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16" w:rsidRPr="00294B69" w:rsidRDefault="00FD5712" w:rsidP="00DF7416">
      <w:pPr>
        <w:keepNext/>
        <w:keepLines/>
        <w:spacing w:after="120" w:line="240" w:lineRule="auto"/>
        <w:ind w:left="-5" w:right="-15" w:hanging="10"/>
        <w:outlineLvl w:val="1"/>
        <w:rPr>
          <w:rFonts w:eastAsia="Cambria" w:cs="Cambria"/>
          <w:b/>
          <w:color w:val="4F81BD"/>
          <w:sz w:val="28"/>
          <w:szCs w:val="28"/>
          <w:lang w:eastAsia="en-CA"/>
        </w:rPr>
      </w:pPr>
      <w:r>
        <w:rPr>
          <w:rFonts w:eastAsia="Cambria" w:cs="Cambria"/>
          <w:b/>
          <w:sz w:val="28"/>
          <w:szCs w:val="28"/>
          <w:lang w:eastAsia="en-CA"/>
        </w:rPr>
        <w:t xml:space="preserve">Section 1.5: </w:t>
      </w:r>
      <w:r w:rsidR="00DF7416" w:rsidRPr="00294B69">
        <w:rPr>
          <w:rFonts w:eastAsia="Cambria" w:cs="Cambria"/>
          <w:b/>
          <w:sz w:val="28"/>
          <w:szCs w:val="28"/>
          <w:lang w:eastAsia="en-CA"/>
        </w:rPr>
        <w:t>Reporting Accidents, Incidents, Near Misses or Property Damage</w:t>
      </w:r>
      <w:r w:rsidR="00DF7416" w:rsidRPr="00294B69">
        <w:rPr>
          <w:rFonts w:eastAsia="Arial" w:cs="Arial"/>
          <w:b/>
          <w:sz w:val="28"/>
          <w:szCs w:val="28"/>
          <w:lang w:eastAsia="en-CA"/>
        </w:rPr>
        <w:t xml:space="preserve"> </w:t>
      </w:r>
      <w:r w:rsidR="00DF7416" w:rsidRPr="00294B69">
        <w:rPr>
          <w:rFonts w:eastAsia="Cambria" w:cs="Cambria"/>
          <w:color w:val="4F81BD"/>
          <w:sz w:val="28"/>
          <w:szCs w:val="28"/>
          <w:lang w:eastAsia="en-CA"/>
        </w:rPr>
        <w:t xml:space="preserve"> </w:t>
      </w:r>
    </w:p>
    <w:p w:rsidR="00DF7416" w:rsidRPr="009735DB" w:rsidRDefault="00DF7416" w:rsidP="00BC07EA">
      <w:pPr>
        <w:pStyle w:val="ListParagraph"/>
        <w:numPr>
          <w:ilvl w:val="0"/>
          <w:numId w:val="3"/>
        </w:numPr>
        <w:tabs>
          <w:tab w:val="left" w:pos="360"/>
        </w:tabs>
        <w:spacing w:after="120" w:line="240" w:lineRule="auto"/>
        <w:ind w:right="-15"/>
        <w:rPr>
          <w:rFonts w:eastAsia="Calibri" w:cs="Calibri"/>
          <w:b/>
          <w:color w:val="000000"/>
          <w:lang w:eastAsia="en-CA"/>
        </w:rPr>
      </w:pPr>
      <w:r w:rsidRPr="009735DB">
        <w:rPr>
          <w:rFonts w:eastAsia="Calibri" w:cs="Calibri"/>
          <w:b/>
          <w:color w:val="000000"/>
          <w:lang w:eastAsia="en-CA"/>
        </w:rPr>
        <w:t xml:space="preserve">Reference: </w:t>
      </w:r>
      <w:r w:rsidR="009735DB">
        <w:rPr>
          <w:rFonts w:eastAsia="Calibri" w:cs="Calibri"/>
          <w:b/>
          <w:color w:val="000000"/>
          <w:lang w:eastAsia="en-CA"/>
        </w:rPr>
        <w:t>(Specific Division Policy)</w:t>
      </w:r>
      <w:r w:rsidRPr="009735DB">
        <w:rPr>
          <w:rFonts w:eastAsia="Calibri" w:cs="Calibri"/>
          <w:b/>
          <w:color w:val="000000"/>
          <w:lang w:eastAsia="en-CA"/>
        </w:rPr>
        <w:t xml:space="preserve"> – Injury Reporting System</w:t>
      </w:r>
      <w:r w:rsidR="00BC07EA" w:rsidRPr="009735DB">
        <w:rPr>
          <w:rFonts w:eastAsia="Calibri" w:cs="Calibri"/>
          <w:b/>
          <w:color w:val="000000"/>
          <w:lang w:eastAsia="en-CA"/>
        </w:rPr>
        <w:br/>
      </w:r>
    </w:p>
    <w:p w:rsidR="00DF7416" w:rsidRPr="009735DB" w:rsidRDefault="00DF7416" w:rsidP="00BC07EA">
      <w:pPr>
        <w:pStyle w:val="ListParagraph"/>
        <w:numPr>
          <w:ilvl w:val="0"/>
          <w:numId w:val="3"/>
        </w:numPr>
        <w:tabs>
          <w:tab w:val="left" w:pos="360"/>
        </w:tabs>
        <w:spacing w:after="120" w:line="240" w:lineRule="auto"/>
        <w:ind w:right="-15"/>
        <w:rPr>
          <w:rFonts w:eastAsia="Calibri" w:cs="Calibri"/>
          <w:b/>
          <w:color w:val="000000"/>
          <w:lang w:eastAsia="en-CA"/>
        </w:rPr>
      </w:pPr>
      <w:r w:rsidRPr="009735DB">
        <w:rPr>
          <w:rFonts w:eastAsia="Calibri" w:cs="Calibri"/>
          <w:b/>
          <w:color w:val="000000"/>
          <w:u w:val="single" w:color="000000"/>
          <w:lang w:eastAsia="en-CA"/>
        </w:rPr>
        <w:t>Definitions:</w:t>
      </w:r>
    </w:p>
    <w:p w:rsidR="00DF7416" w:rsidRPr="00BC07EA" w:rsidRDefault="00DF7416" w:rsidP="00BC07EA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="Calibri"/>
          <w:color w:val="000000"/>
          <w:lang w:eastAsia="en-CA"/>
        </w:rPr>
      </w:pPr>
      <w:r w:rsidRPr="00BC07EA">
        <w:rPr>
          <w:rFonts w:eastAsia="Calibri" w:cs="Calibri"/>
          <w:b/>
          <w:color w:val="000000"/>
          <w:lang w:eastAsia="en-CA"/>
        </w:rPr>
        <w:t>Accidents</w:t>
      </w:r>
      <w:r w:rsidRPr="00BC07EA">
        <w:rPr>
          <w:rFonts w:eastAsia="Calibri" w:cs="Calibri"/>
          <w:color w:val="000000"/>
          <w:lang w:eastAsia="en-CA"/>
        </w:rPr>
        <w:t xml:space="preserve"> </w:t>
      </w:r>
    </w:p>
    <w:p w:rsidR="00BC07EA" w:rsidRDefault="00DF7416" w:rsidP="00BC07EA">
      <w:pPr>
        <w:spacing w:after="120" w:line="240" w:lineRule="auto"/>
        <w:ind w:left="737"/>
        <w:rPr>
          <w:rFonts w:eastAsia="Calibri" w:cs="Calibri"/>
          <w:color w:val="000000"/>
          <w:lang w:eastAsia="en-CA"/>
        </w:rPr>
      </w:pPr>
      <w:r w:rsidRPr="00294B69">
        <w:rPr>
          <w:rFonts w:eastAsia="Calibri" w:cs="Calibri"/>
          <w:color w:val="000000"/>
          <w:lang w:eastAsia="en-CA"/>
        </w:rPr>
        <w:t>An unwanted, unplanned event that results in a loss (production, property or human)</w:t>
      </w:r>
      <w:r w:rsidR="00BC07EA">
        <w:rPr>
          <w:rFonts w:eastAsia="Calibri" w:cs="Calibri"/>
          <w:color w:val="000000"/>
          <w:lang w:eastAsia="en-CA"/>
        </w:rPr>
        <w:t>.</w:t>
      </w:r>
    </w:p>
    <w:p w:rsidR="00DF7416" w:rsidRPr="00BC07EA" w:rsidRDefault="00DF7416" w:rsidP="00E47EBF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="Calibri"/>
          <w:color w:val="000000"/>
          <w:lang w:eastAsia="en-CA"/>
        </w:rPr>
      </w:pPr>
      <w:bookmarkStart w:id="0" w:name="_Hlk14867707"/>
      <w:r w:rsidRPr="00BC07EA">
        <w:rPr>
          <w:rFonts w:eastAsia="Calibri" w:cs="Calibri"/>
          <w:b/>
          <w:color w:val="000000"/>
          <w:lang w:eastAsia="en-CA"/>
        </w:rPr>
        <w:t>Incidents</w:t>
      </w:r>
      <w:bookmarkEnd w:id="0"/>
      <w:r w:rsidRPr="00BC07EA">
        <w:rPr>
          <w:rFonts w:eastAsia="Calibri" w:cs="Calibri"/>
          <w:color w:val="000000"/>
          <w:lang w:eastAsia="en-CA"/>
        </w:rPr>
        <w:t xml:space="preserve"> </w:t>
      </w:r>
    </w:p>
    <w:p w:rsidR="00BC07EA" w:rsidRPr="00294B69" w:rsidRDefault="00DF7416" w:rsidP="00E47EBF">
      <w:pPr>
        <w:spacing w:after="0" w:line="240" w:lineRule="auto"/>
        <w:ind w:left="720"/>
        <w:contextualSpacing/>
        <w:rPr>
          <w:rFonts w:eastAsia="Calibri" w:cs="Calibri"/>
          <w:color w:val="000000"/>
          <w:lang w:eastAsia="en-CA"/>
        </w:rPr>
      </w:pPr>
      <w:bookmarkStart w:id="1" w:name="_GoBack"/>
      <w:r w:rsidRPr="00294B69">
        <w:rPr>
          <w:rFonts w:eastAsia="Calibri" w:cs="Calibri"/>
          <w:color w:val="000000"/>
          <w:lang w:eastAsia="en-CA"/>
        </w:rPr>
        <w:t xml:space="preserve">An unwanted, unplanned event that results in or could have resulted in a loss (production, </w:t>
      </w:r>
      <w:bookmarkEnd w:id="1"/>
      <w:r w:rsidRPr="00294B69">
        <w:rPr>
          <w:rFonts w:eastAsia="Calibri" w:cs="Calibri"/>
          <w:color w:val="000000"/>
          <w:lang w:eastAsia="en-CA"/>
        </w:rPr>
        <w:t>property or human)</w:t>
      </w:r>
      <w:r w:rsidR="00BC07EA">
        <w:rPr>
          <w:rFonts w:eastAsia="Calibri" w:cs="Calibri"/>
          <w:color w:val="000000"/>
          <w:lang w:eastAsia="en-CA"/>
        </w:rPr>
        <w:t>.</w:t>
      </w:r>
    </w:p>
    <w:p w:rsidR="00DF7416" w:rsidRPr="00BC07EA" w:rsidRDefault="00DF7416" w:rsidP="00BC07EA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="Calibri"/>
          <w:color w:val="000000"/>
          <w:lang w:eastAsia="en-CA"/>
        </w:rPr>
      </w:pPr>
      <w:r w:rsidRPr="00BC07EA">
        <w:rPr>
          <w:rFonts w:eastAsia="Calibri" w:cs="Calibri"/>
          <w:b/>
          <w:color w:val="000000"/>
          <w:lang w:eastAsia="en-CA"/>
        </w:rPr>
        <w:t>Near Miss</w:t>
      </w:r>
    </w:p>
    <w:p w:rsidR="00DF7416" w:rsidRPr="00294B69" w:rsidRDefault="00DF7416" w:rsidP="00BC07EA">
      <w:pPr>
        <w:spacing w:after="240" w:line="240" w:lineRule="auto"/>
        <w:ind w:left="735"/>
        <w:rPr>
          <w:rFonts w:eastAsia="Calibri" w:cs="Calibri"/>
          <w:color w:val="000000"/>
          <w:lang w:eastAsia="en-CA"/>
        </w:rPr>
      </w:pPr>
      <w:r w:rsidRPr="00294B69">
        <w:rPr>
          <w:rFonts w:eastAsia="Calibri" w:cs="Calibri"/>
          <w:color w:val="000000"/>
          <w:lang w:eastAsia="en-CA"/>
        </w:rPr>
        <w:t>An unwanted, unplanned event that didn’t</w:t>
      </w:r>
      <w:r w:rsidR="00BC07EA">
        <w:rPr>
          <w:rFonts w:eastAsia="Calibri" w:cs="Calibri"/>
          <w:color w:val="000000"/>
          <w:lang w:eastAsia="en-CA"/>
        </w:rPr>
        <w:t>,</w:t>
      </w:r>
      <w:r w:rsidRPr="00294B69">
        <w:rPr>
          <w:rFonts w:eastAsia="Calibri" w:cs="Calibri"/>
          <w:color w:val="000000"/>
          <w:lang w:eastAsia="en-CA"/>
        </w:rPr>
        <w:t xml:space="preserve"> but could have resulted in a loss (production, property or human)</w:t>
      </w:r>
      <w:r w:rsidR="00BC07EA">
        <w:rPr>
          <w:rFonts w:eastAsia="Calibri" w:cs="Calibri"/>
          <w:color w:val="000000"/>
          <w:lang w:eastAsia="en-CA"/>
        </w:rPr>
        <w:t>.</w:t>
      </w:r>
    </w:p>
    <w:p w:rsidR="00DF7416" w:rsidRPr="00BC07EA" w:rsidRDefault="00DF7416" w:rsidP="00BC07EA">
      <w:pPr>
        <w:pStyle w:val="ListParagraph"/>
        <w:numPr>
          <w:ilvl w:val="0"/>
          <w:numId w:val="3"/>
        </w:numPr>
        <w:spacing w:after="240" w:line="240" w:lineRule="auto"/>
        <w:ind w:right="-15"/>
        <w:rPr>
          <w:rFonts w:eastAsia="Calibri" w:cs="Calibri"/>
          <w:b/>
          <w:color w:val="000000"/>
          <w:lang w:eastAsia="en-CA"/>
        </w:rPr>
      </w:pPr>
      <w:r w:rsidRPr="00BC07EA">
        <w:rPr>
          <w:rFonts w:eastAsia="Calibri" w:cs="Calibri"/>
          <w:b/>
          <w:color w:val="000000"/>
          <w:u w:val="single" w:color="000000"/>
          <w:lang w:eastAsia="en-CA"/>
        </w:rPr>
        <w:t>Reporting Accidents/Incidents/Near Misses or Property Damage</w:t>
      </w:r>
      <w:r w:rsidRPr="00BC07EA">
        <w:rPr>
          <w:rFonts w:eastAsia="Calibri" w:cs="Calibri"/>
          <w:b/>
          <w:color w:val="000000"/>
          <w:lang w:eastAsia="en-CA"/>
        </w:rPr>
        <w:t xml:space="preserve"> </w:t>
      </w:r>
    </w:p>
    <w:p w:rsidR="00DF7416" w:rsidRPr="00294B69" w:rsidRDefault="00DF7416" w:rsidP="00BC07EA">
      <w:pPr>
        <w:spacing w:after="120" w:line="240" w:lineRule="auto"/>
        <w:ind w:firstLine="360"/>
        <w:rPr>
          <w:rFonts w:eastAsia="Calibri" w:cs="Calibri"/>
          <w:b/>
          <w:color w:val="000000"/>
          <w:lang w:eastAsia="en-CA"/>
        </w:rPr>
      </w:pPr>
      <w:r w:rsidRPr="00294B69">
        <w:rPr>
          <w:rFonts w:eastAsia="Calibri" w:cs="Calibri"/>
          <w:b/>
          <w:color w:val="000000"/>
          <w:lang w:eastAsia="en-CA"/>
        </w:rPr>
        <w:t>General reporting</w:t>
      </w:r>
    </w:p>
    <w:p w:rsidR="00DF7416" w:rsidRPr="009735DB" w:rsidRDefault="00DF7416" w:rsidP="00BC07EA">
      <w:pPr>
        <w:numPr>
          <w:ilvl w:val="1"/>
          <w:numId w:val="3"/>
        </w:numPr>
        <w:spacing w:after="32" w:line="240" w:lineRule="auto"/>
        <w:rPr>
          <w:rFonts w:eastAsia="Calibri" w:cs="Calibri"/>
          <w:color w:val="000000"/>
          <w:lang w:eastAsia="en-CA"/>
        </w:rPr>
      </w:pPr>
      <w:r w:rsidRPr="009735DB">
        <w:rPr>
          <w:rFonts w:eastAsia="Calibri" w:cs="Calibri"/>
          <w:color w:val="000000"/>
          <w:lang w:eastAsia="en-CA"/>
        </w:rPr>
        <w:t>C</w:t>
      </w:r>
      <w:r w:rsidR="009735DB" w:rsidRPr="009735DB">
        <w:rPr>
          <w:rFonts w:eastAsia="Calibri" w:cs="Calibri"/>
          <w:color w:val="000000"/>
          <w:lang w:eastAsia="en-CA"/>
        </w:rPr>
        <w:t>omplete Incident Report Form</w:t>
      </w:r>
      <w:r w:rsidRPr="009735DB">
        <w:rPr>
          <w:rFonts w:eastAsia="Calibri" w:cs="Calibri"/>
          <w:color w:val="000000"/>
          <w:lang w:eastAsia="en-CA"/>
        </w:rPr>
        <w:t xml:space="preserve"> and submit to the </w:t>
      </w:r>
      <w:r w:rsidR="00BC07EA" w:rsidRPr="009735DB">
        <w:rPr>
          <w:rFonts w:eastAsia="Calibri" w:cs="Calibri"/>
          <w:color w:val="000000"/>
          <w:lang w:eastAsia="en-CA"/>
        </w:rPr>
        <w:t>s</w:t>
      </w:r>
      <w:r w:rsidRPr="009735DB">
        <w:rPr>
          <w:rFonts w:eastAsia="Calibri" w:cs="Calibri"/>
          <w:color w:val="000000"/>
          <w:lang w:eastAsia="en-CA"/>
        </w:rPr>
        <w:t xml:space="preserve">upervisor or designate.  </w:t>
      </w:r>
    </w:p>
    <w:p w:rsidR="00BC07EA" w:rsidRPr="009735DB" w:rsidRDefault="00DF7416" w:rsidP="00BC07EA">
      <w:pPr>
        <w:numPr>
          <w:ilvl w:val="1"/>
          <w:numId w:val="3"/>
        </w:numPr>
        <w:spacing w:after="0" w:line="240" w:lineRule="auto"/>
        <w:rPr>
          <w:rFonts w:eastAsia="Calibri" w:cs="Calibri"/>
          <w:color w:val="000000"/>
          <w:lang w:eastAsia="en-CA"/>
        </w:rPr>
      </w:pPr>
      <w:r w:rsidRPr="009735DB">
        <w:rPr>
          <w:rFonts w:eastAsia="Calibri" w:cs="Calibri"/>
          <w:color w:val="000000"/>
          <w:lang w:eastAsia="en-CA"/>
        </w:rPr>
        <w:t>Participate in follow up investigation of incident, near m</w:t>
      </w:r>
      <w:r w:rsidR="00BC07EA" w:rsidRPr="009735DB">
        <w:rPr>
          <w:rFonts w:eastAsia="Calibri" w:cs="Calibri"/>
          <w:color w:val="000000"/>
          <w:lang w:eastAsia="en-CA"/>
        </w:rPr>
        <w:t>iss, accident or property damage.</w:t>
      </w:r>
    </w:p>
    <w:p w:rsidR="00BC07EA" w:rsidRPr="009735DB" w:rsidRDefault="00BC07EA" w:rsidP="00BC07EA">
      <w:pPr>
        <w:spacing w:after="0" w:line="240" w:lineRule="auto"/>
        <w:ind w:left="1080"/>
        <w:rPr>
          <w:rFonts w:eastAsia="Calibri" w:cs="Calibri"/>
          <w:color w:val="000000"/>
          <w:lang w:eastAsia="en-CA"/>
        </w:rPr>
      </w:pPr>
    </w:p>
    <w:p w:rsidR="00DF7416" w:rsidRPr="009735DB" w:rsidRDefault="00DF7416" w:rsidP="00BC07EA">
      <w:pPr>
        <w:spacing w:after="0" w:line="250" w:lineRule="auto"/>
        <w:ind w:left="375"/>
        <w:rPr>
          <w:rFonts w:eastAsia="Calibri" w:cs="Calibri"/>
          <w:b/>
          <w:color w:val="000000"/>
          <w:lang w:eastAsia="en-CA"/>
        </w:rPr>
      </w:pPr>
      <w:r w:rsidRPr="009735DB">
        <w:rPr>
          <w:rFonts w:eastAsia="Calibri" w:cs="Calibri"/>
          <w:b/>
          <w:color w:val="000000"/>
          <w:lang w:eastAsia="en-CA"/>
        </w:rPr>
        <w:t>Off school property or while driving</w:t>
      </w:r>
    </w:p>
    <w:p w:rsidR="00DF7416" w:rsidRPr="009735DB" w:rsidRDefault="00DF7416" w:rsidP="00BC07EA">
      <w:pPr>
        <w:numPr>
          <w:ilvl w:val="0"/>
          <w:numId w:val="2"/>
        </w:numPr>
        <w:spacing w:after="32" w:line="240" w:lineRule="auto"/>
        <w:ind w:left="1080"/>
        <w:contextualSpacing/>
        <w:rPr>
          <w:rFonts w:eastAsia="Calibri" w:cs="Calibri"/>
          <w:color w:val="000000"/>
          <w:lang w:eastAsia="en-CA"/>
        </w:rPr>
      </w:pPr>
      <w:r w:rsidRPr="009735DB">
        <w:rPr>
          <w:rFonts w:eastAsia="Calibri" w:cs="Calibri"/>
          <w:color w:val="000000"/>
          <w:lang w:eastAsia="en-CA"/>
        </w:rPr>
        <w:t>Obtain as much information as possible.</w:t>
      </w:r>
    </w:p>
    <w:p w:rsidR="00DF7416" w:rsidRPr="009735DB" w:rsidRDefault="00DF7416" w:rsidP="00BC07EA">
      <w:pPr>
        <w:numPr>
          <w:ilvl w:val="0"/>
          <w:numId w:val="2"/>
        </w:numPr>
        <w:spacing w:after="32" w:line="240" w:lineRule="auto"/>
        <w:ind w:left="1080"/>
        <w:contextualSpacing/>
        <w:rPr>
          <w:rFonts w:eastAsia="Calibri" w:cs="Calibri"/>
          <w:color w:val="000000"/>
          <w:lang w:eastAsia="en-CA"/>
        </w:rPr>
      </w:pPr>
      <w:r w:rsidRPr="009735DB">
        <w:rPr>
          <w:rFonts w:eastAsia="Calibri" w:cs="Calibri"/>
          <w:color w:val="000000"/>
          <w:lang w:eastAsia="en-CA"/>
        </w:rPr>
        <w:t xml:space="preserve">Obtain the name and plate number of any other person involved in the accident. </w:t>
      </w:r>
    </w:p>
    <w:p w:rsidR="00DF7416" w:rsidRPr="009735DB" w:rsidRDefault="00DF7416" w:rsidP="00BC07EA">
      <w:pPr>
        <w:numPr>
          <w:ilvl w:val="0"/>
          <w:numId w:val="2"/>
        </w:numPr>
        <w:spacing w:after="32" w:line="240" w:lineRule="auto"/>
        <w:ind w:left="1080"/>
        <w:contextualSpacing/>
        <w:rPr>
          <w:rFonts w:eastAsia="Calibri" w:cs="Calibri"/>
          <w:color w:val="000000"/>
          <w:lang w:eastAsia="en-CA"/>
        </w:rPr>
      </w:pPr>
      <w:r w:rsidRPr="009735DB">
        <w:rPr>
          <w:rFonts w:eastAsia="Calibri" w:cs="Calibri"/>
          <w:color w:val="000000"/>
          <w:lang w:eastAsia="en-CA"/>
        </w:rPr>
        <w:t>Report to your supervisor or designate immediately.</w:t>
      </w:r>
    </w:p>
    <w:p w:rsidR="00DF7416" w:rsidRPr="00294B69" w:rsidRDefault="00DF7416" w:rsidP="00BC07EA">
      <w:pPr>
        <w:numPr>
          <w:ilvl w:val="0"/>
          <w:numId w:val="2"/>
        </w:numPr>
        <w:spacing w:after="32" w:line="240" w:lineRule="auto"/>
        <w:ind w:left="1080"/>
        <w:rPr>
          <w:rFonts w:eastAsia="Calibri" w:cs="Calibri"/>
          <w:color w:val="000000"/>
          <w:lang w:eastAsia="en-CA"/>
        </w:rPr>
      </w:pPr>
      <w:r w:rsidRPr="009735DB">
        <w:rPr>
          <w:rFonts w:eastAsia="Calibri" w:cs="Calibri"/>
          <w:color w:val="000000"/>
          <w:lang w:eastAsia="en-CA"/>
        </w:rPr>
        <w:t>C</w:t>
      </w:r>
      <w:r w:rsidR="009735DB" w:rsidRPr="009735DB">
        <w:rPr>
          <w:rFonts w:eastAsia="Calibri" w:cs="Calibri"/>
          <w:color w:val="000000"/>
          <w:lang w:eastAsia="en-CA"/>
        </w:rPr>
        <w:t xml:space="preserve">omplete Incident Report Form </w:t>
      </w:r>
      <w:r w:rsidRPr="00294B69">
        <w:rPr>
          <w:rFonts w:eastAsia="Calibri" w:cs="Calibri"/>
          <w:color w:val="000000"/>
          <w:lang w:eastAsia="en-CA"/>
        </w:rPr>
        <w:t xml:space="preserve">and submit to the </w:t>
      </w:r>
      <w:r w:rsidR="00BC07EA">
        <w:rPr>
          <w:rFonts w:eastAsia="Calibri" w:cs="Calibri"/>
          <w:color w:val="000000"/>
          <w:lang w:eastAsia="en-CA"/>
        </w:rPr>
        <w:t>s</w:t>
      </w:r>
      <w:r w:rsidRPr="00294B69">
        <w:rPr>
          <w:rFonts w:eastAsia="Calibri" w:cs="Calibri"/>
          <w:color w:val="000000"/>
          <w:lang w:eastAsia="en-CA"/>
        </w:rPr>
        <w:t xml:space="preserve">upervisor or designate. </w:t>
      </w:r>
    </w:p>
    <w:p w:rsidR="00DF7416" w:rsidRPr="00294B69" w:rsidRDefault="00DF7416" w:rsidP="00BC07EA">
      <w:pPr>
        <w:numPr>
          <w:ilvl w:val="0"/>
          <w:numId w:val="2"/>
        </w:numPr>
        <w:spacing w:after="0" w:line="240" w:lineRule="auto"/>
        <w:ind w:left="1080" w:right="-15"/>
        <w:rPr>
          <w:rFonts w:eastAsia="Calibri" w:cs="Calibri"/>
          <w:color w:val="000000"/>
          <w:lang w:eastAsia="en-CA"/>
        </w:rPr>
      </w:pPr>
      <w:r w:rsidRPr="00294B69">
        <w:rPr>
          <w:rFonts w:eastAsia="Calibri" w:cs="Calibri"/>
          <w:color w:val="000000"/>
          <w:lang w:eastAsia="en-CA"/>
        </w:rPr>
        <w:t>Participate in follow up investigation of incident, near miss, accident or property damage.</w:t>
      </w:r>
    </w:p>
    <w:p w:rsidR="00DF7416" w:rsidRPr="00294B69" w:rsidRDefault="00DF7416" w:rsidP="00BC07EA">
      <w:pPr>
        <w:spacing w:after="0" w:line="240" w:lineRule="auto"/>
        <w:ind w:right="-15"/>
        <w:rPr>
          <w:rFonts w:eastAsia="Calibri" w:cs="Calibri"/>
          <w:color w:val="000000"/>
          <w:lang w:eastAsia="en-CA"/>
        </w:rPr>
      </w:pPr>
      <w:r w:rsidRPr="00294B69">
        <w:rPr>
          <w:rFonts w:eastAsia="Calibri" w:cs="Calibri"/>
          <w:color w:val="000000"/>
          <w:lang w:eastAsia="en-CA"/>
        </w:rPr>
        <w:t xml:space="preserve"> </w:t>
      </w:r>
    </w:p>
    <w:p w:rsidR="00DF7416" w:rsidRPr="00BC07EA" w:rsidRDefault="00DF7416" w:rsidP="00BC07EA">
      <w:pPr>
        <w:pStyle w:val="ListParagraph"/>
        <w:numPr>
          <w:ilvl w:val="0"/>
          <w:numId w:val="3"/>
        </w:numPr>
        <w:spacing w:after="120" w:line="240" w:lineRule="auto"/>
        <w:ind w:right="-15"/>
        <w:rPr>
          <w:rFonts w:eastAsia="Calibri" w:cs="Calibri"/>
          <w:b/>
          <w:color w:val="000000"/>
          <w:lang w:eastAsia="en-CA"/>
        </w:rPr>
      </w:pPr>
      <w:r w:rsidRPr="00BC07EA">
        <w:rPr>
          <w:rFonts w:eastAsia="Calibri" w:cs="Calibri"/>
          <w:b/>
          <w:color w:val="000000"/>
          <w:u w:val="single" w:color="000000"/>
          <w:lang w:eastAsia="en-CA"/>
        </w:rPr>
        <w:t>Traffic/Criminal Code Violations</w:t>
      </w:r>
      <w:r w:rsidRPr="00BC07EA">
        <w:rPr>
          <w:rFonts w:eastAsia="Calibri" w:cs="Calibri"/>
          <w:b/>
          <w:color w:val="000000"/>
          <w:lang w:eastAsia="en-CA"/>
        </w:rPr>
        <w:t xml:space="preserve">  </w:t>
      </w:r>
    </w:p>
    <w:p w:rsidR="00DF7416" w:rsidRPr="00294B69" w:rsidRDefault="00DF7416" w:rsidP="00BC07EA">
      <w:pPr>
        <w:spacing w:after="120" w:line="240" w:lineRule="auto"/>
        <w:ind w:left="15" w:firstLine="2"/>
        <w:rPr>
          <w:rFonts w:eastAsia="Calibri" w:cs="Calibri"/>
          <w:color w:val="000000"/>
          <w:lang w:eastAsia="en-CA"/>
        </w:rPr>
      </w:pPr>
      <w:r w:rsidRPr="00294B69">
        <w:rPr>
          <w:rFonts w:eastAsia="Calibri" w:cs="Calibri"/>
          <w:color w:val="000000"/>
          <w:lang w:eastAsia="en-CA"/>
        </w:rPr>
        <w:t xml:space="preserve">Under </w:t>
      </w:r>
      <w:r w:rsidRPr="00294B69">
        <w:rPr>
          <w:rFonts w:eastAsia="Calibri" w:cs="Calibri"/>
          <w:i/>
          <w:color w:val="000000"/>
          <w:lang w:eastAsia="en-CA"/>
        </w:rPr>
        <w:t>The Traffic Safety Act</w:t>
      </w:r>
      <w:r w:rsidRPr="00294B69">
        <w:rPr>
          <w:rFonts w:eastAsia="Calibri" w:cs="Calibri"/>
          <w:color w:val="000000"/>
          <w:lang w:eastAsia="en-CA"/>
        </w:rPr>
        <w:t xml:space="preserve">, caretakers must report the following situations to the Manager of Facilities &amp; Transportation or designate:  </w:t>
      </w:r>
    </w:p>
    <w:p w:rsidR="00DF7416" w:rsidRPr="009735DB" w:rsidRDefault="00DF7416" w:rsidP="00BC07EA">
      <w:pPr>
        <w:numPr>
          <w:ilvl w:val="1"/>
          <w:numId w:val="3"/>
        </w:numPr>
        <w:spacing w:after="0" w:line="240" w:lineRule="auto"/>
        <w:rPr>
          <w:rFonts w:eastAsia="Calibri" w:cs="Calibri"/>
          <w:color w:val="000000"/>
          <w:lang w:eastAsia="en-CA"/>
        </w:rPr>
      </w:pPr>
      <w:r w:rsidRPr="009735DB">
        <w:rPr>
          <w:rFonts w:eastAsia="Calibri" w:cs="Calibri"/>
          <w:color w:val="000000"/>
          <w:lang w:eastAsia="en-CA"/>
        </w:rPr>
        <w:t>Any ticket violations received while driving any type of</w:t>
      </w:r>
      <w:r w:rsidR="00BC07EA" w:rsidRPr="009735DB">
        <w:rPr>
          <w:rFonts w:eastAsia="Calibri" w:cs="Calibri"/>
          <w:color w:val="000000"/>
          <w:lang w:eastAsia="en-CA"/>
        </w:rPr>
        <w:t xml:space="preserve"> school division</w:t>
      </w:r>
      <w:r w:rsidRPr="009735DB">
        <w:rPr>
          <w:rFonts w:eastAsia="Calibri" w:cs="Calibri"/>
          <w:color w:val="000000"/>
          <w:lang w:eastAsia="en-CA"/>
        </w:rPr>
        <w:t xml:space="preserve"> vehicle. </w:t>
      </w:r>
    </w:p>
    <w:p w:rsidR="00DF7416" w:rsidRPr="00462696" w:rsidRDefault="00DF7416" w:rsidP="00BC07EA">
      <w:pPr>
        <w:numPr>
          <w:ilvl w:val="1"/>
          <w:numId w:val="3"/>
        </w:numPr>
        <w:spacing w:after="0" w:line="240" w:lineRule="auto"/>
        <w:rPr>
          <w:rFonts w:eastAsia="Calibri" w:cs="Calibri"/>
          <w:b/>
          <w:color w:val="000000"/>
          <w:lang w:eastAsia="en-CA"/>
        </w:rPr>
      </w:pPr>
      <w:r w:rsidRPr="009735DB">
        <w:rPr>
          <w:rFonts w:eastAsia="Calibri" w:cs="Calibri"/>
          <w:color w:val="000000"/>
          <w:lang w:eastAsia="en-CA"/>
        </w:rPr>
        <w:t xml:space="preserve">Any Division employee charged with a criminal offense, whether indictable or summary, federal or provincial, shall, </w:t>
      </w:r>
      <w:r w:rsidRPr="009735DB">
        <w:rPr>
          <w:rFonts w:eastAsia="Calibri" w:cs="Calibri"/>
          <w:b/>
          <w:color w:val="000000"/>
          <w:lang w:eastAsia="en-CA"/>
        </w:rPr>
        <w:t>within two (2) working days</w:t>
      </w:r>
      <w:r w:rsidRPr="009735DB">
        <w:rPr>
          <w:rFonts w:eastAsia="Calibri" w:cs="Calibri"/>
          <w:color w:val="000000"/>
          <w:lang w:eastAsia="en-CA"/>
        </w:rPr>
        <w:t xml:space="preserve">, inform the Director of Education of the charges. The initial contact may be verbal, but the employee is expected to provide the </w:t>
      </w:r>
      <w:r w:rsidRPr="00462696">
        <w:rPr>
          <w:rFonts w:eastAsia="Calibri" w:cs="Calibri"/>
          <w:color w:val="000000"/>
          <w:lang w:eastAsia="en-CA"/>
        </w:rPr>
        <w:t>Director written confirmation within this timeframe.</w:t>
      </w:r>
      <w:r w:rsidRPr="00462696">
        <w:rPr>
          <w:rFonts w:eastAsia="Calibri" w:cs="Calibri"/>
          <w:b/>
          <w:color w:val="000000"/>
          <w:lang w:eastAsia="en-CA"/>
        </w:rPr>
        <w:t xml:space="preserve"> Reference </w:t>
      </w:r>
      <w:r w:rsidR="009735DB" w:rsidRPr="00462696">
        <w:rPr>
          <w:rFonts w:eastAsia="Calibri" w:cs="Calibri"/>
          <w:b/>
          <w:color w:val="000000"/>
          <w:lang w:eastAsia="en-CA"/>
        </w:rPr>
        <w:t xml:space="preserve">(Specific Division Policy) </w:t>
      </w:r>
    </w:p>
    <w:p w:rsidR="00BC07EA" w:rsidRPr="00294B69" w:rsidRDefault="00BC07EA" w:rsidP="00BC07EA">
      <w:pPr>
        <w:spacing w:after="0" w:line="240" w:lineRule="auto"/>
        <w:ind w:left="1080"/>
        <w:rPr>
          <w:rFonts w:eastAsia="Calibri" w:cs="Calibri"/>
          <w:b/>
          <w:color w:val="000000"/>
          <w:highlight w:val="yellow"/>
          <w:lang w:eastAsia="en-CA"/>
        </w:rPr>
      </w:pPr>
    </w:p>
    <w:p w:rsidR="00DF7416" w:rsidRPr="00BC07EA" w:rsidRDefault="00DF7416" w:rsidP="00BC07EA">
      <w:pPr>
        <w:pStyle w:val="ListParagraph"/>
        <w:numPr>
          <w:ilvl w:val="0"/>
          <w:numId w:val="3"/>
        </w:numPr>
        <w:spacing w:after="120" w:line="240" w:lineRule="auto"/>
        <w:ind w:right="-15"/>
        <w:rPr>
          <w:rFonts w:eastAsia="Calibri" w:cs="Calibri"/>
          <w:b/>
          <w:color w:val="000000"/>
          <w:lang w:eastAsia="en-CA"/>
        </w:rPr>
      </w:pPr>
      <w:r w:rsidRPr="00BC07EA">
        <w:rPr>
          <w:rFonts w:eastAsia="Calibri" w:cs="Calibri"/>
          <w:b/>
          <w:color w:val="000000"/>
          <w:u w:val="single" w:color="000000"/>
          <w:lang w:eastAsia="en-CA"/>
        </w:rPr>
        <w:t>Fines</w:t>
      </w:r>
      <w:r w:rsidRPr="00BC07EA">
        <w:rPr>
          <w:rFonts w:eastAsia="Calibri" w:cs="Calibri"/>
          <w:b/>
          <w:color w:val="000000"/>
          <w:lang w:eastAsia="en-CA"/>
        </w:rPr>
        <w:t xml:space="preserve"> </w:t>
      </w:r>
    </w:p>
    <w:p w:rsidR="00DF7416" w:rsidRPr="00294B69" w:rsidRDefault="00DF7416" w:rsidP="00BC07EA">
      <w:pPr>
        <w:spacing w:after="120" w:line="240" w:lineRule="auto"/>
        <w:ind w:left="15" w:firstLine="2"/>
        <w:rPr>
          <w:rFonts w:eastAsia="Calibri" w:cs="Calibri"/>
          <w:color w:val="000000"/>
          <w:lang w:eastAsia="en-CA"/>
        </w:rPr>
      </w:pPr>
      <w:r w:rsidRPr="00294B69">
        <w:rPr>
          <w:rFonts w:eastAsia="Calibri" w:cs="Calibri"/>
          <w:color w:val="000000"/>
          <w:lang w:eastAsia="en-CA"/>
        </w:rPr>
        <w:t xml:space="preserve">The following applies to situations where a traffic violation summons, or ticket has been issued to a caretaker while operating a </w:t>
      </w:r>
      <w:r w:rsidR="00E47EBF">
        <w:rPr>
          <w:rFonts w:eastAsia="Calibri" w:cs="Calibri"/>
          <w:color w:val="000000"/>
          <w:lang w:eastAsia="en-CA"/>
        </w:rPr>
        <w:t>school</w:t>
      </w:r>
      <w:r w:rsidRPr="00294B69">
        <w:rPr>
          <w:rFonts w:eastAsia="Calibri" w:cs="Calibri"/>
          <w:color w:val="000000"/>
          <w:lang w:eastAsia="en-CA"/>
        </w:rPr>
        <w:t xml:space="preserve"> division</w:t>
      </w:r>
      <w:r w:rsidR="00E47EBF">
        <w:rPr>
          <w:rFonts w:eastAsia="Calibri" w:cs="Calibri"/>
          <w:color w:val="000000"/>
          <w:lang w:eastAsia="en-CA"/>
        </w:rPr>
        <w:t xml:space="preserve"> </w:t>
      </w:r>
      <w:r w:rsidRPr="00294B69">
        <w:rPr>
          <w:rFonts w:eastAsia="Calibri" w:cs="Calibri"/>
          <w:color w:val="000000"/>
          <w:lang w:eastAsia="en-CA"/>
        </w:rPr>
        <w:t xml:space="preserve">vehicle:  </w:t>
      </w:r>
    </w:p>
    <w:p w:rsidR="00DF7416" w:rsidRDefault="00DF7416" w:rsidP="00E47EBF">
      <w:pPr>
        <w:numPr>
          <w:ilvl w:val="1"/>
          <w:numId w:val="3"/>
        </w:numPr>
        <w:spacing w:after="240" w:line="240" w:lineRule="auto"/>
        <w:rPr>
          <w:rFonts w:eastAsia="Calibri" w:cs="Calibri"/>
          <w:color w:val="000000"/>
          <w:lang w:eastAsia="en-CA"/>
        </w:rPr>
      </w:pPr>
      <w:r w:rsidRPr="00294B69">
        <w:rPr>
          <w:rFonts w:eastAsia="Calibri" w:cs="Calibri"/>
          <w:color w:val="000000"/>
          <w:lang w:eastAsia="en-CA"/>
        </w:rPr>
        <w:t xml:space="preserve">Caretakers who are cited for any type of violation must pay fines with their own funds. </w:t>
      </w:r>
    </w:p>
    <w:p w:rsidR="0013205C" w:rsidRDefault="0013205C" w:rsidP="0013205C">
      <w:pPr>
        <w:spacing w:after="240" w:line="240" w:lineRule="auto"/>
        <w:rPr>
          <w:rFonts w:eastAsia="Calibri" w:cs="Calibri"/>
          <w:color w:val="000000"/>
          <w:lang w:eastAsia="en-CA"/>
        </w:rPr>
      </w:pPr>
    </w:p>
    <w:p w:rsidR="0013205C" w:rsidRDefault="0013205C" w:rsidP="0013205C">
      <w:pPr>
        <w:spacing w:after="240" w:line="240" w:lineRule="auto"/>
        <w:rPr>
          <w:rFonts w:eastAsia="Calibri" w:cs="Calibri"/>
          <w:color w:val="000000"/>
          <w:lang w:eastAsia="en-CA"/>
        </w:rPr>
      </w:pPr>
    </w:p>
    <w:p w:rsidR="0013205C" w:rsidRDefault="0013205C" w:rsidP="0013205C">
      <w:pPr>
        <w:spacing w:after="240" w:line="240" w:lineRule="auto"/>
        <w:rPr>
          <w:rFonts w:eastAsia="Calibri" w:cs="Calibri"/>
          <w:color w:val="000000"/>
          <w:lang w:eastAsia="en-CA"/>
        </w:rPr>
      </w:pPr>
    </w:p>
    <w:p w:rsidR="0013205C" w:rsidRPr="00294B69" w:rsidRDefault="0013205C" w:rsidP="0013205C">
      <w:pPr>
        <w:spacing w:after="240" w:line="240" w:lineRule="auto"/>
        <w:rPr>
          <w:rFonts w:eastAsia="Calibri" w:cs="Calibri"/>
          <w:color w:val="000000"/>
          <w:lang w:eastAsia="en-CA"/>
        </w:rPr>
      </w:pPr>
      <w:r>
        <w:rPr>
          <w:rFonts w:eastAsia="Calibri" w:cs="Calibri"/>
          <w:noProof/>
          <w:color w:val="000000"/>
          <w:lang w:eastAsia="en-CA"/>
        </w:rPr>
        <w:lastRenderedPageBreak/>
        <w:drawing>
          <wp:inline distT="0" distB="0" distL="0" distR="0" wp14:anchorId="613B4ABE">
            <wp:extent cx="5846445" cy="7687945"/>
            <wp:effectExtent l="0" t="0" r="190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768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205C" w:rsidRPr="00294B6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EA" w:rsidRDefault="00BC07EA" w:rsidP="00BC07EA">
      <w:pPr>
        <w:spacing w:after="0" w:line="240" w:lineRule="auto"/>
      </w:pPr>
      <w:r>
        <w:separator/>
      </w:r>
    </w:p>
  </w:endnote>
  <w:endnote w:type="continuationSeparator" w:id="0">
    <w:p w:rsidR="00BC07EA" w:rsidRDefault="00BC07EA" w:rsidP="00BC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EA" w:rsidRDefault="00BC07EA" w:rsidP="00BC07EA">
    <w:pPr>
      <w:pStyle w:val="Footer"/>
      <w:tabs>
        <w:tab w:val="clear" w:pos="4680"/>
        <w:tab w:val="clear" w:pos="9360"/>
        <w:tab w:val="left" w:pos="2940"/>
      </w:tabs>
      <w:jc w:val="center"/>
    </w:pPr>
    <w:r w:rsidRPr="00BC07EA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612F83FC" wp14:editId="76E75401">
          <wp:simplePos x="0" y="0"/>
          <wp:positionH relativeFrom="column">
            <wp:posOffset>1333500</wp:posOffset>
          </wp:positionH>
          <wp:positionV relativeFrom="paragraph">
            <wp:posOffset>-246380</wp:posOffset>
          </wp:positionV>
          <wp:extent cx="3571875" cy="562610"/>
          <wp:effectExtent l="0" t="0" r="0" b="0"/>
          <wp:wrapTight wrapText="bothSides">
            <wp:wrapPolygon edited="0">
              <wp:start x="115" y="2194"/>
              <wp:lineTo x="115" y="8045"/>
              <wp:lineTo x="7142" y="15359"/>
              <wp:lineTo x="10829" y="16090"/>
              <wp:lineTo x="17280" y="19747"/>
              <wp:lineTo x="21312" y="19747"/>
              <wp:lineTo x="21427" y="13896"/>
              <wp:lineTo x="20506" y="5851"/>
              <wp:lineTo x="14285" y="2194"/>
              <wp:lineTo x="115" y="2194"/>
            </wp:wrapPolygon>
          </wp:wrapTight>
          <wp:docPr id="2" name="Picture 2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EA" w:rsidRDefault="00BC07EA" w:rsidP="00BC07EA">
      <w:pPr>
        <w:spacing w:after="0" w:line="240" w:lineRule="auto"/>
      </w:pPr>
      <w:r>
        <w:separator/>
      </w:r>
    </w:p>
  </w:footnote>
  <w:footnote w:type="continuationSeparator" w:id="0">
    <w:p w:rsidR="00BC07EA" w:rsidRDefault="00BC07EA" w:rsidP="00BC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EA" w:rsidRDefault="00BC07EA">
    <w:pPr>
      <w:pStyle w:val="Header"/>
    </w:pPr>
    <w:r w:rsidRPr="00BC07EA"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-173355</wp:posOffset>
          </wp:positionV>
          <wp:extent cx="1978602" cy="571500"/>
          <wp:effectExtent l="0" t="0" r="3175" b="0"/>
          <wp:wrapTight wrapText="bothSides">
            <wp:wrapPolygon edited="0">
              <wp:start x="0" y="0"/>
              <wp:lineTo x="0" y="20880"/>
              <wp:lineTo x="21427" y="20880"/>
              <wp:lineTo x="21427" y="0"/>
              <wp:lineTo x="0" y="0"/>
            </wp:wrapPolygon>
          </wp:wrapTight>
          <wp:docPr id="1" name="Picture 1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02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C2C"/>
    <w:multiLevelType w:val="hybridMultilevel"/>
    <w:tmpl w:val="A576453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E2531"/>
    <w:multiLevelType w:val="hybridMultilevel"/>
    <w:tmpl w:val="D04C95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730C1"/>
    <w:multiLevelType w:val="hybridMultilevel"/>
    <w:tmpl w:val="15AA882E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A958AB"/>
    <w:multiLevelType w:val="hybridMultilevel"/>
    <w:tmpl w:val="8974A5D8"/>
    <w:lvl w:ilvl="0" w:tplc="04090019">
      <w:start w:val="1"/>
      <w:numFmt w:val="lowerLetter"/>
      <w:lvlText w:val="%1."/>
      <w:lvlJc w:val="left"/>
      <w:pPr>
        <w:ind w:left="1785" w:hanging="360"/>
      </w:pPr>
    </w:lvl>
    <w:lvl w:ilvl="1" w:tplc="10090019">
      <w:start w:val="1"/>
      <w:numFmt w:val="lowerLetter"/>
      <w:lvlText w:val="%2."/>
      <w:lvlJc w:val="left"/>
      <w:pPr>
        <w:ind w:left="2505" w:hanging="360"/>
      </w:pPr>
    </w:lvl>
    <w:lvl w:ilvl="2" w:tplc="1009001B" w:tentative="1">
      <w:start w:val="1"/>
      <w:numFmt w:val="lowerRoman"/>
      <w:lvlText w:val="%3."/>
      <w:lvlJc w:val="right"/>
      <w:pPr>
        <w:ind w:left="3225" w:hanging="180"/>
      </w:pPr>
    </w:lvl>
    <w:lvl w:ilvl="3" w:tplc="1009000F" w:tentative="1">
      <w:start w:val="1"/>
      <w:numFmt w:val="decimal"/>
      <w:lvlText w:val="%4."/>
      <w:lvlJc w:val="left"/>
      <w:pPr>
        <w:ind w:left="3945" w:hanging="360"/>
      </w:pPr>
    </w:lvl>
    <w:lvl w:ilvl="4" w:tplc="10090019" w:tentative="1">
      <w:start w:val="1"/>
      <w:numFmt w:val="lowerLetter"/>
      <w:lvlText w:val="%5."/>
      <w:lvlJc w:val="left"/>
      <w:pPr>
        <w:ind w:left="4665" w:hanging="360"/>
      </w:pPr>
    </w:lvl>
    <w:lvl w:ilvl="5" w:tplc="1009001B" w:tentative="1">
      <w:start w:val="1"/>
      <w:numFmt w:val="lowerRoman"/>
      <w:lvlText w:val="%6."/>
      <w:lvlJc w:val="right"/>
      <w:pPr>
        <w:ind w:left="5385" w:hanging="180"/>
      </w:pPr>
    </w:lvl>
    <w:lvl w:ilvl="6" w:tplc="1009000F" w:tentative="1">
      <w:start w:val="1"/>
      <w:numFmt w:val="decimal"/>
      <w:lvlText w:val="%7."/>
      <w:lvlJc w:val="left"/>
      <w:pPr>
        <w:ind w:left="6105" w:hanging="360"/>
      </w:pPr>
    </w:lvl>
    <w:lvl w:ilvl="7" w:tplc="10090019" w:tentative="1">
      <w:start w:val="1"/>
      <w:numFmt w:val="lowerLetter"/>
      <w:lvlText w:val="%8."/>
      <w:lvlJc w:val="left"/>
      <w:pPr>
        <w:ind w:left="6825" w:hanging="360"/>
      </w:pPr>
    </w:lvl>
    <w:lvl w:ilvl="8" w:tplc="1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C2A3BF4"/>
    <w:multiLevelType w:val="hybridMultilevel"/>
    <w:tmpl w:val="EE0033FC"/>
    <w:lvl w:ilvl="0" w:tplc="2FD0AE1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45828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E67AC">
      <w:start w:val="1"/>
      <w:numFmt w:val="upperLetter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8E6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FE28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5CE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02E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443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EC4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16"/>
    <w:rsid w:val="0013205C"/>
    <w:rsid w:val="00354D66"/>
    <w:rsid w:val="00462696"/>
    <w:rsid w:val="009735DB"/>
    <w:rsid w:val="00BC07EA"/>
    <w:rsid w:val="00DF7416"/>
    <w:rsid w:val="00E47EBF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AC53319-5B6E-4D45-862B-402B26A5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7EA"/>
  </w:style>
  <w:style w:type="paragraph" w:styleId="Footer">
    <w:name w:val="footer"/>
    <w:basedOn w:val="Normal"/>
    <w:link w:val="FooterChar"/>
    <w:uiPriority w:val="99"/>
    <w:unhideWhenUsed/>
    <w:rsid w:val="00BC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7EA"/>
  </w:style>
  <w:style w:type="paragraph" w:styleId="ListParagraph">
    <w:name w:val="List Paragraph"/>
    <w:basedOn w:val="Normal"/>
    <w:uiPriority w:val="34"/>
    <w:qFormat/>
    <w:rsid w:val="00BC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Griffin, Carolyn SASWH</cp:lastModifiedBy>
  <cp:revision>5</cp:revision>
  <dcterms:created xsi:type="dcterms:W3CDTF">2021-01-20T19:49:00Z</dcterms:created>
  <dcterms:modified xsi:type="dcterms:W3CDTF">2021-04-12T17:07:00Z</dcterms:modified>
</cp:coreProperties>
</file>