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56" w:rsidRPr="00B641D5" w:rsidRDefault="006B1256" w:rsidP="00B641D5">
      <w:pPr>
        <w:rPr>
          <w:b/>
          <w:sz w:val="28"/>
          <w:szCs w:val="28"/>
          <w:lang w:eastAsia="en-CA"/>
        </w:rPr>
      </w:pPr>
      <w:bookmarkStart w:id="0" w:name="_Hlk48031962"/>
      <w:r w:rsidRPr="00B641D5">
        <w:rPr>
          <w:b/>
          <w:sz w:val="28"/>
          <w:szCs w:val="28"/>
          <w:lang w:eastAsia="en-CA"/>
        </w:rPr>
        <w:t>Section 1A.5: Reporting Accidents, Incidents, Near Misses or Property Damage</w:t>
      </w:r>
      <w:bookmarkEnd w:id="0"/>
      <w:r w:rsidRPr="00B641D5">
        <w:rPr>
          <w:rFonts w:ascii="Arial" w:eastAsia="Arial" w:hAnsi="Arial" w:cs="Arial"/>
          <w:b/>
          <w:sz w:val="28"/>
          <w:szCs w:val="28"/>
          <w:lang w:eastAsia="en-CA"/>
        </w:rPr>
        <w:t xml:space="preserve"> </w:t>
      </w:r>
    </w:p>
    <w:p w:rsidR="006B1256" w:rsidRPr="006B1256" w:rsidRDefault="006B1256" w:rsidP="006B1256">
      <w:pPr>
        <w:spacing w:after="30" w:line="240" w:lineRule="auto"/>
        <w:rPr>
          <w:rFonts w:ascii="Calibri" w:eastAsia="Calibri" w:hAnsi="Calibri" w:cs="Calibri"/>
          <w:color w:val="000000"/>
          <w:sz w:val="20"/>
          <w:lang w:eastAsia="en-CA"/>
        </w:rPr>
      </w:pPr>
      <w:r w:rsidRPr="006B1256">
        <w:rPr>
          <w:rFonts w:ascii="Cambria" w:eastAsia="Cambria" w:hAnsi="Cambria" w:cs="Cambria"/>
          <w:b/>
          <w:color w:val="4F81BD"/>
          <w:sz w:val="28"/>
          <w:lang w:eastAsia="en-CA"/>
        </w:rPr>
        <w:t xml:space="preserve"> </w:t>
      </w:r>
    </w:p>
    <w:p w:rsidR="006B1256" w:rsidRPr="006B1256" w:rsidRDefault="006B1256" w:rsidP="008F427E">
      <w:pPr>
        <w:numPr>
          <w:ilvl w:val="0"/>
          <w:numId w:val="1"/>
        </w:numPr>
        <w:spacing w:after="32" w:line="240" w:lineRule="auto"/>
        <w:ind w:right="-15"/>
        <w:rPr>
          <w:rFonts w:ascii="Calibri" w:eastAsia="Calibri" w:hAnsi="Calibri" w:cs="Calibri"/>
          <w:b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b/>
          <w:color w:val="000000"/>
          <w:sz w:val="24"/>
          <w:szCs w:val="24"/>
          <w:lang w:eastAsia="en-CA"/>
        </w:rPr>
        <w:t xml:space="preserve">Reference: </w:t>
      </w:r>
      <w:r w:rsidR="008F427E">
        <w:rPr>
          <w:rFonts w:ascii="Calibri" w:eastAsia="Calibri" w:hAnsi="Calibri" w:cs="Calibri"/>
          <w:b/>
          <w:color w:val="000000"/>
          <w:sz w:val="24"/>
          <w:szCs w:val="24"/>
          <w:lang w:eastAsia="en-CA"/>
        </w:rPr>
        <w:t>(Specific Division Policy)</w:t>
      </w:r>
      <w:r w:rsidRPr="006B1256">
        <w:rPr>
          <w:rFonts w:ascii="Calibri" w:eastAsia="Calibri" w:hAnsi="Calibri" w:cs="Calibri"/>
          <w:b/>
          <w:color w:val="000000"/>
          <w:sz w:val="24"/>
          <w:szCs w:val="24"/>
          <w:lang w:eastAsia="en-CA"/>
        </w:rPr>
        <w:t>– Injury Reporting System</w:t>
      </w:r>
    </w:p>
    <w:p w:rsidR="006B1256" w:rsidRPr="006B1256" w:rsidRDefault="006B1256" w:rsidP="006B1256">
      <w:pPr>
        <w:spacing w:after="32" w:line="120" w:lineRule="auto"/>
        <w:ind w:left="706" w:right="-14"/>
        <w:rPr>
          <w:rFonts w:ascii="Calibri" w:eastAsia="Calibri" w:hAnsi="Calibri" w:cs="Calibri"/>
          <w:b/>
          <w:color w:val="000000"/>
          <w:sz w:val="24"/>
          <w:szCs w:val="24"/>
          <w:lang w:eastAsia="en-CA"/>
        </w:rPr>
      </w:pPr>
    </w:p>
    <w:p w:rsidR="006B1256" w:rsidRPr="006B1256" w:rsidRDefault="006B1256" w:rsidP="006B1256">
      <w:pPr>
        <w:numPr>
          <w:ilvl w:val="0"/>
          <w:numId w:val="1"/>
        </w:numPr>
        <w:spacing w:after="32" w:line="240" w:lineRule="auto"/>
        <w:ind w:right="-15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u w:val="single" w:color="000000"/>
          <w:lang w:eastAsia="en-CA"/>
        </w:rPr>
        <w:t>Definitions:</w:t>
      </w:r>
    </w:p>
    <w:p w:rsidR="006B1256" w:rsidRPr="006B1256" w:rsidRDefault="006B1256" w:rsidP="006B1256">
      <w:pPr>
        <w:spacing w:after="32" w:line="120" w:lineRule="auto"/>
        <w:ind w:left="706" w:right="-14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</w:p>
    <w:p w:rsidR="006B1256" w:rsidRPr="006B1256" w:rsidRDefault="006B1256" w:rsidP="006B1256">
      <w:pPr>
        <w:numPr>
          <w:ilvl w:val="1"/>
          <w:numId w:val="1"/>
        </w:numPr>
        <w:spacing w:after="35" w:line="24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b/>
          <w:color w:val="000000"/>
          <w:sz w:val="24"/>
          <w:szCs w:val="24"/>
          <w:lang w:eastAsia="en-CA"/>
        </w:rPr>
        <w:t>Accidents</w:t>
      </w: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</w:t>
      </w:r>
    </w:p>
    <w:p w:rsidR="006B1256" w:rsidRPr="006B1256" w:rsidRDefault="006B1256" w:rsidP="006B1256">
      <w:pPr>
        <w:spacing w:after="32" w:line="240" w:lineRule="auto"/>
        <w:ind w:left="1442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>An unwanted, unplanned event that results in a loss (production, property or human).</w:t>
      </w:r>
    </w:p>
    <w:p w:rsidR="006B1256" w:rsidRPr="006B1256" w:rsidRDefault="006B1256" w:rsidP="006B1256">
      <w:pPr>
        <w:spacing w:after="29" w:line="120" w:lineRule="auto"/>
        <w:ind w:left="1440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</w:t>
      </w:r>
    </w:p>
    <w:p w:rsidR="006B1256" w:rsidRPr="006B1256" w:rsidRDefault="006B1256" w:rsidP="006B1256">
      <w:pPr>
        <w:numPr>
          <w:ilvl w:val="1"/>
          <w:numId w:val="1"/>
        </w:numPr>
        <w:spacing w:after="35" w:line="24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bookmarkStart w:id="1" w:name="_Hlk14867707"/>
      <w:r w:rsidRPr="006B1256">
        <w:rPr>
          <w:rFonts w:ascii="Calibri" w:eastAsia="Calibri" w:hAnsi="Calibri" w:cs="Calibri"/>
          <w:b/>
          <w:color w:val="000000"/>
          <w:sz w:val="24"/>
          <w:szCs w:val="24"/>
          <w:lang w:eastAsia="en-CA"/>
        </w:rPr>
        <w:t>Incidents</w:t>
      </w:r>
      <w:bookmarkEnd w:id="1"/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</w:t>
      </w:r>
    </w:p>
    <w:p w:rsidR="006B1256" w:rsidRPr="006B1256" w:rsidRDefault="006B1256" w:rsidP="006B1256">
      <w:pPr>
        <w:spacing w:after="32" w:line="240" w:lineRule="auto"/>
        <w:ind w:left="1425"/>
        <w:contextualSpacing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>An unwanted, unplanned event that results in or could have resulted in a loss (production, property or human).</w:t>
      </w:r>
    </w:p>
    <w:p w:rsidR="006B1256" w:rsidRPr="006B1256" w:rsidRDefault="006B1256" w:rsidP="006B1256">
      <w:pPr>
        <w:spacing w:after="35" w:line="120" w:lineRule="auto"/>
        <w:ind w:left="1426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</w:p>
    <w:p w:rsidR="006B1256" w:rsidRPr="006B1256" w:rsidRDefault="006B1256" w:rsidP="006B1256">
      <w:pPr>
        <w:numPr>
          <w:ilvl w:val="1"/>
          <w:numId w:val="1"/>
        </w:numPr>
        <w:spacing w:after="35" w:line="24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b/>
          <w:color w:val="000000"/>
          <w:sz w:val="24"/>
          <w:szCs w:val="24"/>
          <w:lang w:eastAsia="en-CA"/>
        </w:rPr>
        <w:t>Near Miss</w:t>
      </w:r>
    </w:p>
    <w:p w:rsidR="006B1256" w:rsidRPr="006B1256" w:rsidRDefault="006B1256" w:rsidP="006B1256">
      <w:pPr>
        <w:spacing w:after="32" w:line="240" w:lineRule="auto"/>
        <w:ind w:left="1442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>An unwanted, unplanned event that didn’t but could have resulted in a loss (production, property or human)</w:t>
      </w:r>
    </w:p>
    <w:p w:rsidR="006B1256" w:rsidRPr="006B1256" w:rsidRDefault="006B1256" w:rsidP="006B1256">
      <w:pPr>
        <w:spacing w:after="29" w:line="120" w:lineRule="auto"/>
        <w:ind w:left="1440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</w:t>
      </w:r>
    </w:p>
    <w:p w:rsidR="006B1256" w:rsidRPr="006B1256" w:rsidRDefault="006B1256" w:rsidP="006B1256">
      <w:pPr>
        <w:numPr>
          <w:ilvl w:val="0"/>
          <w:numId w:val="1"/>
        </w:numPr>
        <w:spacing w:after="32" w:line="240" w:lineRule="auto"/>
        <w:ind w:right="-15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u w:val="single" w:color="000000"/>
          <w:lang w:eastAsia="en-CA"/>
        </w:rPr>
        <w:t>Reporting Accidents/Incidents/Near Misses or Property Damage</w:t>
      </w: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</w:t>
      </w:r>
    </w:p>
    <w:p w:rsidR="006B1256" w:rsidRPr="006B1256" w:rsidRDefault="006B1256" w:rsidP="006B1256">
      <w:pPr>
        <w:spacing w:after="27" w:line="120" w:lineRule="auto"/>
        <w:ind w:left="720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</w:p>
    <w:p w:rsidR="006B1256" w:rsidRPr="006B1256" w:rsidRDefault="006B1256" w:rsidP="006B1256">
      <w:pPr>
        <w:spacing w:after="27" w:line="240" w:lineRule="auto"/>
        <w:ind w:left="720"/>
        <w:rPr>
          <w:rFonts w:ascii="Calibri" w:eastAsia="Calibri" w:hAnsi="Calibri" w:cs="Calibri"/>
          <w:b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b/>
          <w:color w:val="000000"/>
          <w:sz w:val="24"/>
          <w:szCs w:val="24"/>
          <w:lang w:eastAsia="en-CA"/>
        </w:rPr>
        <w:t>General Reporting:</w:t>
      </w:r>
    </w:p>
    <w:p w:rsidR="006B1256" w:rsidRPr="006B1256" w:rsidRDefault="006B1256" w:rsidP="006B1256">
      <w:pPr>
        <w:numPr>
          <w:ilvl w:val="1"/>
          <w:numId w:val="1"/>
        </w:numPr>
        <w:spacing w:after="27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8F427E">
        <w:rPr>
          <w:rFonts w:ascii="Calibri" w:eastAsia="Calibri" w:hAnsi="Calibri" w:cs="Calibri"/>
          <w:color w:val="000000"/>
          <w:sz w:val="24"/>
          <w:szCs w:val="24"/>
          <w:lang w:eastAsia="en-CA"/>
        </w:rPr>
        <w:t>C</w:t>
      </w:r>
      <w:r w:rsidR="008F427E">
        <w:rPr>
          <w:rFonts w:ascii="Calibri" w:eastAsia="Calibri" w:hAnsi="Calibri" w:cs="Calibri"/>
          <w:color w:val="000000"/>
          <w:sz w:val="24"/>
          <w:szCs w:val="24"/>
          <w:lang w:eastAsia="en-CA"/>
        </w:rPr>
        <w:t>omplete Incident Report Form</w:t>
      </w: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and submit to the Foreman or designate.</w:t>
      </w:r>
    </w:p>
    <w:p w:rsidR="006B1256" w:rsidRPr="006B1256" w:rsidRDefault="006B1256" w:rsidP="006B1256">
      <w:pPr>
        <w:spacing w:after="27" w:line="120" w:lineRule="auto"/>
        <w:ind w:left="1080"/>
        <w:contextualSpacing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</w:p>
    <w:p w:rsidR="006B1256" w:rsidRPr="006B1256" w:rsidRDefault="006B1256" w:rsidP="006B1256">
      <w:pPr>
        <w:numPr>
          <w:ilvl w:val="1"/>
          <w:numId w:val="1"/>
        </w:numPr>
        <w:spacing w:after="32" w:line="240" w:lineRule="auto"/>
        <w:ind w:left="1440" w:hanging="720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Participate in the follow up investigation of incident, near miss, </w:t>
      </w:r>
      <w:proofErr w:type="gramStart"/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>accident</w:t>
      </w:r>
      <w:proofErr w:type="gramEnd"/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or property damage.</w:t>
      </w:r>
    </w:p>
    <w:p w:rsidR="006B1256" w:rsidRPr="006B1256" w:rsidRDefault="006B1256" w:rsidP="006B1256">
      <w:pPr>
        <w:spacing w:after="27" w:line="120" w:lineRule="auto"/>
        <w:ind w:left="1066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</w:p>
    <w:p w:rsidR="006B1256" w:rsidRPr="006B1256" w:rsidRDefault="006B1256" w:rsidP="006B1256">
      <w:pPr>
        <w:numPr>
          <w:ilvl w:val="1"/>
          <w:numId w:val="1"/>
        </w:numPr>
        <w:spacing w:after="32" w:line="240" w:lineRule="auto"/>
        <w:ind w:left="1440" w:hanging="720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bookmarkStart w:id="2" w:name="_Hlk46907348"/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Obtain the name and plate number of any other person involved in the motor vehicle accident. </w:t>
      </w:r>
    </w:p>
    <w:bookmarkEnd w:id="2"/>
    <w:p w:rsidR="006B1256" w:rsidRPr="006B1256" w:rsidRDefault="006B1256" w:rsidP="006B1256">
      <w:pPr>
        <w:spacing w:after="28" w:line="120" w:lineRule="auto"/>
        <w:ind w:left="1440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</w:t>
      </w:r>
    </w:p>
    <w:p w:rsidR="006B1256" w:rsidRPr="006B1256" w:rsidRDefault="006B1256" w:rsidP="006B1256">
      <w:pPr>
        <w:numPr>
          <w:ilvl w:val="1"/>
          <w:numId w:val="1"/>
        </w:numPr>
        <w:spacing w:after="32" w:line="240" w:lineRule="auto"/>
        <w:ind w:left="1440" w:hanging="720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Consult the Transportation Foreman before the bus is moved from the accident scene. </w:t>
      </w:r>
    </w:p>
    <w:p w:rsidR="006B1256" w:rsidRPr="006B1256" w:rsidRDefault="006B1256" w:rsidP="006B1256">
      <w:pPr>
        <w:spacing w:after="30" w:line="120" w:lineRule="auto"/>
        <w:ind w:left="1440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</w:t>
      </w:r>
    </w:p>
    <w:p w:rsidR="006B1256" w:rsidRPr="006B1256" w:rsidRDefault="006B1256" w:rsidP="006B1256">
      <w:pPr>
        <w:numPr>
          <w:ilvl w:val="1"/>
          <w:numId w:val="1"/>
        </w:numPr>
        <w:spacing w:after="32" w:line="240" w:lineRule="auto"/>
        <w:ind w:left="1440" w:hanging="720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Complete a </w:t>
      </w:r>
      <w:r w:rsidRPr="006B1256">
        <w:rPr>
          <w:rFonts w:ascii="Calibri" w:eastAsia="Calibri" w:hAnsi="Calibri" w:cs="Calibri"/>
          <w:b/>
          <w:color w:val="000000"/>
          <w:sz w:val="24"/>
          <w:szCs w:val="24"/>
          <w:lang w:eastAsia="en-CA"/>
        </w:rPr>
        <w:t>Student Report Form,</w:t>
      </w: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if applicable and ensure a copy is given directly to the Principal/Vice Principal by the driver and a scanned copy is sent to the Foreman from the school scanner.</w:t>
      </w:r>
    </w:p>
    <w:p w:rsidR="006B1256" w:rsidRPr="006B1256" w:rsidRDefault="006B1256" w:rsidP="006B1256">
      <w:pPr>
        <w:spacing w:after="30" w:line="12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</w:p>
    <w:p w:rsidR="006B1256" w:rsidRPr="006B1256" w:rsidRDefault="006B1256" w:rsidP="006B1256">
      <w:pPr>
        <w:numPr>
          <w:ilvl w:val="1"/>
          <w:numId w:val="1"/>
        </w:numPr>
        <w:spacing w:after="32" w:line="240" w:lineRule="auto"/>
        <w:ind w:left="1440" w:hanging="720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Report any damages to the Transportation Foreman or designate. Complete and </w:t>
      </w:r>
      <w:r w:rsidR="008F427E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submit incident </w:t>
      </w:r>
      <w:r w:rsidRPr="008F427E">
        <w:rPr>
          <w:rFonts w:ascii="Calibri" w:eastAsia="Calibri" w:hAnsi="Calibri" w:cs="Calibri"/>
          <w:color w:val="000000"/>
          <w:sz w:val="24"/>
          <w:szCs w:val="24"/>
          <w:lang w:eastAsia="en-CA"/>
        </w:rPr>
        <w:t>report form</w:t>
      </w: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to the Foreman.</w:t>
      </w:r>
    </w:p>
    <w:p w:rsidR="006B1256" w:rsidRPr="006B1256" w:rsidRDefault="006B1256" w:rsidP="006B1256">
      <w:pPr>
        <w:spacing w:after="27" w:line="120" w:lineRule="auto"/>
        <w:ind w:left="1440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</w:t>
      </w:r>
    </w:p>
    <w:p w:rsidR="006B1256" w:rsidRPr="006B1256" w:rsidRDefault="006B1256" w:rsidP="006B1256">
      <w:pPr>
        <w:numPr>
          <w:ilvl w:val="1"/>
          <w:numId w:val="1"/>
        </w:numPr>
        <w:spacing w:after="32" w:line="240" w:lineRule="auto"/>
        <w:ind w:left="1440" w:hanging="720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When able to do so, contact the </w:t>
      </w:r>
      <w:proofErr w:type="gramStart"/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>Principal</w:t>
      </w:r>
      <w:proofErr w:type="gramEnd"/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particularly if the accident, incident or student behavior results in an alteration to the regular schedule or other circumstances that might impact school operations. </w:t>
      </w:r>
    </w:p>
    <w:p w:rsidR="006B1256" w:rsidRPr="006B1256" w:rsidRDefault="006B1256" w:rsidP="006B1256">
      <w:pPr>
        <w:spacing w:after="32" w:line="24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</w:p>
    <w:p w:rsidR="006B1256" w:rsidRPr="006B1256" w:rsidRDefault="006B1256" w:rsidP="006B1256">
      <w:pPr>
        <w:spacing w:after="32" w:line="24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</w:p>
    <w:p w:rsidR="006B1256" w:rsidRPr="006B1256" w:rsidRDefault="006B1256" w:rsidP="006B1256">
      <w:pPr>
        <w:spacing w:after="32" w:line="25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</w:p>
    <w:p w:rsidR="006B1256" w:rsidRPr="006B1256" w:rsidRDefault="006B1256" w:rsidP="006B1256">
      <w:pPr>
        <w:spacing w:after="32" w:line="25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</w:p>
    <w:p w:rsidR="006B1256" w:rsidRPr="006B1256" w:rsidRDefault="006B1256" w:rsidP="006B1256">
      <w:pPr>
        <w:spacing w:after="32" w:line="25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</w:p>
    <w:p w:rsidR="006B1256" w:rsidRPr="006B1256" w:rsidRDefault="006B1256" w:rsidP="006B1256">
      <w:pPr>
        <w:tabs>
          <w:tab w:val="right" w:pos="9426"/>
        </w:tabs>
        <w:spacing w:after="32" w:line="25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noProof/>
          <w:color w:val="000000"/>
          <w:sz w:val="20"/>
          <w:lang w:eastAsia="en-CA"/>
        </w:rPr>
        <w:drawing>
          <wp:anchor distT="0" distB="0" distL="114300" distR="114300" simplePos="0" relativeHeight="251659264" behindDoc="1" locked="0" layoutInCell="1" allowOverlap="1" wp14:anchorId="4449310F" wp14:editId="46EBF6EC">
            <wp:simplePos x="0" y="0"/>
            <wp:positionH relativeFrom="margin">
              <wp:posOffset>247650</wp:posOffset>
            </wp:positionH>
            <wp:positionV relativeFrom="paragraph">
              <wp:posOffset>0</wp:posOffset>
            </wp:positionV>
            <wp:extent cx="5742305" cy="6240145"/>
            <wp:effectExtent l="0" t="0" r="0" b="8255"/>
            <wp:wrapTight wrapText="bothSides">
              <wp:wrapPolygon edited="0">
                <wp:start x="0" y="0"/>
                <wp:lineTo x="0" y="21563"/>
                <wp:lineTo x="21497" y="21563"/>
                <wp:lineTo x="214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624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ab/>
      </w:r>
    </w:p>
    <w:p w:rsidR="006B1256" w:rsidRPr="006B1256" w:rsidRDefault="006B1256" w:rsidP="006B1256">
      <w:pPr>
        <w:tabs>
          <w:tab w:val="right" w:pos="9426"/>
        </w:tabs>
        <w:spacing w:after="32" w:line="25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</w:p>
    <w:p w:rsidR="006B1256" w:rsidRPr="006B1256" w:rsidRDefault="006B1256" w:rsidP="006B1256">
      <w:pPr>
        <w:tabs>
          <w:tab w:val="right" w:pos="9426"/>
        </w:tabs>
        <w:spacing w:after="32" w:line="25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</w:p>
    <w:p w:rsidR="006B1256" w:rsidRPr="006B1256" w:rsidRDefault="006B1256" w:rsidP="006B1256">
      <w:pPr>
        <w:tabs>
          <w:tab w:val="right" w:pos="9426"/>
        </w:tabs>
        <w:spacing w:after="32" w:line="25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</w:p>
    <w:p w:rsidR="006B1256" w:rsidRDefault="006B1256" w:rsidP="006B1256">
      <w:pPr>
        <w:tabs>
          <w:tab w:val="right" w:pos="9426"/>
        </w:tabs>
        <w:spacing w:after="32" w:line="25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</w:p>
    <w:p w:rsidR="00B641D5" w:rsidRPr="006B1256" w:rsidRDefault="00B641D5" w:rsidP="006B1256">
      <w:pPr>
        <w:tabs>
          <w:tab w:val="right" w:pos="9426"/>
        </w:tabs>
        <w:spacing w:after="32" w:line="25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</w:p>
    <w:p w:rsidR="006B1256" w:rsidRPr="006B1256" w:rsidRDefault="006B1256" w:rsidP="006B1256">
      <w:pPr>
        <w:tabs>
          <w:tab w:val="right" w:pos="9426"/>
        </w:tabs>
        <w:spacing w:after="32" w:line="25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</w:p>
    <w:p w:rsidR="006B1256" w:rsidRPr="006B1256" w:rsidRDefault="006B1256" w:rsidP="006B1256">
      <w:pPr>
        <w:tabs>
          <w:tab w:val="right" w:pos="9426"/>
        </w:tabs>
        <w:spacing w:after="32" w:line="25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</w:p>
    <w:p w:rsidR="006B1256" w:rsidRPr="006B1256" w:rsidRDefault="006B1256" w:rsidP="006B1256">
      <w:pPr>
        <w:numPr>
          <w:ilvl w:val="0"/>
          <w:numId w:val="1"/>
        </w:numPr>
        <w:spacing w:after="32" w:line="240" w:lineRule="auto"/>
        <w:ind w:right="-15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u w:val="single" w:color="000000"/>
          <w:lang w:eastAsia="en-CA"/>
        </w:rPr>
        <w:lastRenderedPageBreak/>
        <w:t>Traffic/Criminal Code Violations</w:t>
      </w: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 </w:t>
      </w:r>
    </w:p>
    <w:p w:rsidR="006B1256" w:rsidRPr="006B1256" w:rsidRDefault="006B1256" w:rsidP="006B1256">
      <w:pPr>
        <w:spacing w:after="32" w:line="240" w:lineRule="auto"/>
        <w:ind w:left="720" w:firstLine="2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Under </w:t>
      </w:r>
      <w:r w:rsidRPr="006B1256">
        <w:rPr>
          <w:rFonts w:ascii="Calibri" w:eastAsia="Calibri" w:hAnsi="Calibri" w:cs="Calibri"/>
          <w:i/>
          <w:color w:val="000000"/>
          <w:sz w:val="24"/>
          <w:szCs w:val="24"/>
          <w:lang w:eastAsia="en-CA"/>
        </w:rPr>
        <w:t>The Traffic Safety Act</w:t>
      </w: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, bus drivers must report the following situations to the Manager of Facilities &amp; Transportation or designate: </w:t>
      </w:r>
    </w:p>
    <w:p w:rsidR="006B1256" w:rsidRPr="006B1256" w:rsidRDefault="006B1256" w:rsidP="006B1256">
      <w:pPr>
        <w:spacing w:after="27" w:line="120" w:lineRule="auto"/>
        <w:ind w:left="720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</w:t>
      </w:r>
    </w:p>
    <w:p w:rsidR="006B1256" w:rsidRPr="006B1256" w:rsidRDefault="006B1256" w:rsidP="006B1256">
      <w:pPr>
        <w:numPr>
          <w:ilvl w:val="1"/>
          <w:numId w:val="1"/>
        </w:numPr>
        <w:spacing w:after="32" w:line="240" w:lineRule="auto"/>
        <w:ind w:left="1440" w:hanging="720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Any ticket violations received while driving any type of </w:t>
      </w:r>
      <w:r>
        <w:rPr>
          <w:rFonts w:ascii="Calibri" w:eastAsia="Calibri" w:hAnsi="Calibri" w:cs="Calibri"/>
          <w:color w:val="000000"/>
          <w:sz w:val="24"/>
          <w:szCs w:val="24"/>
          <w:lang w:eastAsia="en-CA"/>
        </w:rPr>
        <w:t>school division</w:t>
      </w: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vehicle. </w:t>
      </w:r>
    </w:p>
    <w:p w:rsidR="006B1256" w:rsidRPr="006B1256" w:rsidRDefault="006B1256" w:rsidP="006B1256">
      <w:pPr>
        <w:spacing w:after="30" w:line="120" w:lineRule="auto"/>
        <w:ind w:left="1440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</w:t>
      </w:r>
    </w:p>
    <w:p w:rsidR="006B1256" w:rsidRPr="006B1256" w:rsidRDefault="006B1256" w:rsidP="008F427E">
      <w:pPr>
        <w:numPr>
          <w:ilvl w:val="1"/>
          <w:numId w:val="1"/>
        </w:numPr>
        <w:spacing w:after="32" w:line="24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bookmarkStart w:id="3" w:name="_GoBack"/>
      <w:bookmarkEnd w:id="3"/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>Any type of Criminal Code Violations received whether it be in a</w:t>
      </w:r>
      <w:r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school</w:t>
      </w: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division </w:t>
      </w:r>
      <w:r>
        <w:rPr>
          <w:rFonts w:ascii="Calibri" w:eastAsia="Calibri" w:hAnsi="Calibri" w:cs="Calibri"/>
          <w:color w:val="000000"/>
          <w:sz w:val="24"/>
          <w:szCs w:val="24"/>
          <w:lang w:eastAsia="en-CA"/>
        </w:rPr>
        <w:t>vehicle</w:t>
      </w: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or personal vehicle must be reported to the Director of Education of the charges. </w:t>
      </w:r>
      <w:r w:rsidR="008F427E" w:rsidRPr="008F427E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(Specific Division Policy) </w:t>
      </w:r>
    </w:p>
    <w:p w:rsidR="006B1256" w:rsidRPr="006B1256" w:rsidRDefault="006B1256" w:rsidP="006B1256">
      <w:pPr>
        <w:numPr>
          <w:ilvl w:val="1"/>
          <w:numId w:val="1"/>
        </w:numPr>
        <w:spacing w:after="32" w:line="24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Drug or alcohol related incidents. </w:t>
      </w:r>
    </w:p>
    <w:p w:rsidR="006B1256" w:rsidRPr="006B1256" w:rsidRDefault="006B1256" w:rsidP="006B1256">
      <w:pPr>
        <w:spacing w:after="28" w:line="12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</w:p>
    <w:p w:rsidR="006B1256" w:rsidRPr="006B1256" w:rsidRDefault="006B1256" w:rsidP="006B1256">
      <w:pPr>
        <w:numPr>
          <w:ilvl w:val="0"/>
          <w:numId w:val="1"/>
        </w:numPr>
        <w:spacing w:after="32" w:line="240" w:lineRule="auto"/>
        <w:ind w:right="-15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u w:val="single" w:color="000000"/>
          <w:lang w:eastAsia="en-CA"/>
        </w:rPr>
        <w:t>Fines</w:t>
      </w: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</w:t>
      </w:r>
    </w:p>
    <w:p w:rsidR="006B1256" w:rsidRPr="006B1256" w:rsidRDefault="006B1256" w:rsidP="006B1256">
      <w:pPr>
        <w:spacing w:after="32" w:line="240" w:lineRule="auto"/>
        <w:ind w:left="720" w:firstLine="2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The following applies to situations where a traffic violation summons, or ticket has been issued to a bus driver: </w:t>
      </w:r>
    </w:p>
    <w:p w:rsidR="006B1256" w:rsidRPr="006B1256" w:rsidRDefault="006B1256" w:rsidP="006B1256">
      <w:pPr>
        <w:spacing w:after="30" w:line="120" w:lineRule="auto"/>
        <w:ind w:left="720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</w:t>
      </w:r>
    </w:p>
    <w:p w:rsidR="006B1256" w:rsidRPr="006B1256" w:rsidRDefault="006B1256" w:rsidP="006B1256">
      <w:pPr>
        <w:numPr>
          <w:ilvl w:val="1"/>
          <w:numId w:val="1"/>
        </w:numPr>
        <w:spacing w:after="32" w:line="240" w:lineRule="auto"/>
        <w:ind w:left="1440" w:hanging="720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Bus drivers who are cited for any type of violation must pay fines with their own funds. </w:t>
      </w:r>
    </w:p>
    <w:p w:rsidR="006B1256" w:rsidRPr="006B1256" w:rsidRDefault="006B1256" w:rsidP="006B1256">
      <w:pPr>
        <w:spacing w:after="30" w:line="120" w:lineRule="auto"/>
        <w:ind w:left="1440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</w:t>
      </w:r>
    </w:p>
    <w:p w:rsidR="006B1256" w:rsidRPr="006B1256" w:rsidRDefault="006B1256" w:rsidP="006B1256">
      <w:pPr>
        <w:numPr>
          <w:ilvl w:val="1"/>
          <w:numId w:val="1"/>
        </w:numPr>
        <w:spacing w:after="32" w:line="240" w:lineRule="auto"/>
        <w:ind w:left="1440" w:hanging="720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>Traffic violations become part of the National Safety Code</w:t>
      </w:r>
      <w:r w:rsidRPr="006B1256">
        <w:rPr>
          <w:rFonts w:ascii="Calibri" w:eastAsia="Calibri" w:hAnsi="Calibri" w:cs="Calibri"/>
          <w:i/>
          <w:color w:val="000000"/>
          <w:lang w:eastAsia="en-CA"/>
        </w:rPr>
        <w:t xml:space="preserve"> (This document is for internal use by the Transportation Sector staff only)</w:t>
      </w:r>
      <w:r w:rsidRPr="006B1256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.  In this document, the driving record of all employees is summarized, and demerits are assigned. </w:t>
      </w:r>
    </w:p>
    <w:p w:rsidR="006B1256" w:rsidRPr="006B1256" w:rsidRDefault="006B1256" w:rsidP="006B1256">
      <w:pPr>
        <w:spacing w:after="0" w:line="240" w:lineRule="auto"/>
        <w:ind w:left="1440"/>
        <w:rPr>
          <w:rFonts w:ascii="Calibri" w:eastAsia="Calibri" w:hAnsi="Calibri" w:cs="Calibri"/>
          <w:color w:val="000000"/>
          <w:sz w:val="20"/>
          <w:lang w:eastAsia="en-CA"/>
        </w:rPr>
      </w:pPr>
      <w:r w:rsidRPr="006B1256">
        <w:rPr>
          <w:rFonts w:ascii="Calibri" w:eastAsia="Calibri" w:hAnsi="Calibri" w:cs="Calibri"/>
          <w:color w:val="000000"/>
          <w:sz w:val="20"/>
          <w:lang w:eastAsia="en-CA"/>
        </w:rPr>
        <w:t xml:space="preserve"> </w:t>
      </w:r>
    </w:p>
    <w:p w:rsidR="006B1256" w:rsidRPr="006B1256" w:rsidRDefault="006B1256" w:rsidP="006B1256">
      <w:pPr>
        <w:spacing w:after="1935" w:line="384" w:lineRule="auto"/>
        <w:ind w:right="9368"/>
        <w:rPr>
          <w:rFonts w:ascii="Cambria" w:eastAsia="Cambria" w:hAnsi="Cambria" w:cs="Cambria"/>
          <w:b/>
          <w:color w:val="4F81BD"/>
          <w:sz w:val="26"/>
          <w:lang w:eastAsia="en-CA"/>
        </w:rPr>
      </w:pPr>
    </w:p>
    <w:p w:rsidR="002F204E" w:rsidRDefault="002F204E"/>
    <w:sectPr w:rsidR="002F204E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A76" w:rsidRDefault="00412A76" w:rsidP="00412A76">
      <w:pPr>
        <w:spacing w:after="0" w:line="240" w:lineRule="auto"/>
      </w:pPr>
      <w:r>
        <w:separator/>
      </w:r>
    </w:p>
  </w:endnote>
  <w:endnote w:type="continuationSeparator" w:id="0">
    <w:p w:rsidR="00412A76" w:rsidRDefault="00412A76" w:rsidP="0041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76" w:rsidRDefault="00412A76">
    <w:pPr>
      <w:pStyle w:val="Footer"/>
    </w:pPr>
    <w:r w:rsidRPr="00BC07EA"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05FC27FE" wp14:editId="35970035">
          <wp:simplePos x="0" y="0"/>
          <wp:positionH relativeFrom="column">
            <wp:posOffset>1476375</wp:posOffset>
          </wp:positionH>
          <wp:positionV relativeFrom="paragraph">
            <wp:posOffset>-318770</wp:posOffset>
          </wp:positionV>
          <wp:extent cx="3114675" cy="490220"/>
          <wp:effectExtent l="0" t="0" r="9525" b="0"/>
          <wp:wrapTight wrapText="bothSides">
            <wp:wrapPolygon edited="0">
              <wp:start x="132" y="1679"/>
              <wp:lineTo x="132" y="7554"/>
              <wp:lineTo x="11626" y="16788"/>
              <wp:lineTo x="17439" y="16788"/>
              <wp:lineTo x="17174" y="20145"/>
              <wp:lineTo x="21270" y="20145"/>
              <wp:lineTo x="21534" y="9233"/>
              <wp:lineTo x="19420" y="5876"/>
              <wp:lineTo x="14268" y="1679"/>
              <wp:lineTo x="132" y="1679"/>
            </wp:wrapPolygon>
          </wp:wrapTight>
          <wp:docPr id="3" name="Picture 3" descr="T:\Logos\Logos\Logos SASWH\High Res Files\Screen Versions\Slogan Tag Line\sloganRGB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os\Logos\Logos SASWH\High Res Files\Screen Versions\Slogan Tag Line\sloganRGB_cropp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A76" w:rsidRDefault="00412A76" w:rsidP="00412A76">
      <w:pPr>
        <w:spacing w:after="0" w:line="240" w:lineRule="auto"/>
      </w:pPr>
      <w:r>
        <w:separator/>
      </w:r>
    </w:p>
  </w:footnote>
  <w:footnote w:type="continuationSeparator" w:id="0">
    <w:p w:rsidR="00412A76" w:rsidRDefault="00412A76" w:rsidP="0041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76" w:rsidRDefault="00412A76">
    <w:pPr>
      <w:pStyle w:val="Header"/>
    </w:pPr>
    <w:r w:rsidRPr="00294B69">
      <w:rPr>
        <w:rFonts w:ascii="Calibri" w:eastAsia="Calibri" w:hAnsi="Calibri" w:cs="Calibri"/>
        <w:noProof/>
        <w:color w:val="000000"/>
        <w:lang w:eastAsia="en-CA"/>
      </w:rPr>
      <w:drawing>
        <wp:anchor distT="0" distB="0" distL="114300" distR="114300" simplePos="0" relativeHeight="251659264" behindDoc="1" locked="0" layoutInCell="1" allowOverlap="1" wp14:anchorId="01CA7855" wp14:editId="4F76FCD1">
          <wp:simplePos x="0" y="0"/>
          <wp:positionH relativeFrom="column">
            <wp:posOffset>-142875</wp:posOffset>
          </wp:positionH>
          <wp:positionV relativeFrom="paragraph">
            <wp:posOffset>-95885</wp:posOffset>
          </wp:positionV>
          <wp:extent cx="1972797" cy="533400"/>
          <wp:effectExtent l="0" t="0" r="8890" b="0"/>
          <wp:wrapTight wrapText="bothSides">
            <wp:wrapPolygon edited="0">
              <wp:start x="0" y="0"/>
              <wp:lineTo x="0" y="20829"/>
              <wp:lineTo x="21489" y="20829"/>
              <wp:lineTo x="21489" y="0"/>
              <wp:lineTo x="0" y="0"/>
            </wp:wrapPolygon>
          </wp:wrapTight>
          <wp:docPr id="2" name="Picture 2" descr="T:\Logos\Logos\Logos SASWH\High Res Files\Print Versions\Logo\SASWH logo CMYK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:\Logos\Logos\Logos SASWH\High Res Files\Print Versions\Logo\SASWH logo CMYK_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79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A3BF4"/>
    <w:multiLevelType w:val="hybridMultilevel"/>
    <w:tmpl w:val="4F607C6A"/>
    <w:lvl w:ilvl="0" w:tplc="2FD0AE1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F45828">
      <w:start w:val="1"/>
      <w:numFmt w:val="lowerLetter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BE67AC">
      <w:start w:val="1"/>
      <w:numFmt w:val="upperLetter"/>
      <w:lvlText w:val="%3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8E6F4">
      <w:start w:val="1"/>
      <w:numFmt w:val="decimal"/>
      <w:lvlText w:val="%4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FE2886">
      <w:start w:val="1"/>
      <w:numFmt w:val="lowerLetter"/>
      <w:lvlText w:val="%5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5CE324">
      <w:start w:val="1"/>
      <w:numFmt w:val="lowerRoman"/>
      <w:lvlText w:val="%6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02E16A">
      <w:start w:val="1"/>
      <w:numFmt w:val="decimal"/>
      <w:lvlText w:val="%7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443314">
      <w:start w:val="1"/>
      <w:numFmt w:val="lowerLetter"/>
      <w:lvlText w:val="%8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9EC42A">
      <w:start w:val="1"/>
      <w:numFmt w:val="lowerRoman"/>
      <w:lvlText w:val="%9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56"/>
    <w:rsid w:val="002F204E"/>
    <w:rsid w:val="00412A76"/>
    <w:rsid w:val="006B1256"/>
    <w:rsid w:val="008F427E"/>
    <w:rsid w:val="00B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B1BAD-7F57-4B48-8F51-880BA5AD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76"/>
  </w:style>
  <w:style w:type="paragraph" w:styleId="Footer">
    <w:name w:val="footer"/>
    <w:basedOn w:val="Normal"/>
    <w:link w:val="FooterChar"/>
    <w:uiPriority w:val="99"/>
    <w:unhideWhenUsed/>
    <w:rsid w:val="00412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Karen SASWH</dc:creator>
  <cp:keywords/>
  <dc:description/>
  <cp:lastModifiedBy>Griffin, Carolyn SASWH</cp:lastModifiedBy>
  <cp:revision>4</cp:revision>
  <dcterms:created xsi:type="dcterms:W3CDTF">2021-01-28T20:27:00Z</dcterms:created>
  <dcterms:modified xsi:type="dcterms:W3CDTF">2021-03-24T15:10:00Z</dcterms:modified>
</cp:coreProperties>
</file>