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FD" w:rsidRPr="00D96DFD" w:rsidRDefault="00D96DFD" w:rsidP="00D96DFD">
      <w:pPr>
        <w:keepNext/>
        <w:keepLines/>
        <w:spacing w:after="43" w:line="240" w:lineRule="auto"/>
        <w:ind w:left="-5" w:right="-15" w:hanging="10"/>
        <w:outlineLvl w:val="1"/>
        <w:rPr>
          <w:rFonts w:ascii="Cambria" w:eastAsia="Cambria" w:hAnsi="Cambria" w:cs="Cambria"/>
          <w:b/>
          <w:color w:val="4F81BD"/>
          <w:sz w:val="28"/>
          <w:lang w:eastAsia="en-CA"/>
        </w:rPr>
      </w:pPr>
      <w:bookmarkStart w:id="0" w:name="_Toc63411813"/>
      <w:bookmarkStart w:id="1" w:name="_Toc63432704"/>
      <w:bookmarkStart w:id="2" w:name="_Toc65236423"/>
      <w:r w:rsidRPr="00D96DFD">
        <w:rPr>
          <w:rFonts w:ascii="Cambria" w:eastAsia="Cambria" w:hAnsi="Cambria" w:cs="Cambria"/>
          <w:b/>
          <w:color w:val="4F81BD"/>
          <w:sz w:val="28"/>
          <w:lang w:eastAsia="en-CA"/>
        </w:rPr>
        <w:t>Section 2.2:  Safety Rules</w:t>
      </w:r>
      <w:bookmarkEnd w:id="0"/>
      <w:bookmarkEnd w:id="1"/>
      <w:bookmarkEnd w:id="2"/>
    </w:p>
    <w:p w:rsidR="00D96DFD" w:rsidRPr="00D96DFD" w:rsidRDefault="00D96DFD" w:rsidP="00D96DFD">
      <w:pPr>
        <w:spacing w:after="120" w:line="240" w:lineRule="auto"/>
        <w:ind w:firstLine="2"/>
        <w:rPr>
          <w:rFonts w:eastAsia="Calibri" w:cstheme="minorHAnsi"/>
          <w:lang w:eastAsia="en-CA"/>
        </w:rPr>
      </w:pPr>
    </w:p>
    <w:p w:rsidR="00D96DFD" w:rsidRPr="00D96DFD" w:rsidRDefault="00D96DFD" w:rsidP="00D96DFD">
      <w:pPr>
        <w:spacing w:after="120" w:line="240" w:lineRule="auto"/>
        <w:ind w:firstLine="2"/>
        <w:rPr>
          <w:rFonts w:eastAsia="Calibri" w:cstheme="minorHAnsi"/>
          <w:lang w:eastAsia="en-CA"/>
        </w:rPr>
      </w:pPr>
      <w:r w:rsidRPr="00D96DFD">
        <w:rPr>
          <w:rFonts w:eastAsia="Calibri" w:cstheme="minorHAnsi"/>
          <w:lang w:eastAsia="en-CA"/>
        </w:rPr>
        <w:t>We are all accountable for our actions and are expected to comply with the provisions of the</w:t>
      </w:r>
      <w:r w:rsidRPr="00D96DFD">
        <w:rPr>
          <w:rFonts w:eastAsia="Calibri" w:cstheme="minorHAnsi"/>
          <w:b/>
          <w:i/>
          <w:lang w:eastAsia="en-CA"/>
        </w:rPr>
        <w:t xml:space="preserve"> school division, Operations Sector</w:t>
      </w:r>
      <w:r w:rsidRPr="00D96DFD">
        <w:rPr>
          <w:rFonts w:eastAsia="Calibri" w:cstheme="minorHAnsi"/>
          <w:lang w:eastAsia="en-CA"/>
        </w:rPr>
        <w:t>, policies, procedures, practices and code of conduct.</w:t>
      </w:r>
    </w:p>
    <w:p w:rsidR="00D96DFD" w:rsidRPr="00D96DFD" w:rsidRDefault="00D96DFD" w:rsidP="00D96DFD">
      <w:pPr>
        <w:spacing w:after="0" w:line="240" w:lineRule="auto"/>
        <w:ind w:firstLine="2"/>
        <w:jc w:val="center"/>
        <w:rPr>
          <w:rFonts w:eastAsia="Calibri" w:cstheme="minorHAnsi"/>
          <w:b/>
          <w:i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120" w:line="240" w:lineRule="auto"/>
        <w:contextualSpacing/>
        <w:rPr>
          <w:rFonts w:eastAsia="Calibri" w:cstheme="minorHAnsi"/>
          <w:color w:val="000000"/>
          <w:lang w:eastAsia="en-CA"/>
        </w:rPr>
      </w:pPr>
      <w:r w:rsidRPr="00D96DFD">
        <w:rPr>
          <w:rFonts w:eastAsia="Calibri" w:cstheme="minorHAnsi"/>
          <w:color w:val="000000"/>
          <w:lang w:eastAsia="en-CA"/>
        </w:rPr>
        <w:t>Accidents, injuries, property damage, unsafe conditions and near misses shall be reported promptly to your super</w:t>
      </w:r>
      <w:r w:rsidR="005E114C">
        <w:rPr>
          <w:rFonts w:eastAsia="Calibri" w:cstheme="minorHAnsi"/>
          <w:color w:val="000000"/>
          <w:lang w:eastAsia="en-CA"/>
        </w:rPr>
        <w:t>visor, must complete an Incident Report Form</w:t>
      </w:r>
      <w:r w:rsidRPr="00D96DFD">
        <w:rPr>
          <w:rFonts w:eastAsia="Calibri" w:cstheme="minorHAnsi"/>
          <w:color w:val="000000"/>
          <w:lang w:eastAsia="en-CA"/>
        </w:rPr>
        <w:t xml:space="preserve">.  All forms must be filled out within 24 hrs. </w:t>
      </w:r>
    </w:p>
    <w:p w:rsidR="00D96DFD" w:rsidRPr="00D96DFD" w:rsidRDefault="00D96DFD" w:rsidP="00D96DFD">
      <w:pPr>
        <w:spacing w:after="0" w:line="240" w:lineRule="auto"/>
        <w:ind w:left="360"/>
        <w:contextualSpacing/>
        <w:rPr>
          <w:rFonts w:eastAsia="Calibri" w:cstheme="minorHAnsi"/>
          <w:color w:val="000000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120" w:line="240" w:lineRule="auto"/>
        <w:contextualSpacing/>
        <w:rPr>
          <w:rFonts w:eastAsia="Calibri" w:cstheme="minorHAnsi"/>
          <w:color w:val="000000"/>
          <w:lang w:eastAsia="en-CA"/>
        </w:rPr>
      </w:pPr>
      <w:r w:rsidRPr="00D96DFD">
        <w:rPr>
          <w:rFonts w:eastAsia="Calibri" w:cstheme="minorHAnsi"/>
          <w:color w:val="000000"/>
          <w:lang w:eastAsia="en-CA"/>
        </w:rPr>
        <w:t xml:space="preserve">Have an awareness of your surroundings. </w:t>
      </w:r>
    </w:p>
    <w:p w:rsidR="00D96DFD" w:rsidRPr="00D96DFD" w:rsidRDefault="00D96DFD" w:rsidP="00D96DFD">
      <w:pPr>
        <w:spacing w:after="0" w:line="24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120" w:line="240" w:lineRule="auto"/>
        <w:contextualSpacing/>
        <w:rPr>
          <w:rFonts w:eastAsia="Calibri" w:cstheme="minorHAnsi"/>
          <w:color w:val="000000"/>
          <w:lang w:eastAsia="en-CA"/>
        </w:rPr>
      </w:pPr>
      <w:r w:rsidRPr="00D96DFD">
        <w:rPr>
          <w:rFonts w:eastAsia="Calibri" w:cstheme="minorHAnsi"/>
          <w:color w:val="000000"/>
          <w:lang w:eastAsia="en-CA"/>
        </w:rPr>
        <w:t xml:space="preserve">Always check with your direct </w:t>
      </w:r>
      <w:r w:rsidRPr="00D96DFD">
        <w:rPr>
          <w:rFonts w:eastAsia="Calibri" w:cstheme="minorHAnsi"/>
          <w:lang w:eastAsia="en-CA"/>
        </w:rPr>
        <w:t xml:space="preserve">supervisor </w:t>
      </w:r>
      <w:r w:rsidRPr="00D96DFD">
        <w:rPr>
          <w:rFonts w:eastAsia="Calibri" w:cstheme="minorHAnsi"/>
          <w:color w:val="000000"/>
          <w:lang w:eastAsia="en-CA"/>
        </w:rPr>
        <w:t>before carrying out any task or operation if you feel your personal safety or the safety of others may be at risk.</w:t>
      </w:r>
    </w:p>
    <w:p w:rsidR="00D96DFD" w:rsidRPr="00D96DFD" w:rsidRDefault="00D96DFD" w:rsidP="00D96DFD">
      <w:pPr>
        <w:spacing w:after="0" w:line="240" w:lineRule="auto"/>
        <w:ind w:left="720" w:firstLine="2"/>
        <w:contextualSpacing/>
        <w:rPr>
          <w:rFonts w:eastAsia="Calibri" w:cstheme="minorHAnsi"/>
          <w:color w:val="000000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  <w:color w:val="000000"/>
          <w:lang w:eastAsia="en-CA"/>
        </w:rPr>
      </w:pPr>
      <w:r w:rsidRPr="00D96DFD">
        <w:rPr>
          <w:rFonts w:eastAsia="Calibri" w:cstheme="minorHAnsi"/>
          <w:color w:val="000000"/>
          <w:lang w:eastAsia="en-CA"/>
        </w:rPr>
        <w:t>Inspect your assigned vehicle, mobile equipment and tools before using them and report any defects and problems immediately.</w:t>
      </w:r>
    </w:p>
    <w:p w:rsidR="00D96DFD" w:rsidRPr="00D96DFD" w:rsidRDefault="00D96DFD" w:rsidP="00D96DFD">
      <w:pPr>
        <w:spacing w:after="240" w:line="240" w:lineRule="auto"/>
        <w:contextualSpacing/>
        <w:rPr>
          <w:rFonts w:eastAsia="Calibri" w:cstheme="minorHAnsi"/>
          <w:color w:val="000000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0" w:line="240" w:lineRule="auto"/>
        <w:contextualSpacing/>
        <w:rPr>
          <w:rFonts w:eastAsia="Calibri" w:cstheme="minorHAnsi"/>
          <w:color w:val="000000"/>
          <w:lang w:eastAsia="en-CA"/>
        </w:rPr>
      </w:pPr>
      <w:r w:rsidRPr="00D96DFD">
        <w:rPr>
          <w:rFonts w:ascii="Calibri" w:eastAsia="Calibri" w:hAnsi="Calibri" w:cstheme="minorHAnsi"/>
          <w:lang w:eastAsia="en-CA"/>
        </w:rPr>
        <w:t>Staff must utilize Personal Protective Equipment (PPE) as required;</w:t>
      </w:r>
    </w:p>
    <w:p w:rsidR="00D96DFD" w:rsidRPr="00D96DFD" w:rsidRDefault="00616665" w:rsidP="00D96DFD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900" w:hanging="180"/>
        <w:contextualSpacing/>
        <w:rPr>
          <w:rFonts w:eastAsia="Calibri" w:cstheme="minorHAnsi"/>
          <w:lang w:eastAsia="en-CA"/>
        </w:rPr>
      </w:pPr>
      <w:r>
        <w:rPr>
          <w:rFonts w:eastAsia="Calibri" w:cstheme="minorHAnsi"/>
          <w:lang w:eastAsia="en-CA"/>
        </w:rPr>
        <w:t>Wear CSA approved foot</w:t>
      </w:r>
      <w:r w:rsidR="00D96DFD" w:rsidRPr="00D96DFD">
        <w:rPr>
          <w:rFonts w:eastAsia="Calibri" w:cstheme="minorHAnsi"/>
          <w:lang w:eastAsia="en-CA"/>
        </w:rPr>
        <w:t>wear that is protective and supportive appropriate to the risks associated with the job.</w:t>
      </w:r>
    </w:p>
    <w:p w:rsidR="00D96DFD" w:rsidRPr="00D96DFD" w:rsidRDefault="00D96DFD" w:rsidP="00D96DFD">
      <w:pPr>
        <w:numPr>
          <w:ilvl w:val="2"/>
          <w:numId w:val="1"/>
        </w:numPr>
        <w:spacing w:after="0" w:line="240" w:lineRule="auto"/>
        <w:ind w:left="900" w:hanging="180"/>
        <w:contextualSpacing/>
        <w:rPr>
          <w:rFonts w:eastAsia="Calibri" w:cstheme="minorHAnsi"/>
          <w:lang w:eastAsia="en-CA"/>
        </w:rPr>
      </w:pPr>
      <w:r w:rsidRPr="00D96DFD">
        <w:rPr>
          <w:rFonts w:eastAsia="Calibri" w:cstheme="minorHAnsi"/>
          <w:lang w:eastAsia="en-CA"/>
        </w:rPr>
        <w:t>Ensure the necessary PPE is readily available for use during all operations activities.</w:t>
      </w:r>
    </w:p>
    <w:p w:rsidR="00D96DFD" w:rsidRPr="00D96DFD" w:rsidRDefault="00D96DFD" w:rsidP="00D96DFD">
      <w:pPr>
        <w:numPr>
          <w:ilvl w:val="2"/>
          <w:numId w:val="1"/>
        </w:numPr>
        <w:spacing w:after="120" w:line="240" w:lineRule="auto"/>
        <w:ind w:left="900" w:hanging="180"/>
        <w:contextualSpacing/>
        <w:rPr>
          <w:rFonts w:ascii="Calibri" w:eastAsia="Calibri" w:hAnsi="Calibri" w:cstheme="minorHAnsi"/>
          <w:lang w:eastAsia="en-CA"/>
        </w:rPr>
      </w:pPr>
      <w:r w:rsidRPr="00D96DFD">
        <w:rPr>
          <w:rFonts w:ascii="Calibri" w:eastAsia="Calibri" w:hAnsi="Calibri" w:cstheme="minorHAnsi"/>
          <w:lang w:eastAsia="en-CA"/>
        </w:rPr>
        <w:t>Use the PPE, safeguards and safety appliances/equipment provided to protect your health and safety.</w:t>
      </w:r>
    </w:p>
    <w:p w:rsidR="00D96DFD" w:rsidRPr="00D96DFD" w:rsidRDefault="00D96DFD" w:rsidP="00D96DFD">
      <w:pPr>
        <w:spacing w:after="120" w:line="240" w:lineRule="auto"/>
        <w:ind w:left="900"/>
        <w:contextualSpacing/>
        <w:rPr>
          <w:rFonts w:ascii="Calibri" w:eastAsia="Calibri" w:hAnsi="Calibri" w:cstheme="minorHAnsi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theme="minorHAnsi"/>
          <w:lang w:eastAsia="en-CA"/>
        </w:rPr>
      </w:pPr>
      <w:r w:rsidRPr="00D96DFD">
        <w:rPr>
          <w:rFonts w:ascii="Calibri" w:eastAsia="Calibri" w:hAnsi="Calibri" w:cstheme="minorHAnsi"/>
          <w:lang w:eastAsia="en-CA"/>
        </w:rPr>
        <w:t>Use the TLR – Object Moving principles of good body mechanics when moving parts, equipment, materials, etc.  Staff are required to request assistance as per assessment.</w:t>
      </w:r>
    </w:p>
    <w:p w:rsidR="00D96DFD" w:rsidRPr="00D96DFD" w:rsidRDefault="00D96DFD" w:rsidP="00D96DFD">
      <w:pPr>
        <w:spacing w:after="0" w:line="240" w:lineRule="auto"/>
        <w:ind w:left="360"/>
        <w:contextualSpacing/>
        <w:rPr>
          <w:rFonts w:ascii="Calibri" w:eastAsia="Calibri" w:hAnsi="Calibri" w:cstheme="minorHAnsi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theme="minorHAnsi"/>
          <w:lang w:eastAsia="en-CA"/>
        </w:rPr>
      </w:pPr>
      <w:r w:rsidRPr="00D96DFD">
        <w:rPr>
          <w:rFonts w:ascii="Calibri" w:eastAsia="Calibri" w:hAnsi="Calibri" w:cstheme="minorHAnsi"/>
          <w:lang w:eastAsia="en-CA"/>
        </w:rPr>
        <w:t>Review the Job Safety Analysis (JSA) frequently.</w:t>
      </w:r>
    </w:p>
    <w:p w:rsidR="00D96DFD" w:rsidRPr="00D96DFD" w:rsidRDefault="00D96DFD" w:rsidP="00D96DFD">
      <w:pPr>
        <w:spacing w:after="0" w:line="240" w:lineRule="auto"/>
        <w:contextualSpacing/>
        <w:rPr>
          <w:rFonts w:ascii="Calibri" w:eastAsia="Calibri" w:hAnsi="Calibri" w:cstheme="minorHAnsi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theme="minorHAnsi"/>
          <w:lang w:eastAsia="en-CA"/>
        </w:rPr>
      </w:pPr>
      <w:r w:rsidRPr="00D96DFD">
        <w:rPr>
          <w:rFonts w:eastAsia="Calibri" w:cstheme="minorHAnsi"/>
          <w:color w:val="000000"/>
          <w:lang w:eastAsia="en-CA"/>
        </w:rPr>
        <w:t>Always follow WHMIS 2015 education and training, read the Safety Data Sheets.</w:t>
      </w:r>
    </w:p>
    <w:p w:rsidR="00D96DFD" w:rsidRPr="00D96DFD" w:rsidRDefault="00D96DFD" w:rsidP="00D96DFD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Calibri" w:eastAsia="Calibri" w:hAnsi="Calibri" w:cstheme="minorHAnsi"/>
          <w:lang w:eastAsia="en-CA"/>
        </w:rPr>
      </w:pPr>
      <w:r w:rsidRPr="00D96DFD">
        <w:rPr>
          <w:rFonts w:ascii="Calibri" w:eastAsia="Calibri" w:hAnsi="Calibri" w:cstheme="minorHAnsi"/>
          <w:lang w:eastAsia="en-CA"/>
        </w:rPr>
        <w:t>Ensure applicable PPE is worn and precautions are followed.</w:t>
      </w:r>
    </w:p>
    <w:p w:rsidR="00D96DFD" w:rsidRPr="00D96DFD" w:rsidRDefault="00D96DFD" w:rsidP="00D96DFD">
      <w:pPr>
        <w:spacing w:after="0" w:line="240" w:lineRule="auto"/>
        <w:ind w:left="1065" w:firstLine="2"/>
        <w:rPr>
          <w:rFonts w:ascii="Calibri" w:eastAsia="Calibri" w:hAnsi="Calibri" w:cstheme="minorHAnsi"/>
          <w:lang w:eastAsia="en-CA"/>
        </w:rPr>
      </w:pPr>
    </w:p>
    <w:p w:rsidR="00D96DFD" w:rsidRPr="00D96DFD" w:rsidRDefault="00D96DFD" w:rsidP="00D96DFD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theme="minorHAnsi"/>
          <w:lang w:eastAsia="en-CA"/>
        </w:rPr>
      </w:pPr>
      <w:r w:rsidRPr="00D96DFD">
        <w:rPr>
          <w:rFonts w:ascii="Calibri" w:eastAsia="Calibri" w:hAnsi="Calibri" w:cstheme="minorHAnsi"/>
          <w:lang w:eastAsia="en-CA"/>
        </w:rPr>
        <w:t>Maintain regular contact with your direct Supervisor as per the Working Alone Policy/Procedure.</w:t>
      </w:r>
    </w:p>
    <w:p w:rsidR="00D96DFD" w:rsidRPr="00D96DFD" w:rsidRDefault="00D96DFD" w:rsidP="00D96DFD">
      <w:pPr>
        <w:spacing w:after="0" w:line="240" w:lineRule="auto"/>
        <w:contextualSpacing/>
        <w:rPr>
          <w:rFonts w:ascii="Calibri" w:eastAsia="Calibri" w:hAnsi="Calibri" w:cstheme="minorHAnsi"/>
          <w:lang w:eastAsia="en-CA"/>
        </w:rPr>
      </w:pPr>
    </w:p>
    <w:p w:rsidR="00D96DFD" w:rsidRPr="00D96DFD" w:rsidRDefault="00D96DFD" w:rsidP="00D96DF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color w:val="000000"/>
          <w:sz w:val="24"/>
          <w:szCs w:val="24"/>
          <w:lang w:eastAsia="en-CA"/>
        </w:rPr>
      </w:pPr>
      <w:r w:rsidRPr="00D96DFD">
        <w:rPr>
          <w:rFonts w:eastAsia="Calibri" w:cs="Times New Roman"/>
          <w:b/>
          <w:color w:val="000000"/>
          <w:sz w:val="24"/>
          <w:szCs w:val="24"/>
          <w:lang w:eastAsia="en-CA"/>
        </w:rPr>
        <w:t>*** Failure to comply may result in discipline and/or termination ***</w:t>
      </w:r>
    </w:p>
    <w:p w:rsidR="00D96DFD" w:rsidRPr="00D96DFD" w:rsidRDefault="00D96DFD" w:rsidP="00D96DF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color w:val="000000"/>
          <w:sz w:val="24"/>
          <w:szCs w:val="24"/>
          <w:lang w:eastAsia="en-CA"/>
        </w:rPr>
      </w:pPr>
    </w:p>
    <w:p w:rsidR="00D96DFD" w:rsidRPr="00D96DFD" w:rsidRDefault="00D96DFD" w:rsidP="00D96DF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i/>
          <w:color w:val="000000"/>
          <w:sz w:val="24"/>
          <w:szCs w:val="24"/>
          <w:lang w:eastAsia="en-CA"/>
        </w:rPr>
      </w:pPr>
      <w:r w:rsidRPr="00D96DFD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 xml:space="preserve">Reference: </w:t>
      </w:r>
      <w:r w:rsidR="008A4235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 xml:space="preserve">The </w:t>
      </w:r>
      <w:r w:rsidRPr="00D96DFD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>Sa</w:t>
      </w:r>
      <w:r w:rsidR="00CA0516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 xml:space="preserve">skatchewan Employment Act </w:t>
      </w:r>
    </w:p>
    <w:p w:rsidR="00D96DFD" w:rsidRPr="00D96DFD" w:rsidRDefault="00D96DFD" w:rsidP="00D96DFD">
      <w:pPr>
        <w:autoSpaceDE w:val="0"/>
        <w:autoSpaceDN w:val="0"/>
        <w:spacing w:before="100" w:beforeAutospacing="1" w:after="100" w:afterAutospacing="1" w:line="240" w:lineRule="auto"/>
        <w:ind w:left="-288"/>
        <w:contextualSpacing/>
        <w:jc w:val="center"/>
        <w:rPr>
          <w:rFonts w:eastAsia="Calibri" w:cs="Times New Roman"/>
          <w:b/>
          <w:i/>
          <w:color w:val="000000"/>
          <w:sz w:val="24"/>
          <w:szCs w:val="24"/>
          <w:lang w:eastAsia="en-CA"/>
        </w:rPr>
      </w:pPr>
      <w:r w:rsidRPr="00D96DFD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>The Occupational Hea</w:t>
      </w:r>
      <w:r w:rsidR="00CA0516">
        <w:rPr>
          <w:rFonts w:eastAsia="Calibri" w:cs="Times New Roman"/>
          <w:b/>
          <w:i/>
          <w:color w:val="000000"/>
          <w:sz w:val="24"/>
          <w:szCs w:val="24"/>
          <w:lang w:eastAsia="en-CA"/>
        </w:rPr>
        <w:t>lth and Safety Regulations, 2020</w:t>
      </w:r>
    </w:p>
    <w:p w:rsidR="00D371A2" w:rsidRDefault="00D371A2">
      <w:bookmarkStart w:id="3" w:name="_GoBack"/>
      <w:bookmarkEnd w:id="3"/>
    </w:p>
    <w:sectPr w:rsidR="00D371A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FD" w:rsidRDefault="00D96DFD" w:rsidP="00D96DFD">
      <w:pPr>
        <w:spacing w:after="0" w:line="240" w:lineRule="auto"/>
      </w:pPr>
      <w:r>
        <w:separator/>
      </w:r>
    </w:p>
  </w:endnote>
  <w:endnote w:type="continuationSeparator" w:id="0">
    <w:p w:rsidR="00D96DFD" w:rsidRDefault="00D96DFD" w:rsidP="00D9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D" w:rsidRDefault="00D96DFD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F815729" wp14:editId="3FF98F3E">
          <wp:simplePos x="0" y="0"/>
          <wp:positionH relativeFrom="column">
            <wp:posOffset>1581150</wp:posOffset>
          </wp:positionH>
          <wp:positionV relativeFrom="paragraph">
            <wp:posOffset>-180975</wp:posOffset>
          </wp:positionV>
          <wp:extent cx="2952750" cy="464820"/>
          <wp:effectExtent l="0" t="0" r="0" b="0"/>
          <wp:wrapTight wrapText="bothSides">
            <wp:wrapPolygon edited="0">
              <wp:start x="139" y="1770"/>
              <wp:lineTo x="139" y="7967"/>
              <wp:lineTo x="12263" y="17705"/>
              <wp:lineTo x="17141" y="19475"/>
              <wp:lineTo x="21321" y="19475"/>
              <wp:lineTo x="21461" y="8852"/>
              <wp:lineTo x="19788" y="5311"/>
              <wp:lineTo x="15050" y="1770"/>
              <wp:lineTo x="139" y="1770"/>
            </wp:wrapPolygon>
          </wp:wrapTight>
          <wp:docPr id="90025" name="Picture 90025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FD" w:rsidRDefault="00D96DFD" w:rsidP="00D96DFD">
      <w:pPr>
        <w:spacing w:after="0" w:line="240" w:lineRule="auto"/>
      </w:pPr>
      <w:r>
        <w:separator/>
      </w:r>
    </w:p>
  </w:footnote>
  <w:footnote w:type="continuationSeparator" w:id="0">
    <w:p w:rsidR="00D96DFD" w:rsidRDefault="00D96DFD" w:rsidP="00D9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D" w:rsidRDefault="00D96DFD">
    <w:pPr>
      <w:pStyle w:val="Header"/>
    </w:pPr>
    <w:r w:rsidRPr="005E45A8">
      <w:rPr>
        <w:rFonts w:cstheme="minorHAnsi"/>
        <w:b/>
        <w:bCs/>
        <w:noProof/>
        <w:sz w:val="28"/>
        <w:szCs w:val="28"/>
        <w:lang w:eastAsia="en-CA"/>
      </w:rPr>
      <w:drawing>
        <wp:anchor distT="0" distB="0" distL="114300" distR="114300" simplePos="0" relativeHeight="251661312" behindDoc="0" locked="0" layoutInCell="1" allowOverlap="1" wp14:anchorId="427C2016" wp14:editId="2EE7C71B">
          <wp:simplePos x="0" y="0"/>
          <wp:positionH relativeFrom="column">
            <wp:posOffset>13970</wp:posOffset>
          </wp:positionH>
          <wp:positionV relativeFrom="paragraph">
            <wp:posOffset>-133985</wp:posOffset>
          </wp:positionV>
          <wp:extent cx="1881029" cy="542925"/>
          <wp:effectExtent l="0" t="0" r="5080" b="0"/>
          <wp:wrapNone/>
          <wp:docPr id="5" name="Picture 5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02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0E07"/>
    <w:multiLevelType w:val="hybridMultilevel"/>
    <w:tmpl w:val="9A7C0584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6826157"/>
    <w:multiLevelType w:val="multilevel"/>
    <w:tmpl w:val="DAD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FD"/>
    <w:rsid w:val="005E114C"/>
    <w:rsid w:val="00616665"/>
    <w:rsid w:val="008A4235"/>
    <w:rsid w:val="00CA0516"/>
    <w:rsid w:val="00D371A2"/>
    <w:rsid w:val="00D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B27C-4D2A-4958-B021-8F418B01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FD"/>
  </w:style>
  <w:style w:type="paragraph" w:styleId="Footer">
    <w:name w:val="footer"/>
    <w:basedOn w:val="Normal"/>
    <w:link w:val="FooterChar"/>
    <w:uiPriority w:val="99"/>
    <w:unhideWhenUsed/>
    <w:rsid w:val="00D96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Moriarty, Karen SASWH</cp:lastModifiedBy>
  <cp:revision>5</cp:revision>
  <dcterms:created xsi:type="dcterms:W3CDTF">2021-03-01T21:39:00Z</dcterms:created>
  <dcterms:modified xsi:type="dcterms:W3CDTF">2021-06-11T17:56:00Z</dcterms:modified>
</cp:coreProperties>
</file>