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51" w:rsidRDefault="00582451">
      <w:pPr>
        <w:spacing w:before="55"/>
        <w:ind w:left="119"/>
        <w:rPr>
          <w:rFonts w:ascii="Arial"/>
          <w:b/>
          <w:spacing w:val="-1"/>
          <w:sz w:val="24"/>
        </w:rPr>
      </w:pPr>
    </w:p>
    <w:p w:rsidR="00DB607B" w:rsidRDefault="00E345D2">
      <w:pPr>
        <w:spacing w:before="55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Administrative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Procedure</w:t>
      </w:r>
      <w:r>
        <w:rPr>
          <w:rFonts w:ascii="Arial"/>
          <w:b/>
          <w:spacing w:val="-4"/>
          <w:sz w:val="24"/>
        </w:rPr>
        <w:t xml:space="preserve"> </w:t>
      </w:r>
    </w:p>
    <w:p w:rsidR="00DB607B" w:rsidRDefault="00DB607B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</w:p>
    <w:p w:rsidR="00DB607B" w:rsidRPr="00D201BB" w:rsidRDefault="00D669F6" w:rsidP="00D201BB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>
                <wp:extent cx="5498465" cy="12065"/>
                <wp:effectExtent l="6350" t="952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8465" cy="12065"/>
                          <a:chOff x="0" y="0"/>
                          <a:chExt cx="8659" cy="1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640" cy="2"/>
                            <a:chOff x="9" y="9"/>
                            <a:chExt cx="86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64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640"/>
                                <a:gd name="T2" fmla="+- 0 8649 9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B0B0E1" id="Group 5" o:spid="_x0000_s1026" style="width:432.95pt;height:.95pt;mso-position-horizontal-relative:char;mso-position-vertical-relative:line" coordsize="865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">
                <v:group id="Group 6" o:spid="_x0000_s1027" style="position:absolute;left:9;top:9;width:8640;height:2" coordorigin="9,9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9;top:9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LxMEA&#10;AADaAAAADwAAAGRycy9kb3ducmV2LnhtbESPQYvCMBSE7wv+h/CEvWmqiEg1iiiisifdPXh8Ns+0&#10;2rzUJmr7783Cwh6HmfmGmS0aW4on1b5wrGDQT0AQZ04XbBT8fG96ExA+IGssHZOCljws5p2PGaba&#10;vfhAz2MwIkLYp6ggD6FKpfRZThZ931XE0bu42mKIsjZS1/iKcFvKYZKMpcWC40KOFa1yym7Hh1Ww&#10;3pvraTQyqLeZP33tz+19oFulPrvNcgoiUBP+w3/tnVYwht8r8Qb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rC8TBAAAA2gAAAA8AAAAAAAAAAAAAAAAAmAIAAGRycy9kb3du&#10;cmV2LnhtbFBLBQYAAAAABAAEAPUAAACGAwAAAAA=&#10;" path="m,l8640,e" filled="f" strokeweight=".94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DB607B" w:rsidRDefault="00E345D2" w:rsidP="00EB03E9">
      <w:pPr>
        <w:spacing w:before="240"/>
        <w:ind w:left="125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OCCUPATIONAL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HEALTH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COMMITTEE</w:t>
      </w:r>
      <w:r w:rsidR="0094151E">
        <w:rPr>
          <w:rFonts w:ascii="Arial"/>
          <w:b/>
          <w:spacing w:val="-1"/>
          <w:sz w:val="28"/>
        </w:rPr>
        <w:t xml:space="preserve"> (OHC)</w:t>
      </w:r>
    </w:p>
    <w:p w:rsidR="00DB607B" w:rsidRDefault="00DB607B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:rsidR="00DB607B" w:rsidRDefault="00E345D2" w:rsidP="00DD4D8A">
      <w:pPr>
        <w:pStyle w:val="Heading1"/>
        <w:ind w:left="0"/>
        <w:rPr>
          <w:b w:val="0"/>
          <w:bCs w:val="0"/>
        </w:rPr>
      </w:pPr>
      <w:r>
        <w:rPr>
          <w:spacing w:val="-1"/>
        </w:rPr>
        <w:t>Background</w:t>
      </w:r>
    </w:p>
    <w:p w:rsidR="00DB607B" w:rsidRPr="00DD4D8A" w:rsidRDefault="00DB607B">
      <w:pPr>
        <w:spacing w:before="3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DB607B" w:rsidRPr="00DD4D8A" w:rsidRDefault="00275A7B" w:rsidP="00DD4D8A">
      <w:pPr>
        <w:pStyle w:val="BodyText"/>
        <w:ind w:left="0" w:right="311" w:firstLine="0"/>
        <w:rPr>
          <w:rFonts w:ascii="Times New Roman" w:hAnsi="Times New Roman" w:cs="Times New Roman"/>
          <w:sz w:val="24"/>
          <w:szCs w:val="24"/>
        </w:rPr>
      </w:pPr>
      <w:r w:rsidRPr="00DD4D8A">
        <w:rPr>
          <w:rFonts w:ascii="Times New Roman" w:hAnsi="Times New Roman" w:cs="Times New Roman"/>
          <w:spacing w:val="-1"/>
          <w:sz w:val="24"/>
          <w:szCs w:val="24"/>
        </w:rPr>
        <w:t xml:space="preserve">(Enter School Division) </w:t>
      </w:r>
      <w:r w:rsidR="0094151E" w:rsidRPr="00DD4D8A">
        <w:rPr>
          <w:rFonts w:ascii="Times New Roman" w:hAnsi="Times New Roman" w:cs="Times New Roman"/>
          <w:spacing w:val="-1"/>
          <w:sz w:val="24"/>
          <w:szCs w:val="24"/>
        </w:rPr>
        <w:t xml:space="preserve"> will ensure that each workplace under its administration will establish Occupational Health Committees (OHC) </w:t>
      </w:r>
      <w:r w:rsidR="00EB03E9" w:rsidRPr="00DD4D8A">
        <w:rPr>
          <w:rFonts w:ascii="Times New Roman" w:hAnsi="Times New Roman" w:cs="Times New Roman"/>
          <w:spacing w:val="-1"/>
          <w:sz w:val="24"/>
          <w:szCs w:val="24"/>
        </w:rPr>
        <w:t xml:space="preserve">to oversee, audit, monitor and consult in collaboration between the employer and workers regarding safety in the workplace. </w:t>
      </w:r>
      <w:r w:rsidR="00E345D2" w:rsidRPr="00DD4D8A">
        <w:rPr>
          <w:rFonts w:ascii="Times New Roman" w:hAnsi="Times New Roman" w:cs="Times New Roman"/>
          <w:spacing w:val="-1"/>
          <w:sz w:val="24"/>
          <w:szCs w:val="24"/>
        </w:rPr>
        <w:t>All sites</w:t>
      </w:r>
      <w:r w:rsidR="00E345D2" w:rsidRPr="00DD4D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45D2" w:rsidRPr="00DD4D8A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="00E345D2" w:rsidRPr="00DD4D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45D2" w:rsidRPr="00DD4D8A">
        <w:rPr>
          <w:rFonts w:ascii="Times New Roman" w:hAnsi="Times New Roman" w:cs="Times New Roman"/>
          <w:sz w:val="24"/>
          <w:szCs w:val="24"/>
        </w:rPr>
        <w:t>the</w:t>
      </w:r>
      <w:r w:rsidR="00E345D2" w:rsidRPr="00DD4D8A">
        <w:rPr>
          <w:rFonts w:ascii="Times New Roman" w:hAnsi="Times New Roman" w:cs="Times New Roman"/>
          <w:spacing w:val="-2"/>
          <w:sz w:val="24"/>
          <w:szCs w:val="24"/>
        </w:rPr>
        <w:t xml:space="preserve"> Division</w:t>
      </w:r>
      <w:r w:rsidR="00E345D2" w:rsidRPr="00DD4D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45D2" w:rsidRPr="00DD4D8A">
        <w:rPr>
          <w:rFonts w:ascii="Times New Roman" w:hAnsi="Times New Roman" w:cs="Times New Roman"/>
          <w:spacing w:val="-1"/>
          <w:sz w:val="24"/>
          <w:szCs w:val="24"/>
        </w:rPr>
        <w:t>shall</w:t>
      </w:r>
      <w:r w:rsidR="00E345D2" w:rsidRPr="00DD4D8A">
        <w:rPr>
          <w:rFonts w:ascii="Times New Roman" w:hAnsi="Times New Roman" w:cs="Times New Roman"/>
          <w:sz w:val="24"/>
          <w:szCs w:val="24"/>
        </w:rPr>
        <w:t xml:space="preserve"> </w:t>
      </w:r>
      <w:r w:rsidR="00E345D2" w:rsidRPr="00DD4D8A">
        <w:rPr>
          <w:rFonts w:ascii="Times New Roman" w:hAnsi="Times New Roman" w:cs="Times New Roman"/>
          <w:spacing w:val="-1"/>
          <w:sz w:val="24"/>
          <w:szCs w:val="24"/>
        </w:rPr>
        <w:t>establish</w:t>
      </w:r>
      <w:r w:rsidR="00E345D2" w:rsidRPr="00DD4D8A">
        <w:rPr>
          <w:rFonts w:ascii="Times New Roman" w:hAnsi="Times New Roman" w:cs="Times New Roman"/>
          <w:sz w:val="24"/>
          <w:szCs w:val="24"/>
        </w:rPr>
        <w:t xml:space="preserve"> </w:t>
      </w:r>
      <w:r w:rsidR="00E345D2" w:rsidRPr="00DD4D8A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="00E345D2" w:rsidRPr="00DD4D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345D2" w:rsidRPr="00DD4D8A">
        <w:rPr>
          <w:rFonts w:ascii="Times New Roman" w:hAnsi="Times New Roman" w:cs="Times New Roman"/>
          <w:spacing w:val="-1"/>
          <w:sz w:val="24"/>
          <w:szCs w:val="24"/>
        </w:rPr>
        <w:t>maintain</w:t>
      </w:r>
      <w:r w:rsidR="00E345D2" w:rsidRPr="00DD4D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45D2" w:rsidRPr="00DD4D8A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="00E345D2" w:rsidRPr="00DD4D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45D2" w:rsidRPr="00DD4D8A">
        <w:rPr>
          <w:rFonts w:ascii="Times New Roman" w:hAnsi="Times New Roman" w:cs="Times New Roman"/>
          <w:spacing w:val="-1"/>
          <w:sz w:val="24"/>
          <w:szCs w:val="24"/>
        </w:rPr>
        <w:t>Occupational</w:t>
      </w:r>
      <w:r w:rsidR="00E345D2" w:rsidRPr="00DD4D8A">
        <w:rPr>
          <w:rFonts w:ascii="Times New Roman" w:hAnsi="Times New Roman" w:cs="Times New Roman"/>
          <w:sz w:val="24"/>
          <w:szCs w:val="24"/>
        </w:rPr>
        <w:t xml:space="preserve"> </w:t>
      </w:r>
      <w:r w:rsidR="00E345D2" w:rsidRPr="00DD4D8A">
        <w:rPr>
          <w:rFonts w:ascii="Times New Roman" w:hAnsi="Times New Roman" w:cs="Times New Roman"/>
          <w:spacing w:val="-2"/>
          <w:sz w:val="24"/>
          <w:szCs w:val="24"/>
        </w:rPr>
        <w:t>Health</w:t>
      </w:r>
      <w:r w:rsidR="00E345D2" w:rsidRPr="00DD4D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45D2" w:rsidRPr="00DD4D8A">
        <w:rPr>
          <w:rFonts w:ascii="Times New Roman" w:hAnsi="Times New Roman" w:cs="Times New Roman"/>
          <w:spacing w:val="-1"/>
          <w:sz w:val="24"/>
          <w:szCs w:val="24"/>
        </w:rPr>
        <w:t>Committee</w:t>
      </w:r>
      <w:r w:rsidR="00E345D2" w:rsidRPr="00DD4D8A">
        <w:rPr>
          <w:rFonts w:ascii="Times New Roman" w:hAnsi="Times New Roman" w:cs="Times New Roman"/>
          <w:sz w:val="24"/>
          <w:szCs w:val="24"/>
        </w:rPr>
        <w:t xml:space="preserve"> </w:t>
      </w:r>
      <w:r w:rsidR="00E345D2" w:rsidRPr="00DD4D8A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="00E345D2" w:rsidRPr="00DD4D8A">
        <w:rPr>
          <w:rFonts w:ascii="Times New Roman" w:hAnsi="Times New Roman" w:cs="Times New Roman"/>
          <w:spacing w:val="-2"/>
          <w:sz w:val="24"/>
          <w:szCs w:val="24"/>
        </w:rPr>
        <w:t xml:space="preserve"> compliance</w:t>
      </w:r>
      <w:r w:rsidR="00E345D2" w:rsidRPr="00DD4D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45D2" w:rsidRPr="00DD4D8A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E345D2" w:rsidRPr="00DD4D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2451" w:rsidRPr="00DD4D8A">
        <w:rPr>
          <w:rFonts w:ascii="Times New Roman" w:hAnsi="Times New Roman" w:cs="Times New Roman"/>
          <w:i/>
          <w:spacing w:val="1"/>
          <w:sz w:val="24"/>
          <w:szCs w:val="24"/>
        </w:rPr>
        <w:t>T</w:t>
      </w:r>
      <w:r w:rsidR="00E345D2" w:rsidRPr="00DD4D8A">
        <w:rPr>
          <w:rFonts w:ascii="Times New Roman" w:hAnsi="Times New Roman" w:cs="Times New Roman"/>
          <w:i/>
          <w:sz w:val="24"/>
          <w:szCs w:val="24"/>
        </w:rPr>
        <w:t>he</w:t>
      </w:r>
      <w:r w:rsidR="00E345D2" w:rsidRPr="00DD4D8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EB03E9" w:rsidRPr="00DD4D8A">
        <w:rPr>
          <w:rFonts w:ascii="Times New Roman" w:hAnsi="Times New Roman" w:cs="Times New Roman"/>
          <w:i/>
          <w:spacing w:val="-2"/>
          <w:sz w:val="24"/>
          <w:szCs w:val="24"/>
        </w:rPr>
        <w:t xml:space="preserve">Saskatchewan Employment Act </w:t>
      </w:r>
      <w:r w:rsidR="00EB03E9" w:rsidRPr="00DD4D8A">
        <w:rPr>
          <w:rFonts w:ascii="Times New Roman" w:hAnsi="Times New Roman" w:cs="Times New Roman"/>
          <w:spacing w:val="-2"/>
          <w:sz w:val="24"/>
          <w:szCs w:val="24"/>
        </w:rPr>
        <w:t xml:space="preserve">and </w:t>
      </w:r>
      <w:r w:rsidR="00EB03E9" w:rsidRPr="00DD4D8A">
        <w:rPr>
          <w:rFonts w:ascii="Times New Roman" w:hAnsi="Times New Roman" w:cs="Times New Roman"/>
          <w:i/>
          <w:spacing w:val="-2"/>
          <w:sz w:val="24"/>
          <w:szCs w:val="24"/>
        </w:rPr>
        <w:t>The Occupational Health and Safety Regulations, 2020</w:t>
      </w:r>
      <w:r w:rsidR="00EB03E9" w:rsidRPr="00DD4D8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DB607B" w:rsidRDefault="00DB607B" w:rsidP="00DD4D8A">
      <w:pPr>
        <w:spacing w:before="9"/>
        <w:rPr>
          <w:rFonts w:ascii="Arial" w:eastAsia="Arial" w:hAnsi="Arial" w:cs="Arial"/>
          <w:sz w:val="21"/>
          <w:szCs w:val="21"/>
        </w:rPr>
      </w:pPr>
    </w:p>
    <w:p w:rsidR="0094151E" w:rsidRDefault="0094151E">
      <w:pPr>
        <w:spacing w:before="9"/>
        <w:rPr>
          <w:rFonts w:ascii="Arial" w:eastAsia="Arial" w:hAnsi="Arial" w:cs="Arial"/>
          <w:sz w:val="21"/>
          <w:szCs w:val="21"/>
        </w:rPr>
      </w:pPr>
    </w:p>
    <w:p w:rsidR="00DB607B" w:rsidRDefault="00E345D2" w:rsidP="00582451">
      <w:pPr>
        <w:pStyle w:val="Heading1"/>
        <w:ind w:left="0"/>
        <w:rPr>
          <w:spacing w:val="-1"/>
        </w:rPr>
      </w:pPr>
      <w:r>
        <w:rPr>
          <w:spacing w:val="-1"/>
        </w:rPr>
        <w:t>Procedures</w:t>
      </w:r>
    </w:p>
    <w:p w:rsidR="00DD4D8A" w:rsidRDefault="00DD4D8A" w:rsidP="00582451">
      <w:pPr>
        <w:pStyle w:val="Heading1"/>
        <w:ind w:left="0"/>
        <w:rPr>
          <w:spacing w:val="-1"/>
        </w:rPr>
      </w:pPr>
    </w:p>
    <w:p w:rsidR="0094151E" w:rsidRPr="00260DA0" w:rsidRDefault="0094151E" w:rsidP="0094151E">
      <w:pPr>
        <w:keepNext/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42"/>
          <w:tab w:val="right" w:leader="dot" w:pos="8640"/>
        </w:tabs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60DA0">
        <w:rPr>
          <w:rFonts w:ascii="Times New Roman" w:eastAsia="Times New Roman" w:hAnsi="Times New Roman" w:cs="Times New Roman"/>
          <w:sz w:val="24"/>
          <w:szCs w:val="24"/>
        </w:rPr>
        <w:t>Each worksite with more than 10 workers should 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its own 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HC.  At each </w:t>
      </w:r>
      <w:r w:rsidR="00D669F6">
        <w:rPr>
          <w:rFonts w:ascii="Times New Roman" w:eastAsia="Times New Roman" w:hAnsi="Times New Roman" w:cs="Times New Roman"/>
          <w:sz w:val="24"/>
          <w:szCs w:val="24"/>
        </w:rPr>
        <w:t xml:space="preserve">worksite </w:t>
      </w:r>
      <w:r w:rsidR="00D669F6" w:rsidRPr="00260DA0">
        <w:rPr>
          <w:rFonts w:ascii="Times New Roman" w:eastAsia="Times New Roman" w:hAnsi="Times New Roman" w:cs="Times New Roman"/>
          <w:sz w:val="24"/>
          <w:szCs w:val="24"/>
        </w:rPr>
        <w:t>where</w:t>
      </w:r>
      <w:r w:rsidRPr="00260DA0">
        <w:rPr>
          <w:rFonts w:ascii="Times New Roman" w:eastAsia="Times New Roman" w:hAnsi="Times New Roman" w:cs="Times New Roman"/>
          <w:sz w:val="24"/>
          <w:szCs w:val="24"/>
        </w:rPr>
        <w:t xml:space="preserve"> there are more than </w:t>
      </w:r>
      <w:r w:rsidR="00582451">
        <w:rPr>
          <w:rFonts w:ascii="Times New Roman" w:eastAsia="Times New Roman" w:hAnsi="Times New Roman" w:cs="Times New Roman"/>
          <w:sz w:val="24"/>
          <w:szCs w:val="24"/>
        </w:rPr>
        <w:t>four</w:t>
      </w:r>
      <w:r w:rsidRPr="00260DA0">
        <w:rPr>
          <w:rFonts w:ascii="Times New Roman" w:eastAsia="Times New Roman" w:hAnsi="Times New Roman" w:cs="Times New Roman"/>
          <w:sz w:val="24"/>
          <w:szCs w:val="24"/>
        </w:rPr>
        <w:t xml:space="preserve"> and less than 10 workers of one employer, the employer will designate a person as the occupational health and safety representative.  </w:t>
      </w:r>
    </w:p>
    <w:p w:rsidR="0094151E" w:rsidRPr="00260DA0" w:rsidRDefault="0094151E" w:rsidP="0094151E">
      <w:pPr>
        <w:keepNext/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42"/>
          <w:tab w:val="right" w:leader="dot" w:pos="8640"/>
        </w:tabs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60DA0">
        <w:rPr>
          <w:rFonts w:ascii="Times New Roman" w:eastAsia="Times New Roman" w:hAnsi="Times New Roman" w:cs="Times New Roman"/>
          <w:sz w:val="24"/>
          <w:szCs w:val="24"/>
        </w:rPr>
        <w:br/>
        <w:t>Where a representative is required</w:t>
      </w:r>
      <w:r w:rsidR="005824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0DA0">
        <w:rPr>
          <w:rFonts w:ascii="Times New Roman" w:eastAsia="Times New Roman" w:hAnsi="Times New Roman" w:cs="Times New Roman"/>
          <w:sz w:val="24"/>
          <w:szCs w:val="24"/>
        </w:rPr>
        <w:t xml:space="preserve"> it is recommended that the employer establish a Safety Committee which involves having worker and management representatives from each of the work areas.  </w:t>
      </w:r>
    </w:p>
    <w:p w:rsidR="0094151E" w:rsidRDefault="0094151E">
      <w:pPr>
        <w:pStyle w:val="Heading1"/>
        <w:rPr>
          <w:b w:val="0"/>
          <w:bCs w:val="0"/>
        </w:rPr>
      </w:pPr>
    </w:p>
    <w:p w:rsidR="0094151E" w:rsidRPr="00260DA0" w:rsidRDefault="0094151E" w:rsidP="0094151E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60DA0">
        <w:rPr>
          <w:rFonts w:ascii="Times New Roman" w:hAnsi="Times New Roman" w:cs="Times New Roman"/>
          <w:b/>
          <w:bCs/>
          <w:i/>
          <w:sz w:val="24"/>
          <w:szCs w:val="24"/>
        </w:rPr>
        <w:t>Responsibilities</w:t>
      </w:r>
    </w:p>
    <w:p w:rsidR="0094151E" w:rsidRPr="00260DA0" w:rsidRDefault="0094151E" w:rsidP="0094151E">
      <w:pPr>
        <w:rPr>
          <w:rFonts w:ascii="Times New Roman" w:hAnsi="Times New Roman" w:cs="Times New Roman"/>
          <w:sz w:val="24"/>
          <w:szCs w:val="24"/>
        </w:rPr>
      </w:pPr>
      <w:r w:rsidRPr="00260DA0">
        <w:rPr>
          <w:rFonts w:ascii="Times New Roman" w:hAnsi="Times New Roman" w:cs="Times New Roman"/>
          <w:sz w:val="24"/>
          <w:szCs w:val="24"/>
        </w:rPr>
        <w:t>The duties and functions of the OHC are to:</w:t>
      </w:r>
    </w:p>
    <w:p w:rsidR="0094151E" w:rsidRPr="00260DA0" w:rsidRDefault="0094151E" w:rsidP="0094151E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260DA0">
        <w:rPr>
          <w:rFonts w:ascii="Times New Roman" w:hAnsi="Times New Roman" w:cs="Times New Roman"/>
          <w:color w:val="000000"/>
          <w:sz w:val="24"/>
          <w:szCs w:val="24"/>
        </w:rPr>
        <w:t>Receive, consider, investigate, and resolve health and safety concerns.</w:t>
      </w:r>
    </w:p>
    <w:p w:rsidR="0094151E" w:rsidRPr="00260DA0" w:rsidRDefault="0094151E" w:rsidP="0094151E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260DA0">
        <w:rPr>
          <w:rFonts w:ascii="Times New Roman" w:hAnsi="Times New Roman" w:cs="Times New Roman"/>
          <w:color w:val="000000"/>
          <w:sz w:val="24"/>
          <w:szCs w:val="24"/>
        </w:rPr>
        <w:t>Hold regular meetings.</w:t>
      </w:r>
    </w:p>
    <w:p w:rsidR="0094151E" w:rsidRPr="00260DA0" w:rsidRDefault="0094151E" w:rsidP="0094151E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260DA0">
        <w:rPr>
          <w:rFonts w:ascii="Times New Roman" w:hAnsi="Times New Roman" w:cs="Times New Roman"/>
          <w:color w:val="000000"/>
          <w:sz w:val="24"/>
          <w:szCs w:val="24"/>
        </w:rPr>
        <w:t>Establish goals and objectives for the Safety Management System (SMS).</w:t>
      </w:r>
    </w:p>
    <w:p w:rsidR="0094151E" w:rsidRPr="00260DA0" w:rsidRDefault="0094151E" w:rsidP="0094151E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260DA0">
        <w:rPr>
          <w:rFonts w:ascii="Times New Roman" w:hAnsi="Times New Roman" w:cs="Times New Roman"/>
          <w:color w:val="000000"/>
          <w:sz w:val="24"/>
          <w:szCs w:val="24"/>
        </w:rPr>
        <w:t>Provide input and advise the employer on health and safety matters in the workplace.</w:t>
      </w:r>
    </w:p>
    <w:p w:rsidR="0094151E" w:rsidRPr="00260DA0" w:rsidRDefault="0094151E" w:rsidP="0094151E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260DA0">
        <w:rPr>
          <w:rFonts w:ascii="Times New Roman" w:hAnsi="Times New Roman" w:cs="Times New Roman"/>
          <w:color w:val="000000"/>
          <w:sz w:val="24"/>
          <w:szCs w:val="24"/>
        </w:rPr>
        <w:t>Communicate with the employer and workers on safety matters.</w:t>
      </w:r>
    </w:p>
    <w:p w:rsidR="0094151E" w:rsidRPr="00260DA0" w:rsidRDefault="0094151E" w:rsidP="0094151E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260DA0">
        <w:rPr>
          <w:rFonts w:ascii="Times New Roman" w:hAnsi="Times New Roman" w:cs="Times New Roman"/>
          <w:color w:val="000000"/>
          <w:sz w:val="24"/>
          <w:szCs w:val="24"/>
        </w:rPr>
        <w:t>Assist the employer and participate in the identification and control of health and safety hazards in the worksite(s).</w:t>
      </w:r>
    </w:p>
    <w:p w:rsidR="0094151E" w:rsidRPr="00260DA0" w:rsidRDefault="0094151E" w:rsidP="0094151E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260DA0">
        <w:rPr>
          <w:rFonts w:ascii="Times New Roman" w:hAnsi="Times New Roman" w:cs="Times New Roman"/>
          <w:color w:val="000000"/>
          <w:sz w:val="24"/>
          <w:szCs w:val="24"/>
        </w:rPr>
        <w:t>Participate in the implementation and monitoring of programs designed to prevent workplace hazards.</w:t>
      </w:r>
    </w:p>
    <w:p w:rsidR="0094151E" w:rsidRPr="00260DA0" w:rsidRDefault="0094151E" w:rsidP="0094151E">
      <w:pPr>
        <w:numPr>
          <w:ilvl w:val="0"/>
          <w:numId w:val="3"/>
        </w:numPr>
        <w:tabs>
          <w:tab w:val="clear" w:pos="360"/>
        </w:tabs>
        <w:autoSpaceDE w:val="0"/>
        <w:autoSpaceDN w:val="0"/>
        <w:ind w:left="72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Participate in the development and implementation of safe work practices and procedures.</w:t>
      </w:r>
    </w:p>
    <w:p w:rsidR="0094151E" w:rsidRPr="00260DA0" w:rsidRDefault="0094151E" w:rsidP="0094151E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260DA0">
        <w:rPr>
          <w:rFonts w:ascii="Times New Roman" w:hAnsi="Times New Roman" w:cs="Times New Roman"/>
          <w:sz w:val="24"/>
          <w:szCs w:val="24"/>
        </w:rPr>
        <w:t xml:space="preserve">Assist the employer to review policies and develop, promote, and deliver educational health and safety programs for workers at the worksite(s). </w:t>
      </w:r>
      <w:r w:rsidRPr="00260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151E" w:rsidRPr="00260DA0" w:rsidRDefault="0094151E" w:rsidP="0094151E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260DA0">
        <w:rPr>
          <w:rFonts w:ascii="Times New Roman" w:hAnsi="Times New Roman" w:cs="Times New Roman"/>
          <w:color w:val="000000"/>
          <w:sz w:val="24"/>
          <w:szCs w:val="24"/>
        </w:rPr>
        <w:t>Coordinate and conduct regularly scheduled formal inspections of the workplace at reasonable intervals.</w:t>
      </w:r>
    </w:p>
    <w:p w:rsidR="0094151E" w:rsidRPr="00260DA0" w:rsidRDefault="0094151E" w:rsidP="0094151E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260DA0">
        <w:rPr>
          <w:rFonts w:ascii="Times New Roman" w:hAnsi="Times New Roman" w:cs="Times New Roman"/>
          <w:color w:val="000000"/>
          <w:sz w:val="24"/>
          <w:szCs w:val="24"/>
        </w:rPr>
        <w:t>Investigate workplace incidents and refusals to work.</w:t>
      </w:r>
    </w:p>
    <w:p w:rsidR="0094151E" w:rsidRPr="00260DA0" w:rsidRDefault="0094151E" w:rsidP="0094151E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260DA0">
        <w:rPr>
          <w:rFonts w:ascii="Times New Roman" w:hAnsi="Times New Roman" w:cs="Times New Roman"/>
          <w:color w:val="000000"/>
          <w:sz w:val="24"/>
          <w:szCs w:val="24"/>
        </w:rPr>
        <w:t>Assist the employer in the assessment and investigation of worker exposure to hazardous substances.</w:t>
      </w:r>
    </w:p>
    <w:p w:rsidR="0094151E" w:rsidRPr="00260DA0" w:rsidRDefault="0094151E" w:rsidP="0094151E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260DA0">
        <w:rPr>
          <w:rFonts w:ascii="Times New Roman" w:hAnsi="Times New Roman" w:cs="Times New Roman"/>
          <w:color w:val="000000"/>
          <w:sz w:val="24"/>
          <w:szCs w:val="24"/>
        </w:rPr>
        <w:t>Participate in the implementation and monitoring of the provision of personal protective equipment, clothing, devices, or materials to protect workers from hazards.</w:t>
      </w:r>
    </w:p>
    <w:p w:rsidR="0094151E" w:rsidRDefault="0094151E" w:rsidP="0094151E">
      <w:pPr>
        <w:numPr>
          <w:ilvl w:val="0"/>
          <w:numId w:val="3"/>
        </w:numPr>
        <w:tabs>
          <w:tab w:val="clear" w:pos="360"/>
        </w:tabs>
        <w:autoSpaceDE w:val="0"/>
        <w:autoSpaceDN w:val="0"/>
        <w:ind w:left="72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Ensure adequate records are maintained with regards to workplace incidents, injuries, investigations, and inspections.</w:t>
      </w:r>
    </w:p>
    <w:p w:rsidR="00582451" w:rsidRDefault="00582451" w:rsidP="00582451">
      <w:pPr>
        <w:autoSpaceDE w:val="0"/>
        <w:autoSpaceDN w:val="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</w:p>
    <w:p w:rsidR="00582451" w:rsidRDefault="00582451" w:rsidP="00582451">
      <w:pPr>
        <w:autoSpaceDE w:val="0"/>
        <w:autoSpaceDN w:val="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</w:p>
    <w:p w:rsidR="00582451" w:rsidRPr="00260DA0" w:rsidRDefault="00582451" w:rsidP="00582451">
      <w:pPr>
        <w:autoSpaceDE w:val="0"/>
        <w:autoSpaceDN w:val="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</w:p>
    <w:p w:rsidR="00582451" w:rsidRPr="00582451" w:rsidRDefault="00582451" w:rsidP="00582451">
      <w:pPr>
        <w:autoSpaceDE w:val="0"/>
        <w:autoSpaceDN w:val="0"/>
        <w:ind w:left="72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</w:p>
    <w:p w:rsidR="0094151E" w:rsidRPr="00260DA0" w:rsidRDefault="0094151E" w:rsidP="0094151E">
      <w:pPr>
        <w:numPr>
          <w:ilvl w:val="0"/>
          <w:numId w:val="3"/>
        </w:numPr>
        <w:tabs>
          <w:tab w:val="clear" w:pos="360"/>
        </w:tabs>
        <w:autoSpaceDE w:val="0"/>
        <w:autoSpaceDN w:val="0"/>
        <w:ind w:left="72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Ensure that the principles of privacy and personal information protection are adhered to.  The OHC may receive or become privy to sensitive personal information from time-to-time.  The OHC has the responsibility to maintain strict confidentiality regarding the </w:t>
      </w:r>
      <w:r w:rsidRPr="00260DA0">
        <w:rPr>
          <w:rFonts w:ascii="Times New Roman" w:eastAsia="Times New Roman" w:hAnsi="Times New Roman" w:cs="Times New Roman"/>
          <w:sz w:val="24"/>
          <w:szCs w:val="24"/>
          <w:lang w:val="en-CA"/>
        </w:rPr>
        <w:lastRenderedPageBreak/>
        <w:t>disclosure of "sensitive" information.</w:t>
      </w:r>
    </w:p>
    <w:p w:rsidR="0094151E" w:rsidRPr="00260DA0" w:rsidRDefault="0094151E" w:rsidP="0094151E">
      <w:pPr>
        <w:numPr>
          <w:ilvl w:val="0"/>
          <w:numId w:val="4"/>
        </w:numPr>
        <w:tabs>
          <w:tab w:val="clear" w:pos="360"/>
        </w:tabs>
        <w:autoSpaceDE w:val="0"/>
        <w:autoSpaceDN w:val="0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sz w:val="24"/>
          <w:szCs w:val="24"/>
          <w:lang w:val="en-CA"/>
        </w:rPr>
        <w:t>Monitor the overall workplace safety management system to ensure it is working properly.</w:t>
      </w:r>
    </w:p>
    <w:p w:rsidR="0094151E" w:rsidRPr="00260DA0" w:rsidRDefault="0094151E" w:rsidP="0094151E">
      <w:pPr>
        <w:numPr>
          <w:ilvl w:val="0"/>
          <w:numId w:val="4"/>
        </w:numPr>
        <w:tabs>
          <w:tab w:val="clear" w:pos="360"/>
        </w:tabs>
        <w:autoSpaceDE w:val="0"/>
        <w:autoSpaceDN w:val="0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sz w:val="24"/>
          <w:szCs w:val="24"/>
          <w:lang w:val="en-CA"/>
        </w:rPr>
        <w:t>Cooperate with the Ministry of Labour Relations and Workplace Safety, Occupational Health &amp; Safety Division officers (OHOs) or anyone acting in an OH&amp;S capacity under the legislation.</w:t>
      </w:r>
    </w:p>
    <w:p w:rsidR="0094151E" w:rsidRPr="00260DA0" w:rsidRDefault="0094151E" w:rsidP="0094151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4151E" w:rsidRPr="00260DA0" w:rsidRDefault="0094151E" w:rsidP="009415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0DA0">
        <w:rPr>
          <w:rFonts w:ascii="Times New Roman" w:hAnsi="Times New Roman" w:cs="Times New Roman"/>
          <w:b/>
          <w:bCs/>
          <w:sz w:val="24"/>
          <w:szCs w:val="24"/>
        </w:rPr>
        <w:t>Membership</w:t>
      </w:r>
    </w:p>
    <w:p w:rsidR="0094151E" w:rsidRPr="00260DA0" w:rsidRDefault="0094151E" w:rsidP="0094151E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260DA0">
        <w:rPr>
          <w:rFonts w:ascii="Times New Roman" w:hAnsi="Times New Roman" w:cs="Times New Roman"/>
          <w:sz w:val="24"/>
          <w:szCs w:val="24"/>
        </w:rPr>
        <w:t>Each OHC shall be comprised of at least two, and not more than twelve, persons where at least half the members must represent workers other than workers connected with management.</w:t>
      </w:r>
    </w:p>
    <w:p w:rsidR="0094151E" w:rsidRPr="00260DA0" w:rsidRDefault="0094151E" w:rsidP="0094151E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260DA0">
        <w:rPr>
          <w:rFonts w:ascii="Times New Roman" w:hAnsi="Times New Roman" w:cs="Times New Roman"/>
          <w:sz w:val="24"/>
          <w:szCs w:val="24"/>
        </w:rPr>
        <w:t>The employer ensures that worker members equitably represent groups of workers.</w:t>
      </w:r>
    </w:p>
    <w:p w:rsidR="0094151E" w:rsidRPr="00260DA0" w:rsidRDefault="0094151E" w:rsidP="0094151E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260DA0">
        <w:rPr>
          <w:rFonts w:ascii="Times New Roman" w:hAnsi="Times New Roman" w:cs="Times New Roman"/>
          <w:sz w:val="24"/>
          <w:szCs w:val="24"/>
        </w:rPr>
        <w:t>At no time should the employer members exceed the number of worker members.</w:t>
      </w:r>
    </w:p>
    <w:p w:rsidR="0094151E" w:rsidRDefault="0094151E" w:rsidP="0094151E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260DA0">
        <w:rPr>
          <w:rFonts w:ascii="Times New Roman" w:hAnsi="Times New Roman" w:cs="Times New Roman"/>
          <w:sz w:val="24"/>
          <w:szCs w:val="24"/>
        </w:rPr>
        <w:t>The employer selects the employer members.</w:t>
      </w:r>
    </w:p>
    <w:p w:rsidR="00D201BB" w:rsidRPr="00582451" w:rsidRDefault="00D201BB" w:rsidP="00582451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82451">
        <w:rPr>
          <w:rFonts w:ascii="Times New Roman" w:hAnsi="Times New Roman" w:cs="Times New Roman"/>
          <w:sz w:val="24"/>
          <w:szCs w:val="24"/>
        </w:rPr>
        <w:t>An in-school administrator shall serve as the employer Co-Chair.</w:t>
      </w:r>
    </w:p>
    <w:p w:rsidR="0094151E" w:rsidRPr="00260DA0" w:rsidRDefault="0094151E" w:rsidP="0094151E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260DA0">
        <w:rPr>
          <w:rFonts w:ascii="Times New Roman" w:hAnsi="Times New Roman" w:cs="Times New Roman"/>
          <w:sz w:val="24"/>
          <w:szCs w:val="24"/>
        </w:rPr>
        <w:t>Worker members are elected by the workers or appointed in accordance with the con</w:t>
      </w:r>
      <w:r>
        <w:rPr>
          <w:rFonts w:ascii="Times New Roman" w:hAnsi="Times New Roman" w:cs="Times New Roman"/>
          <w:sz w:val="24"/>
          <w:szCs w:val="24"/>
        </w:rPr>
        <w:t>stitution or bylaws of the</w:t>
      </w:r>
      <w:r w:rsidRPr="00260DA0">
        <w:rPr>
          <w:rFonts w:ascii="Times New Roman" w:hAnsi="Times New Roman" w:cs="Times New Roman"/>
          <w:sz w:val="24"/>
          <w:szCs w:val="24"/>
        </w:rPr>
        <w:t xml:space="preserve"> </w:t>
      </w:r>
      <w:r w:rsidR="00582451">
        <w:rPr>
          <w:rFonts w:ascii="Times New Roman" w:hAnsi="Times New Roman" w:cs="Times New Roman"/>
          <w:sz w:val="24"/>
          <w:szCs w:val="24"/>
        </w:rPr>
        <w:t>u</w:t>
      </w:r>
      <w:r w:rsidRPr="00260DA0">
        <w:rPr>
          <w:rFonts w:ascii="Times New Roman" w:hAnsi="Times New Roman" w:cs="Times New Roman"/>
          <w:sz w:val="24"/>
          <w:szCs w:val="24"/>
        </w:rPr>
        <w:t xml:space="preserve">nion(s) of which the workers are members.  </w:t>
      </w:r>
    </w:p>
    <w:p w:rsidR="0094151E" w:rsidRPr="00260DA0" w:rsidRDefault="0094151E" w:rsidP="0094151E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260DA0">
        <w:rPr>
          <w:rFonts w:ascii="Times New Roman" w:hAnsi="Times New Roman" w:cs="Times New Roman"/>
          <w:sz w:val="24"/>
          <w:szCs w:val="24"/>
        </w:rPr>
        <w:t>Term of office is not to exceed three years.</w:t>
      </w:r>
    </w:p>
    <w:p w:rsidR="0094151E" w:rsidRPr="00260DA0" w:rsidRDefault="0094151E" w:rsidP="0094151E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260DA0">
        <w:rPr>
          <w:rFonts w:ascii="Times New Roman" w:hAnsi="Times New Roman" w:cs="Times New Roman"/>
          <w:sz w:val="24"/>
          <w:szCs w:val="24"/>
        </w:rPr>
        <w:t>Members may hold office until a successor is designated and may be re-designated for a second or subsequent term.</w:t>
      </w:r>
    </w:p>
    <w:p w:rsidR="0094151E" w:rsidRPr="00260DA0" w:rsidRDefault="0094151E" w:rsidP="0094151E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260DA0">
        <w:rPr>
          <w:rFonts w:ascii="Times New Roman" w:hAnsi="Times New Roman" w:cs="Times New Roman"/>
          <w:sz w:val="24"/>
          <w:szCs w:val="24"/>
        </w:rPr>
        <w:t xml:space="preserve">Alternate members may be appointed to replace regular members in the event of illness.  </w:t>
      </w:r>
    </w:p>
    <w:p w:rsidR="0094151E" w:rsidRPr="00260DA0" w:rsidRDefault="0094151E" w:rsidP="0094151E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260DA0">
        <w:rPr>
          <w:rFonts w:ascii="Times New Roman" w:hAnsi="Times New Roman" w:cs="Times New Roman"/>
          <w:sz w:val="24"/>
          <w:szCs w:val="24"/>
        </w:rPr>
        <w:t>A list of OHC membership and how to contact each member, must be posted in each workplace on the occupational health and safety bulletin board.</w:t>
      </w:r>
    </w:p>
    <w:p w:rsidR="0094151E" w:rsidRPr="00260DA0" w:rsidRDefault="0094151E" w:rsidP="0094151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69F6" w:rsidRPr="00260DA0" w:rsidRDefault="00D669F6" w:rsidP="00D669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0DA0">
        <w:rPr>
          <w:rFonts w:ascii="Times New Roman" w:hAnsi="Times New Roman" w:cs="Times New Roman"/>
          <w:b/>
          <w:bCs/>
          <w:sz w:val="24"/>
          <w:szCs w:val="24"/>
        </w:rPr>
        <w:t>Co-Chairpersons</w:t>
      </w:r>
    </w:p>
    <w:p w:rsidR="00D669F6" w:rsidRPr="00260DA0" w:rsidRDefault="00D669F6" w:rsidP="00D669F6">
      <w:pPr>
        <w:widowControl/>
        <w:numPr>
          <w:ilvl w:val="0"/>
          <w:numId w:val="5"/>
        </w:numPr>
        <w:tabs>
          <w:tab w:val="clear" w:pos="360"/>
        </w:tabs>
        <w:autoSpaceDE w:val="0"/>
        <w:autoSpaceDN w:val="0"/>
        <w:ind w:left="720"/>
        <w:rPr>
          <w:rFonts w:ascii="Times New Roman" w:hAnsi="Times New Roman" w:cs="Times New Roman"/>
          <w:sz w:val="24"/>
          <w:szCs w:val="24"/>
        </w:rPr>
      </w:pPr>
      <w:r w:rsidRPr="00260DA0">
        <w:rPr>
          <w:rFonts w:ascii="Times New Roman" w:hAnsi="Times New Roman" w:cs="Times New Roman"/>
          <w:sz w:val="24"/>
          <w:szCs w:val="24"/>
        </w:rPr>
        <w:t>The committee shall have two co-chairpersons; one designated by the employer and one</w:t>
      </w:r>
      <w:r w:rsidRPr="00260DA0">
        <w:rPr>
          <w:rFonts w:ascii="Times New Roman" w:hAnsi="Times New Roman" w:cs="Times New Roman"/>
          <w:color w:val="000000"/>
          <w:sz w:val="24"/>
          <w:szCs w:val="24"/>
        </w:rPr>
        <w:t xml:space="preserve"> elected</w:t>
      </w:r>
      <w:r w:rsidRPr="00260DA0">
        <w:rPr>
          <w:rFonts w:ascii="Times New Roman" w:hAnsi="Times New Roman" w:cs="Times New Roman"/>
          <w:sz w:val="24"/>
          <w:szCs w:val="24"/>
        </w:rPr>
        <w:t xml:space="preserve"> by the worker committee members.</w:t>
      </w:r>
    </w:p>
    <w:p w:rsidR="00D669F6" w:rsidRPr="00260DA0" w:rsidRDefault="00D669F6" w:rsidP="00D669F6">
      <w:pPr>
        <w:widowControl/>
        <w:numPr>
          <w:ilvl w:val="0"/>
          <w:numId w:val="5"/>
        </w:numPr>
        <w:tabs>
          <w:tab w:val="clear" w:pos="360"/>
        </w:tabs>
        <w:autoSpaceDE w:val="0"/>
        <w:autoSpaceDN w:val="0"/>
        <w:ind w:left="720"/>
        <w:rPr>
          <w:rFonts w:ascii="Times New Roman" w:hAnsi="Times New Roman" w:cs="Times New Roman"/>
          <w:sz w:val="24"/>
          <w:szCs w:val="24"/>
        </w:rPr>
      </w:pPr>
      <w:r w:rsidRPr="00260DA0">
        <w:rPr>
          <w:rFonts w:ascii="Times New Roman" w:hAnsi="Times New Roman" w:cs="Times New Roman"/>
          <w:sz w:val="24"/>
          <w:szCs w:val="24"/>
        </w:rPr>
        <w:t>Co-chairpersons must keep their co-workers informed.</w:t>
      </w:r>
    </w:p>
    <w:p w:rsidR="00D669F6" w:rsidRPr="00260DA0" w:rsidRDefault="00D669F6" w:rsidP="00D669F6">
      <w:pPr>
        <w:numPr>
          <w:ilvl w:val="0"/>
          <w:numId w:val="6"/>
        </w:numPr>
        <w:tabs>
          <w:tab w:val="clear" w:pos="360"/>
        </w:tabs>
        <w:autoSpaceDE w:val="0"/>
        <w:autoSpaceDN w:val="0"/>
        <w:ind w:left="7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Both co-chairpersons have equal rights and responsibilities. </w:t>
      </w:r>
    </w:p>
    <w:p w:rsidR="00D669F6" w:rsidRPr="00260DA0" w:rsidRDefault="00D669F6" w:rsidP="00D669F6">
      <w:pPr>
        <w:numPr>
          <w:ilvl w:val="0"/>
          <w:numId w:val="6"/>
        </w:numPr>
        <w:tabs>
          <w:tab w:val="clear" w:pos="360"/>
        </w:tabs>
        <w:autoSpaceDE w:val="0"/>
        <w:autoSpaceDN w:val="0"/>
        <w:ind w:left="7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The employer co-chairperson and the worker co-chairperson should set the agenda and alternate chairing the OHC meetings.</w:t>
      </w:r>
    </w:p>
    <w:p w:rsidR="00D669F6" w:rsidRPr="00260DA0" w:rsidRDefault="00D669F6" w:rsidP="00D669F6">
      <w:pPr>
        <w:autoSpaceDE w:val="0"/>
        <w:autoSpaceDN w:val="0"/>
        <w:ind w:left="540" w:hanging="54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</w:p>
    <w:p w:rsidR="00D669F6" w:rsidRPr="00260DA0" w:rsidRDefault="00D669F6" w:rsidP="00D669F6">
      <w:pPr>
        <w:autoSpaceDE w:val="0"/>
        <w:autoSpaceDN w:val="0"/>
        <w:ind w:left="540" w:hanging="54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  <w:t>Meetings</w:t>
      </w:r>
    </w:p>
    <w:p w:rsidR="00D669F6" w:rsidRPr="00260DA0" w:rsidRDefault="00D669F6" w:rsidP="00D669F6">
      <w:pPr>
        <w:numPr>
          <w:ilvl w:val="0"/>
          <w:numId w:val="7"/>
        </w:numPr>
        <w:autoSpaceDE w:val="0"/>
        <w:autoSpaceDN w:val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The OHC will develop and implement a three-year master plan for meetings.</w:t>
      </w:r>
    </w:p>
    <w:p w:rsidR="00D669F6" w:rsidRPr="00260DA0" w:rsidRDefault="00D669F6" w:rsidP="00D669F6">
      <w:pPr>
        <w:numPr>
          <w:ilvl w:val="0"/>
          <w:numId w:val="7"/>
        </w:numPr>
        <w:autoSpaceDE w:val="0"/>
        <w:autoSpaceDN w:val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The OHC shall meet regularly, a minimum of four times per year, at intervals not exceeding three months.</w:t>
      </w:r>
    </w:p>
    <w:p w:rsidR="00D669F6" w:rsidRPr="00260DA0" w:rsidRDefault="00D669F6" w:rsidP="00D669F6">
      <w:pPr>
        <w:numPr>
          <w:ilvl w:val="0"/>
          <w:numId w:val="7"/>
        </w:numPr>
        <w:autoSpaceDE w:val="0"/>
        <w:autoSpaceDN w:val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Meeting dates must be posted annually in each workplace.</w:t>
      </w:r>
    </w:p>
    <w:p w:rsidR="00D669F6" w:rsidRPr="00260DA0" w:rsidRDefault="00D669F6" w:rsidP="00D669F6">
      <w:pPr>
        <w:numPr>
          <w:ilvl w:val="0"/>
          <w:numId w:val="7"/>
        </w:numPr>
        <w:autoSpaceDE w:val="0"/>
        <w:autoSpaceDN w:val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Meetings may be held more often as determined by the committee, by the co-chairpersons, or by an OH&amp;S Division </w:t>
      </w:r>
      <w:r w:rsidR="00D201BB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Occupational Health Officer (</w:t>
      </w:r>
      <w:r w:rsidRPr="00260DA0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OHO</w:t>
      </w:r>
      <w:r w:rsidR="00D201BB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)</w:t>
      </w:r>
      <w:r w:rsidRPr="00260DA0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according to the OH&amp;S regulations, section </w:t>
      </w:r>
      <w:r w:rsidR="00C409C2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4</w:t>
      </w:r>
      <w:r w:rsidR="00D201BB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4-4, </w:t>
      </w:r>
      <w:r w:rsidR="00C409C2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4-7, and </w:t>
      </w:r>
      <w:r w:rsidR="00D201BB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4-12. </w:t>
      </w:r>
    </w:p>
    <w:p w:rsidR="00D669F6" w:rsidRDefault="00D669F6" w:rsidP="00D669F6">
      <w:pPr>
        <w:numPr>
          <w:ilvl w:val="0"/>
          <w:numId w:val="7"/>
        </w:numPr>
        <w:autoSpaceDE w:val="0"/>
        <w:autoSpaceDN w:val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Special meetings may be called by either of the co-chairpersons or an OH&amp;S Division OHO.</w:t>
      </w:r>
    </w:p>
    <w:p w:rsidR="00582451" w:rsidRDefault="00582451" w:rsidP="00582451">
      <w:pPr>
        <w:autoSpaceDE w:val="0"/>
        <w:autoSpaceDN w:val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</w:p>
    <w:p w:rsidR="00582451" w:rsidRDefault="00582451" w:rsidP="00582451">
      <w:pPr>
        <w:autoSpaceDE w:val="0"/>
        <w:autoSpaceDN w:val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</w:p>
    <w:p w:rsidR="00582451" w:rsidRDefault="00582451" w:rsidP="00582451">
      <w:pPr>
        <w:autoSpaceDE w:val="0"/>
        <w:autoSpaceDN w:val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</w:p>
    <w:p w:rsidR="00582451" w:rsidRDefault="00582451" w:rsidP="00582451">
      <w:pPr>
        <w:autoSpaceDE w:val="0"/>
        <w:autoSpaceDN w:val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</w:p>
    <w:p w:rsidR="00582451" w:rsidRPr="00260DA0" w:rsidRDefault="00582451" w:rsidP="00582451">
      <w:pPr>
        <w:autoSpaceDE w:val="0"/>
        <w:autoSpaceDN w:val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</w:p>
    <w:p w:rsidR="00D669F6" w:rsidRPr="00260DA0" w:rsidRDefault="00D669F6" w:rsidP="00D669F6">
      <w:pPr>
        <w:numPr>
          <w:ilvl w:val="0"/>
          <w:numId w:val="8"/>
        </w:numPr>
        <w:tabs>
          <w:tab w:val="clear" w:pos="360"/>
        </w:tabs>
        <w:autoSpaceDE w:val="0"/>
        <w:autoSpaceDN w:val="0"/>
        <w:ind w:left="72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sz w:val="24"/>
          <w:szCs w:val="24"/>
          <w:lang w:val="en-CA"/>
        </w:rPr>
        <w:t>A quorum must be present for all meetings.  A quorum consists of half of the committee membership, where at least half of those present are worker representatives, and where representatives of both employer and worker are present.</w:t>
      </w:r>
    </w:p>
    <w:p w:rsidR="00D669F6" w:rsidRPr="00260DA0" w:rsidRDefault="00D669F6" w:rsidP="00D669F6">
      <w:pPr>
        <w:numPr>
          <w:ilvl w:val="0"/>
          <w:numId w:val="8"/>
        </w:numPr>
        <w:tabs>
          <w:tab w:val="clear" w:pos="360"/>
        </w:tabs>
        <w:autoSpaceDE w:val="0"/>
        <w:autoSpaceDN w:val="0"/>
        <w:ind w:left="72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sz w:val="24"/>
          <w:szCs w:val="24"/>
          <w:lang w:val="en-CA"/>
        </w:rPr>
        <w:t>Attendance at OHC meetings or OH&amp;S business is considered time at work with no loss of pay or benefits.</w:t>
      </w:r>
    </w:p>
    <w:p w:rsidR="00D669F6" w:rsidRPr="00260DA0" w:rsidRDefault="00D669F6" w:rsidP="00D669F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69F6" w:rsidRPr="00260DA0" w:rsidRDefault="00D669F6" w:rsidP="00D669F6">
      <w:pPr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  <w:t>Minutes</w:t>
      </w:r>
    </w:p>
    <w:p w:rsidR="00D669F6" w:rsidRPr="00260DA0" w:rsidRDefault="00D669F6" w:rsidP="00D669F6">
      <w:pPr>
        <w:numPr>
          <w:ilvl w:val="0"/>
          <w:numId w:val="7"/>
        </w:numPr>
        <w:autoSpaceDE w:val="0"/>
        <w:autoSpaceDN w:val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Minutes of the meeting must be recorded in a format provided by the Ministry of Labour </w:t>
      </w:r>
      <w:r w:rsidRPr="00260DA0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lastRenderedPageBreak/>
        <w:t xml:space="preserve">Relations and Workplace Safety. </w:t>
      </w:r>
    </w:p>
    <w:p w:rsidR="00D669F6" w:rsidRPr="00260DA0" w:rsidRDefault="00D669F6" w:rsidP="00D669F6">
      <w:pPr>
        <w:numPr>
          <w:ilvl w:val="0"/>
          <w:numId w:val="7"/>
        </w:numPr>
        <w:autoSpaceDE w:val="0"/>
        <w:autoSpaceDN w:val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Both co-chairpersons must sign the minutes.</w:t>
      </w:r>
    </w:p>
    <w:p w:rsidR="00D201BB" w:rsidRPr="00C409C2" w:rsidRDefault="00D669F6" w:rsidP="00C409C2">
      <w:pPr>
        <w:numPr>
          <w:ilvl w:val="0"/>
          <w:numId w:val="7"/>
        </w:numPr>
        <w:autoSpaceDE w:val="0"/>
        <w:autoSpaceDN w:val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Minutes must be posted in a readily accessible location in the workp</w:t>
      </w:r>
      <w:r w:rsidR="00C409C2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lace (i.e., OHS bulletin board)</w:t>
      </w:r>
      <w:r w:rsidR="00582451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.</w:t>
      </w:r>
    </w:p>
    <w:p w:rsidR="00D669F6" w:rsidRPr="00260DA0" w:rsidRDefault="00D669F6" w:rsidP="00D669F6">
      <w:pPr>
        <w:autoSpaceDE w:val="0"/>
        <w:autoSpaceDN w:val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</w:p>
    <w:p w:rsidR="00D669F6" w:rsidRPr="00260DA0" w:rsidRDefault="00D669F6" w:rsidP="00D669F6">
      <w:pPr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  <w:t>Training</w:t>
      </w:r>
    </w:p>
    <w:p w:rsidR="00D669F6" w:rsidRPr="00260DA0" w:rsidRDefault="00D669F6" w:rsidP="00D669F6">
      <w:pPr>
        <w:numPr>
          <w:ilvl w:val="0"/>
          <w:numId w:val="7"/>
        </w:numPr>
        <w:autoSpaceDE w:val="0"/>
        <w:autoSpaceDN w:val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Co-chairpersons will be trained respecting their duties and functions.</w:t>
      </w:r>
    </w:p>
    <w:p w:rsidR="00D669F6" w:rsidRPr="00260DA0" w:rsidRDefault="00D669F6" w:rsidP="00D669F6">
      <w:pPr>
        <w:numPr>
          <w:ilvl w:val="0"/>
          <w:numId w:val="7"/>
        </w:numPr>
        <w:autoSpaceDE w:val="0"/>
        <w:autoSpaceDN w:val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Committee members must be provided with training to enable them to understand applicable OH&amp;S legislation, rights, responsibilities, duties, and functions (e.g., workplace inspections, incident investigations, refusal to work investigations).  This training is considered as time at work with no loss of pay or other benefits.</w:t>
      </w:r>
    </w:p>
    <w:p w:rsidR="00D669F6" w:rsidRPr="00260DA0" w:rsidRDefault="00D669F6" w:rsidP="00D669F6">
      <w:pPr>
        <w:numPr>
          <w:ilvl w:val="0"/>
          <w:numId w:val="7"/>
        </w:numPr>
        <w:autoSpaceDE w:val="0"/>
        <w:autoSpaceDN w:val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Committee members may be granted not more than five working days per year to attend training programs, seminars, or courses of instruction.</w:t>
      </w:r>
    </w:p>
    <w:p w:rsidR="00D669F6" w:rsidRPr="00260DA0" w:rsidRDefault="00D669F6" w:rsidP="00D669F6">
      <w:pPr>
        <w:numPr>
          <w:ilvl w:val="0"/>
          <w:numId w:val="7"/>
        </w:numPr>
        <w:autoSpaceDE w:val="0"/>
        <w:autoSpaceDN w:val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Where the training is provided by an approved training agency, there will be no loss of pay or other benefits.</w:t>
      </w:r>
    </w:p>
    <w:p w:rsidR="00D669F6" w:rsidRPr="00260DA0" w:rsidRDefault="00D669F6" w:rsidP="00D669F6">
      <w:pPr>
        <w:numPr>
          <w:ilvl w:val="0"/>
          <w:numId w:val="7"/>
        </w:numPr>
        <w:autoSpaceDE w:val="0"/>
        <w:autoSpaceDN w:val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260DA0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Committee members are expected to read the LRWS OH&amp;S Committee Manual.</w:t>
      </w:r>
      <w:r w:rsidRPr="0026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  <w:t xml:space="preserve"> </w:t>
      </w:r>
    </w:p>
    <w:p w:rsidR="0094151E" w:rsidRPr="00260DA0" w:rsidRDefault="0094151E" w:rsidP="0094151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B607B" w:rsidRDefault="00DB607B">
      <w:pPr>
        <w:spacing w:before="3"/>
        <w:rPr>
          <w:rFonts w:ascii="Arial" w:eastAsia="Arial" w:hAnsi="Arial" w:cs="Arial"/>
          <w:b/>
          <w:bCs/>
        </w:rPr>
      </w:pPr>
    </w:p>
    <w:p w:rsidR="0094151E" w:rsidRDefault="0094151E">
      <w:pPr>
        <w:spacing w:before="3"/>
        <w:rPr>
          <w:rFonts w:ascii="Arial" w:eastAsia="Arial" w:hAnsi="Arial" w:cs="Arial"/>
          <w:b/>
          <w:bCs/>
        </w:rPr>
      </w:pPr>
    </w:p>
    <w:p w:rsidR="0094151E" w:rsidRDefault="0094151E">
      <w:pPr>
        <w:spacing w:before="3"/>
        <w:rPr>
          <w:rFonts w:ascii="Arial" w:eastAsia="Arial" w:hAnsi="Arial" w:cs="Arial"/>
          <w:b/>
          <w:bCs/>
        </w:rPr>
      </w:pPr>
    </w:p>
    <w:p w:rsidR="00DB607B" w:rsidRDefault="00DB607B">
      <w:pPr>
        <w:rPr>
          <w:rFonts w:ascii="Arial" w:eastAsia="Arial" w:hAnsi="Arial" w:cs="Arial"/>
        </w:rPr>
      </w:pPr>
    </w:p>
    <w:p w:rsidR="00DB607B" w:rsidRDefault="00DB607B">
      <w:pPr>
        <w:rPr>
          <w:rFonts w:ascii="Arial" w:eastAsia="Arial" w:hAnsi="Arial" w:cs="Arial"/>
        </w:rPr>
      </w:pPr>
    </w:p>
    <w:p w:rsidR="00DB607B" w:rsidRDefault="00DB607B">
      <w:pPr>
        <w:rPr>
          <w:rFonts w:ascii="Arial" w:eastAsia="Arial" w:hAnsi="Arial" w:cs="Arial"/>
        </w:rPr>
      </w:pPr>
    </w:p>
    <w:p w:rsidR="00DB607B" w:rsidRDefault="00DB607B">
      <w:pPr>
        <w:spacing w:before="2"/>
        <w:rPr>
          <w:rFonts w:ascii="Arial" w:eastAsia="Arial" w:hAnsi="Arial" w:cs="Arial"/>
        </w:rPr>
      </w:pPr>
    </w:p>
    <w:p w:rsidR="0094151E" w:rsidRDefault="00E345D2">
      <w:pPr>
        <w:ind w:left="1200" w:right="5496" w:hanging="1080"/>
        <w:jc w:val="both"/>
        <w:rPr>
          <w:rFonts w:ascii="Arial"/>
          <w:spacing w:val="43"/>
          <w:sz w:val="18"/>
        </w:rPr>
      </w:pPr>
      <w:r>
        <w:rPr>
          <w:rFonts w:ascii="Arial"/>
          <w:spacing w:val="-1"/>
          <w:sz w:val="18"/>
        </w:rPr>
        <w:t>Reference:</w:t>
      </w:r>
      <w:r>
        <w:rPr>
          <w:rFonts w:ascii="Arial"/>
          <w:spacing w:val="43"/>
          <w:sz w:val="18"/>
        </w:rPr>
        <w:t xml:space="preserve"> </w:t>
      </w:r>
    </w:p>
    <w:p w:rsidR="0094151E" w:rsidRPr="00EB03E9" w:rsidRDefault="00582451" w:rsidP="00EB03E9">
      <w:pPr>
        <w:autoSpaceDE w:val="0"/>
        <w:autoSpaceDN w:val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CA"/>
        </w:rPr>
        <w:t xml:space="preserve">The </w:t>
      </w:r>
      <w:r w:rsidR="0094151E" w:rsidRPr="00260D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CA"/>
        </w:rPr>
        <w:t>S</w:t>
      </w:r>
      <w:r w:rsidR="00C409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CA"/>
        </w:rPr>
        <w:t>askatchewan Employment Act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CA"/>
        </w:rPr>
        <w:t>,</w:t>
      </w:r>
      <w:r w:rsidR="0094151E" w:rsidRPr="00260DA0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Sections 3-22 to 3-30.</w:t>
      </w:r>
    </w:p>
    <w:p w:rsidR="0094151E" w:rsidRPr="00260DA0" w:rsidRDefault="00D201BB" w:rsidP="0094151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The </w:t>
      </w:r>
      <w:r w:rsidR="0094151E" w:rsidRPr="00260DA0">
        <w:rPr>
          <w:rFonts w:ascii="Times New Roman" w:hAnsi="Times New Roman" w:cs="Times New Roman"/>
          <w:i/>
          <w:color w:val="000000"/>
          <w:sz w:val="24"/>
          <w:szCs w:val="24"/>
        </w:rPr>
        <w:t>Occupational Heal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th and Safety Regulations</w:t>
      </w:r>
      <w:r w:rsidR="0094151E" w:rsidRPr="00260DA0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2020 4-1 to 4-12</w:t>
      </w:r>
      <w:r w:rsidR="0094151E" w:rsidRPr="00260D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151E" w:rsidRDefault="0094151E">
      <w:pPr>
        <w:ind w:left="1200" w:right="5496" w:hanging="1080"/>
        <w:jc w:val="both"/>
        <w:rPr>
          <w:rFonts w:ascii="Arial"/>
          <w:spacing w:val="43"/>
          <w:sz w:val="18"/>
        </w:rPr>
      </w:pPr>
    </w:p>
    <w:p w:rsidR="00DB607B" w:rsidRDefault="00DB607B">
      <w:pPr>
        <w:rPr>
          <w:rFonts w:ascii="Arial" w:eastAsia="Arial" w:hAnsi="Arial" w:cs="Arial"/>
          <w:sz w:val="20"/>
          <w:szCs w:val="20"/>
        </w:rPr>
      </w:pPr>
    </w:p>
    <w:p w:rsidR="00DB607B" w:rsidRDefault="00DB607B">
      <w:pPr>
        <w:rPr>
          <w:rFonts w:ascii="Arial" w:eastAsia="Arial" w:hAnsi="Arial" w:cs="Arial"/>
          <w:sz w:val="20"/>
          <w:szCs w:val="20"/>
        </w:rPr>
      </w:pPr>
    </w:p>
    <w:p w:rsidR="00DB607B" w:rsidRDefault="00DB607B">
      <w:pPr>
        <w:rPr>
          <w:rFonts w:ascii="Arial" w:eastAsia="Arial" w:hAnsi="Arial" w:cs="Arial"/>
          <w:sz w:val="20"/>
          <w:szCs w:val="20"/>
        </w:rPr>
      </w:pPr>
    </w:p>
    <w:p w:rsidR="00DB607B" w:rsidRDefault="00DB607B">
      <w:pPr>
        <w:rPr>
          <w:rFonts w:ascii="Arial" w:eastAsia="Arial" w:hAnsi="Arial" w:cs="Arial"/>
          <w:sz w:val="20"/>
          <w:szCs w:val="20"/>
        </w:rPr>
      </w:pPr>
    </w:p>
    <w:p w:rsidR="00DB607B" w:rsidRDefault="00DB607B">
      <w:pPr>
        <w:rPr>
          <w:rFonts w:ascii="Arial" w:eastAsia="Arial" w:hAnsi="Arial" w:cs="Arial"/>
          <w:sz w:val="20"/>
          <w:szCs w:val="20"/>
        </w:rPr>
      </w:pPr>
    </w:p>
    <w:p w:rsidR="00DB607B" w:rsidRDefault="00DB607B">
      <w:pPr>
        <w:rPr>
          <w:rFonts w:ascii="Arial" w:eastAsia="Arial" w:hAnsi="Arial" w:cs="Arial"/>
          <w:sz w:val="20"/>
          <w:szCs w:val="20"/>
        </w:rPr>
      </w:pPr>
    </w:p>
    <w:p w:rsidR="00DB607B" w:rsidRDefault="00DB607B">
      <w:pPr>
        <w:rPr>
          <w:rFonts w:ascii="Arial" w:eastAsia="Arial" w:hAnsi="Arial" w:cs="Arial"/>
          <w:sz w:val="20"/>
          <w:szCs w:val="20"/>
        </w:rPr>
      </w:pPr>
    </w:p>
    <w:sectPr w:rsidR="00DB607B">
      <w:headerReference w:type="default" r:id="rId7"/>
      <w:type w:val="continuous"/>
      <w:pgSz w:w="12240" w:h="15840"/>
      <w:pgMar w:top="1380" w:right="13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7D5" w:rsidRDefault="000047D5" w:rsidP="00EB03E9">
      <w:r>
        <w:separator/>
      </w:r>
    </w:p>
  </w:endnote>
  <w:endnote w:type="continuationSeparator" w:id="0">
    <w:p w:rsidR="000047D5" w:rsidRDefault="000047D5" w:rsidP="00EB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7D5" w:rsidRDefault="000047D5" w:rsidP="00EB03E9">
      <w:r>
        <w:separator/>
      </w:r>
    </w:p>
  </w:footnote>
  <w:footnote w:type="continuationSeparator" w:id="0">
    <w:p w:rsidR="000047D5" w:rsidRDefault="000047D5" w:rsidP="00EB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3E9" w:rsidRDefault="00582451">
    <w:pPr>
      <w:pStyle w:val="Header"/>
    </w:pPr>
    <w:r w:rsidRPr="00582451">
      <w:rPr>
        <w:noProof/>
        <w:lang w:val="en-CA" w:eastAsia="en-CA"/>
      </w:rPr>
      <w:drawing>
        <wp:inline distT="0" distB="0" distL="0" distR="0">
          <wp:extent cx="1813560" cy="490932"/>
          <wp:effectExtent l="0" t="0" r="0" b="4445"/>
          <wp:docPr id="1" name="Picture 1" descr="T:\Logos\Logos\Logos SASWH\High Res Files\Print Versions\Logo\SASWH logo CMYK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s\Logos\Logos SASWH\High Res Files\Print Versions\Logo\SASWH logo CMYK_cropp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911" cy="49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EFA"/>
    <w:multiLevelType w:val="hybridMultilevel"/>
    <w:tmpl w:val="1916CB1C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9E20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FE26BE6"/>
    <w:multiLevelType w:val="singleLevel"/>
    <w:tmpl w:val="E8EC4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C824338"/>
    <w:multiLevelType w:val="hybridMultilevel"/>
    <w:tmpl w:val="1D0CA5B6"/>
    <w:lvl w:ilvl="0" w:tplc="BF583616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7638BC78">
      <w:start w:val="1"/>
      <w:numFmt w:val="bullet"/>
      <w:lvlText w:val="•"/>
      <w:lvlJc w:val="left"/>
      <w:pPr>
        <w:ind w:left="479" w:hanging="360"/>
      </w:pPr>
      <w:rPr>
        <w:rFonts w:hint="default"/>
      </w:rPr>
    </w:lvl>
    <w:lvl w:ilvl="2" w:tplc="D0F256A4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3" w:tplc="45AA0664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4" w:tplc="A3B252A2">
      <w:start w:val="1"/>
      <w:numFmt w:val="bullet"/>
      <w:lvlText w:val="•"/>
      <w:lvlJc w:val="left"/>
      <w:pPr>
        <w:ind w:left="3499" w:hanging="360"/>
      </w:pPr>
      <w:rPr>
        <w:rFonts w:hint="default"/>
      </w:rPr>
    </w:lvl>
    <w:lvl w:ilvl="5" w:tplc="9E52301A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  <w:lvl w:ilvl="6" w:tplc="E2D46546">
      <w:start w:val="1"/>
      <w:numFmt w:val="bullet"/>
      <w:lvlText w:val="•"/>
      <w:lvlJc w:val="left"/>
      <w:pPr>
        <w:ind w:left="5513" w:hanging="360"/>
      </w:pPr>
      <w:rPr>
        <w:rFonts w:hint="default"/>
      </w:rPr>
    </w:lvl>
    <w:lvl w:ilvl="7" w:tplc="9D4CEF56">
      <w:start w:val="1"/>
      <w:numFmt w:val="bullet"/>
      <w:lvlText w:val="•"/>
      <w:lvlJc w:val="left"/>
      <w:pPr>
        <w:ind w:left="6519" w:hanging="360"/>
      </w:pPr>
      <w:rPr>
        <w:rFonts w:hint="default"/>
      </w:rPr>
    </w:lvl>
    <w:lvl w:ilvl="8" w:tplc="509E3A14">
      <w:start w:val="1"/>
      <w:numFmt w:val="bullet"/>
      <w:lvlText w:val="•"/>
      <w:lvlJc w:val="left"/>
      <w:pPr>
        <w:ind w:left="7526" w:hanging="360"/>
      </w:pPr>
      <w:rPr>
        <w:rFonts w:hint="default"/>
      </w:rPr>
    </w:lvl>
  </w:abstractNum>
  <w:abstractNum w:abstractNumId="4" w15:restartNumberingAfterBreak="0">
    <w:nsid w:val="31900BD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2CC09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295FA8"/>
    <w:multiLevelType w:val="singleLevel"/>
    <w:tmpl w:val="E8EC4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59D620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38742F1"/>
    <w:multiLevelType w:val="multilevel"/>
    <w:tmpl w:val="D8828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B"/>
    <w:rsid w:val="000047D5"/>
    <w:rsid w:val="00275A7B"/>
    <w:rsid w:val="00582451"/>
    <w:rsid w:val="0094151E"/>
    <w:rsid w:val="00C409C2"/>
    <w:rsid w:val="00D201BB"/>
    <w:rsid w:val="00D669F6"/>
    <w:rsid w:val="00DB607B"/>
    <w:rsid w:val="00DD4D8A"/>
    <w:rsid w:val="00E345D2"/>
    <w:rsid w:val="00E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C2CD368-34FD-4D63-B093-FE839FD2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79" w:hanging="35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415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0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3E9"/>
  </w:style>
  <w:style w:type="paragraph" w:styleId="Footer">
    <w:name w:val="footer"/>
    <w:basedOn w:val="Normal"/>
    <w:link w:val="FooterChar"/>
    <w:uiPriority w:val="99"/>
    <w:unhideWhenUsed/>
    <w:rsid w:val="00EB0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Griffin, Carolyn SASWH</dc:creator>
  <cp:lastModifiedBy>Moriarty, Karen SASWH</cp:lastModifiedBy>
  <cp:revision>7</cp:revision>
  <dcterms:created xsi:type="dcterms:W3CDTF">2020-04-23T13:41:00Z</dcterms:created>
  <dcterms:modified xsi:type="dcterms:W3CDTF">2021-05-31T20:05:00Z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LastSaved">
    <vt:filetime>2020-04-23T00:00:00Z</vt:filetime>
  </property>
</Properties>
</file>