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817" w:rsidRDefault="00385817" w:rsidP="00046E17">
      <w:pPr>
        <w:spacing w:after="0" w:line="240" w:lineRule="auto"/>
        <w:rPr>
          <w:rFonts w:ascii="Arial" w:hAnsi="Arial" w:cs="Arial"/>
        </w:rPr>
      </w:pPr>
    </w:p>
    <w:p w:rsidR="00046E17" w:rsidRPr="00BB73D7" w:rsidRDefault="00046E17" w:rsidP="00046E17">
      <w:pPr>
        <w:spacing w:after="0" w:line="240" w:lineRule="auto"/>
        <w:rPr>
          <w:rFonts w:ascii="Arial" w:hAnsi="Arial" w:cs="Arial"/>
          <w:b/>
        </w:rPr>
      </w:pPr>
      <w:r w:rsidRPr="00BB73D7">
        <w:rPr>
          <w:rFonts w:ascii="Arial" w:hAnsi="Arial" w:cs="Arial"/>
          <w:b/>
        </w:rPr>
        <w:t>Goal:</w:t>
      </w:r>
    </w:p>
    <w:p w:rsidR="000D4173" w:rsidRPr="00A45D01" w:rsidRDefault="00433786" w:rsidP="000D4173">
      <w:pPr>
        <w:spacing w:after="0" w:line="240" w:lineRule="auto"/>
        <w:rPr>
          <w:rFonts w:ascii="Arial" w:hAnsi="Arial" w:cs="Arial"/>
        </w:rPr>
      </w:pPr>
      <w:r>
        <w:rPr>
          <w:rFonts w:ascii="Arial" w:hAnsi="Arial" w:cs="Arial"/>
        </w:rPr>
        <w:t>T</w:t>
      </w:r>
      <w:r w:rsidR="000D4173" w:rsidRPr="00A45D01">
        <w:rPr>
          <w:rFonts w:ascii="Arial" w:hAnsi="Arial" w:cs="Arial"/>
        </w:rPr>
        <w:t xml:space="preserve">o provide guidance, through resources and support, that assists with determining a specialized safe moving technique that bridges the gap between standard TLR techniques. The specialized technique determined </w:t>
      </w:r>
      <w:r w:rsidR="000D4173">
        <w:rPr>
          <w:rFonts w:ascii="Arial" w:hAnsi="Arial" w:cs="Arial"/>
        </w:rPr>
        <w:t>promotes t</w:t>
      </w:r>
      <w:r w:rsidR="000D4173" w:rsidRPr="00A45D01">
        <w:rPr>
          <w:rFonts w:ascii="Arial" w:hAnsi="Arial" w:cs="Arial"/>
        </w:rPr>
        <w:t>he client’s mobility and safety</w:t>
      </w:r>
      <w:r w:rsidR="000D4173">
        <w:rPr>
          <w:rFonts w:ascii="Arial" w:hAnsi="Arial" w:cs="Arial"/>
        </w:rPr>
        <w:t xml:space="preserve"> for everyone involved in the moving task</w:t>
      </w:r>
      <w:r w:rsidR="000D4173" w:rsidRPr="00A45D01">
        <w:rPr>
          <w:rFonts w:ascii="Arial" w:hAnsi="Arial" w:cs="Arial"/>
        </w:rPr>
        <w:t>.</w:t>
      </w:r>
    </w:p>
    <w:p w:rsidR="00B5710B" w:rsidRPr="00A45D01" w:rsidRDefault="00B5710B" w:rsidP="00046E17">
      <w:pPr>
        <w:spacing w:after="0" w:line="240" w:lineRule="auto"/>
        <w:rPr>
          <w:rFonts w:ascii="Arial" w:hAnsi="Arial" w:cs="Arial"/>
        </w:rPr>
      </w:pPr>
    </w:p>
    <w:p w:rsidR="00046E17" w:rsidRPr="004549FD" w:rsidRDefault="00046E17" w:rsidP="00046E17">
      <w:pPr>
        <w:spacing w:after="0" w:line="240" w:lineRule="auto"/>
        <w:rPr>
          <w:rFonts w:ascii="Arial" w:hAnsi="Arial" w:cs="Arial"/>
          <w:b/>
        </w:rPr>
      </w:pPr>
      <w:r>
        <w:rPr>
          <w:rFonts w:ascii="Arial" w:hAnsi="Arial" w:cs="Arial"/>
          <w:b/>
        </w:rPr>
        <w:t>To Fulfill the G</w:t>
      </w:r>
      <w:r w:rsidRPr="004549FD">
        <w:rPr>
          <w:rFonts w:ascii="Arial" w:hAnsi="Arial" w:cs="Arial"/>
          <w:b/>
        </w:rPr>
        <w:t>oal:</w:t>
      </w:r>
    </w:p>
    <w:p w:rsidR="000F4376" w:rsidRPr="00B73637" w:rsidRDefault="00461417" w:rsidP="003A3FA1">
      <w:pPr>
        <w:pStyle w:val="ListParagraph"/>
        <w:numPr>
          <w:ilvl w:val="0"/>
          <w:numId w:val="26"/>
        </w:numPr>
        <w:spacing w:after="0" w:line="240" w:lineRule="auto"/>
        <w:rPr>
          <w:rFonts w:ascii="Arial" w:hAnsi="Arial" w:cs="Arial"/>
        </w:rPr>
      </w:pPr>
      <w:r>
        <w:rPr>
          <w:rFonts w:ascii="Arial" w:hAnsi="Arial" w:cs="Arial"/>
        </w:rPr>
        <w:t>The specialized a</w:t>
      </w:r>
      <w:r w:rsidR="000F4376" w:rsidRPr="00B73637">
        <w:rPr>
          <w:rFonts w:ascii="Arial" w:hAnsi="Arial" w:cs="Arial"/>
        </w:rPr>
        <w:t>ssessment tools are communicated, appropriate training is provided on the use of the tools,</w:t>
      </w:r>
      <w:r w:rsidR="001323AD">
        <w:rPr>
          <w:rFonts w:ascii="Arial" w:hAnsi="Arial" w:cs="Arial"/>
        </w:rPr>
        <w:t xml:space="preserve"> </w:t>
      </w:r>
      <w:r w:rsidR="000F4376" w:rsidRPr="00B73637">
        <w:rPr>
          <w:rFonts w:ascii="Arial" w:hAnsi="Arial" w:cs="Arial"/>
        </w:rPr>
        <w:t>and the tools are understood and utilized.</w:t>
      </w:r>
    </w:p>
    <w:p w:rsidR="00046E17" w:rsidRPr="000F4376" w:rsidRDefault="006348FC" w:rsidP="003A3FA1">
      <w:pPr>
        <w:pStyle w:val="ListParagraph"/>
        <w:numPr>
          <w:ilvl w:val="0"/>
          <w:numId w:val="26"/>
        </w:numPr>
        <w:spacing w:after="0" w:line="240" w:lineRule="auto"/>
        <w:rPr>
          <w:rFonts w:ascii="Arial" w:hAnsi="Arial" w:cs="Arial"/>
        </w:rPr>
      </w:pPr>
      <w:r w:rsidRPr="00F13783">
        <w:rPr>
          <w:rFonts w:ascii="Arial" w:hAnsi="Arial" w:cs="Arial"/>
        </w:rPr>
        <w:t>A</w:t>
      </w:r>
      <w:r w:rsidR="00046E17" w:rsidRPr="00F13783">
        <w:rPr>
          <w:rFonts w:ascii="Arial" w:hAnsi="Arial" w:cs="Arial"/>
        </w:rPr>
        <w:t xml:space="preserve"> </w:t>
      </w:r>
      <w:r w:rsidR="001E4AAA">
        <w:rPr>
          <w:rFonts w:ascii="Arial" w:hAnsi="Arial" w:cs="Arial"/>
        </w:rPr>
        <w:t xml:space="preserve">specialized assessment </w:t>
      </w:r>
      <w:r w:rsidR="00046E17" w:rsidRPr="00F13783">
        <w:rPr>
          <w:rFonts w:ascii="Arial" w:hAnsi="Arial" w:cs="Arial"/>
        </w:rPr>
        <w:t xml:space="preserve">team </w:t>
      </w:r>
      <w:r w:rsidR="001E4AAA">
        <w:rPr>
          <w:rFonts w:ascii="Arial" w:hAnsi="Arial" w:cs="Arial"/>
        </w:rPr>
        <w:t xml:space="preserve">is established, consisting </w:t>
      </w:r>
      <w:r w:rsidRPr="00F13783">
        <w:rPr>
          <w:rFonts w:ascii="Arial" w:hAnsi="Arial" w:cs="Arial"/>
        </w:rPr>
        <w:t>of TLR trained workers (i</w:t>
      </w:r>
      <w:r w:rsidR="001E4AAA">
        <w:rPr>
          <w:rFonts w:ascii="Arial" w:hAnsi="Arial" w:cs="Arial"/>
        </w:rPr>
        <w:t xml:space="preserve">n the facility/unit/department), </w:t>
      </w:r>
      <w:r w:rsidRPr="00F13783">
        <w:rPr>
          <w:rFonts w:ascii="Arial" w:hAnsi="Arial" w:cs="Arial"/>
        </w:rPr>
        <w:t>various representation such as</w:t>
      </w:r>
      <w:r w:rsidR="00F13783" w:rsidRPr="00F13783">
        <w:rPr>
          <w:rFonts w:ascii="Arial" w:hAnsi="Arial" w:cs="Arial"/>
        </w:rPr>
        <w:t xml:space="preserve"> </w:t>
      </w:r>
      <w:r w:rsidR="00046E17" w:rsidRPr="00F13783">
        <w:rPr>
          <w:rFonts w:ascii="Arial" w:hAnsi="Arial" w:cs="Arial"/>
        </w:rPr>
        <w:t>supervisor/manager, TLR trainer, RN, LPN, CCA, RPN</w:t>
      </w:r>
      <w:r w:rsidR="00D2360C">
        <w:rPr>
          <w:rFonts w:ascii="Arial" w:hAnsi="Arial" w:cs="Arial"/>
        </w:rPr>
        <w:t>. In addition</w:t>
      </w:r>
      <w:r w:rsidR="00EC089F" w:rsidRPr="00F13783">
        <w:rPr>
          <w:rFonts w:ascii="Arial" w:hAnsi="Arial" w:cs="Arial"/>
        </w:rPr>
        <w:t xml:space="preserve"> specialty area </w:t>
      </w:r>
      <w:r w:rsidR="00EC089F" w:rsidRPr="000F4376">
        <w:rPr>
          <w:rFonts w:ascii="Arial" w:hAnsi="Arial" w:cs="Arial"/>
        </w:rPr>
        <w:t>representatives such as therapies, pediatrics</w:t>
      </w:r>
      <w:r w:rsidR="00D2360C">
        <w:rPr>
          <w:rFonts w:ascii="Arial" w:hAnsi="Arial" w:cs="Arial"/>
        </w:rPr>
        <w:t xml:space="preserve"> and</w:t>
      </w:r>
      <w:r w:rsidR="00046E17" w:rsidRPr="000F4376">
        <w:rPr>
          <w:rFonts w:ascii="Arial" w:hAnsi="Arial" w:cs="Arial"/>
        </w:rPr>
        <w:t xml:space="preserve"> any specialist</w:t>
      </w:r>
      <w:r w:rsidR="00D2360C">
        <w:rPr>
          <w:rFonts w:ascii="Arial" w:hAnsi="Arial" w:cs="Arial"/>
        </w:rPr>
        <w:t>(s)</w:t>
      </w:r>
      <w:r w:rsidR="00046E17" w:rsidRPr="000F4376">
        <w:rPr>
          <w:rFonts w:ascii="Arial" w:hAnsi="Arial" w:cs="Arial"/>
        </w:rPr>
        <w:t xml:space="preserve"> knowledgeable in the area of the identified risk </w:t>
      </w:r>
      <w:r w:rsidRPr="000F4376">
        <w:rPr>
          <w:rFonts w:ascii="Arial" w:hAnsi="Arial" w:cs="Arial"/>
        </w:rPr>
        <w:t xml:space="preserve">if </w:t>
      </w:r>
      <w:r w:rsidR="00046E17" w:rsidRPr="000F4376">
        <w:rPr>
          <w:rFonts w:ascii="Arial" w:hAnsi="Arial" w:cs="Arial"/>
        </w:rPr>
        <w:t>necessary</w:t>
      </w:r>
      <w:r w:rsidR="004108F8">
        <w:rPr>
          <w:rFonts w:ascii="Arial" w:hAnsi="Arial" w:cs="Arial"/>
        </w:rPr>
        <w:t>.</w:t>
      </w:r>
    </w:p>
    <w:p w:rsidR="00046E17" w:rsidRPr="000F4376" w:rsidRDefault="00046E17" w:rsidP="003A3FA1">
      <w:pPr>
        <w:pStyle w:val="ListParagraph"/>
        <w:numPr>
          <w:ilvl w:val="0"/>
          <w:numId w:val="26"/>
        </w:numPr>
        <w:spacing w:after="0" w:line="240" w:lineRule="auto"/>
        <w:rPr>
          <w:rFonts w:ascii="Arial" w:hAnsi="Arial" w:cs="Arial"/>
        </w:rPr>
      </w:pPr>
      <w:r w:rsidRPr="000F4376">
        <w:rPr>
          <w:rFonts w:ascii="Arial" w:hAnsi="Arial" w:cs="Arial"/>
        </w:rPr>
        <w:t xml:space="preserve">Focused attention </w:t>
      </w:r>
      <w:r w:rsidR="00F13783" w:rsidRPr="000F4376">
        <w:rPr>
          <w:rFonts w:ascii="Arial" w:hAnsi="Arial" w:cs="Arial"/>
        </w:rPr>
        <w:t xml:space="preserve">is required </w:t>
      </w:r>
      <w:r w:rsidRPr="000F4376">
        <w:rPr>
          <w:rFonts w:ascii="Arial" w:hAnsi="Arial" w:cs="Arial"/>
        </w:rPr>
        <w:t xml:space="preserve">on the area of the </w:t>
      </w:r>
      <w:r w:rsidR="00902C3E">
        <w:rPr>
          <w:rFonts w:ascii="Arial" w:hAnsi="Arial" w:cs="Arial"/>
        </w:rPr>
        <w:t xml:space="preserve">risk </w:t>
      </w:r>
      <w:r w:rsidRPr="000F4376">
        <w:rPr>
          <w:rFonts w:ascii="Arial" w:hAnsi="Arial" w:cs="Arial"/>
        </w:rPr>
        <w:t>(e.g., medical, behavioral, physical).</w:t>
      </w:r>
    </w:p>
    <w:p w:rsidR="00046E17" w:rsidRPr="000F4376" w:rsidRDefault="00046E17" w:rsidP="003A3FA1">
      <w:pPr>
        <w:pStyle w:val="ListParagraph"/>
        <w:numPr>
          <w:ilvl w:val="0"/>
          <w:numId w:val="26"/>
        </w:numPr>
        <w:spacing w:after="0" w:line="240" w:lineRule="auto"/>
        <w:rPr>
          <w:rFonts w:ascii="Arial" w:hAnsi="Arial" w:cs="Arial"/>
        </w:rPr>
      </w:pPr>
      <w:r w:rsidRPr="000F4376">
        <w:rPr>
          <w:rFonts w:ascii="Arial" w:hAnsi="Arial" w:cs="Arial"/>
        </w:rPr>
        <w:t xml:space="preserve">The </w:t>
      </w:r>
      <w:r w:rsidR="001E4AAA">
        <w:rPr>
          <w:rFonts w:ascii="Arial" w:hAnsi="Arial" w:cs="Arial"/>
        </w:rPr>
        <w:t xml:space="preserve">current </w:t>
      </w:r>
      <w:r w:rsidR="00776CF3">
        <w:rPr>
          <w:rFonts w:ascii="Arial" w:hAnsi="Arial" w:cs="Arial"/>
        </w:rPr>
        <w:t>TLR User</w:t>
      </w:r>
      <w:bookmarkStart w:id="0" w:name="_GoBack"/>
      <w:bookmarkEnd w:id="0"/>
      <w:r w:rsidR="00F13783" w:rsidRPr="000F4376">
        <w:rPr>
          <w:rFonts w:ascii="Arial" w:hAnsi="Arial" w:cs="Arial"/>
        </w:rPr>
        <w:t xml:space="preserve"> Manual is utilized as a resource to assist in decision-making.</w:t>
      </w:r>
    </w:p>
    <w:p w:rsidR="00046E17" w:rsidRPr="000F4376" w:rsidRDefault="001E4AAA" w:rsidP="003A3FA1">
      <w:pPr>
        <w:pStyle w:val="ListParagraph"/>
        <w:numPr>
          <w:ilvl w:val="0"/>
          <w:numId w:val="26"/>
        </w:numPr>
        <w:spacing w:after="0" w:line="240" w:lineRule="auto"/>
        <w:rPr>
          <w:rFonts w:ascii="Arial" w:hAnsi="Arial" w:cs="Arial"/>
        </w:rPr>
      </w:pPr>
      <w:r>
        <w:rPr>
          <w:rFonts w:ascii="Arial" w:hAnsi="Arial" w:cs="Arial"/>
        </w:rPr>
        <w:t>S</w:t>
      </w:r>
      <w:r w:rsidR="00BD3CCD">
        <w:rPr>
          <w:rFonts w:ascii="Arial" w:hAnsi="Arial" w:cs="Arial"/>
        </w:rPr>
        <w:t>afe body mechanics must be</w:t>
      </w:r>
      <w:r w:rsidR="00046E17" w:rsidRPr="000F4376">
        <w:rPr>
          <w:rFonts w:ascii="Arial" w:hAnsi="Arial" w:cs="Arial"/>
        </w:rPr>
        <w:t xml:space="preserve"> part of the</w:t>
      </w:r>
      <w:r>
        <w:rPr>
          <w:rFonts w:ascii="Arial" w:hAnsi="Arial" w:cs="Arial"/>
        </w:rPr>
        <w:t xml:space="preserve"> </w:t>
      </w:r>
      <w:r w:rsidR="00046E17" w:rsidRPr="000F4376">
        <w:rPr>
          <w:rFonts w:ascii="Arial" w:hAnsi="Arial" w:cs="Arial"/>
        </w:rPr>
        <w:t>procedures</w:t>
      </w:r>
      <w:r>
        <w:rPr>
          <w:rFonts w:ascii="Arial" w:hAnsi="Arial" w:cs="Arial"/>
        </w:rPr>
        <w:t xml:space="preserve"> for everyone involved in the moving task.</w:t>
      </w:r>
    </w:p>
    <w:p w:rsidR="00046E17" w:rsidRPr="000F4376" w:rsidRDefault="00046E17" w:rsidP="003A3FA1">
      <w:pPr>
        <w:pStyle w:val="ListParagraph"/>
        <w:numPr>
          <w:ilvl w:val="0"/>
          <w:numId w:val="26"/>
        </w:numPr>
        <w:spacing w:after="0" w:line="240" w:lineRule="auto"/>
        <w:rPr>
          <w:rFonts w:ascii="Arial" w:hAnsi="Arial" w:cs="Arial"/>
        </w:rPr>
      </w:pPr>
      <w:r w:rsidRPr="000F4376">
        <w:rPr>
          <w:rFonts w:ascii="Arial" w:hAnsi="Arial" w:cs="Arial"/>
        </w:rPr>
        <w:t xml:space="preserve">Documentation and communication of the specialized technique </w:t>
      </w:r>
      <w:r w:rsidR="00B73637">
        <w:rPr>
          <w:rFonts w:ascii="Arial" w:hAnsi="Arial" w:cs="Arial"/>
        </w:rPr>
        <w:t xml:space="preserve">and </w:t>
      </w:r>
      <w:r w:rsidR="001E4AAA">
        <w:rPr>
          <w:rFonts w:ascii="Arial" w:hAnsi="Arial" w:cs="Arial"/>
        </w:rPr>
        <w:t xml:space="preserve">appropriate </w:t>
      </w:r>
      <w:r w:rsidR="00B73637">
        <w:rPr>
          <w:rFonts w:ascii="Arial" w:hAnsi="Arial" w:cs="Arial"/>
        </w:rPr>
        <w:t xml:space="preserve">equipment </w:t>
      </w:r>
      <w:r w:rsidRPr="000F4376">
        <w:rPr>
          <w:rFonts w:ascii="Arial" w:hAnsi="Arial" w:cs="Arial"/>
        </w:rPr>
        <w:t>is required.</w:t>
      </w:r>
    </w:p>
    <w:p w:rsidR="00046E17" w:rsidRDefault="00046E17" w:rsidP="003A3FA1">
      <w:pPr>
        <w:pStyle w:val="ListParagraph"/>
        <w:numPr>
          <w:ilvl w:val="0"/>
          <w:numId w:val="26"/>
        </w:numPr>
        <w:spacing w:after="0" w:line="240" w:lineRule="auto"/>
        <w:rPr>
          <w:rFonts w:ascii="Arial" w:hAnsi="Arial" w:cs="Arial"/>
        </w:rPr>
      </w:pPr>
      <w:r w:rsidRPr="000F4376">
        <w:rPr>
          <w:rFonts w:ascii="Arial" w:hAnsi="Arial" w:cs="Arial"/>
        </w:rPr>
        <w:t>Training</w:t>
      </w:r>
      <w:r w:rsidR="00902C3E">
        <w:rPr>
          <w:rFonts w:ascii="Arial" w:hAnsi="Arial" w:cs="Arial"/>
        </w:rPr>
        <w:t xml:space="preserve"> </w:t>
      </w:r>
      <w:r w:rsidRPr="000F4376">
        <w:rPr>
          <w:rFonts w:ascii="Arial" w:hAnsi="Arial" w:cs="Arial"/>
        </w:rPr>
        <w:t xml:space="preserve">on the </w:t>
      </w:r>
      <w:r w:rsidR="00B73637">
        <w:rPr>
          <w:rFonts w:ascii="Arial" w:hAnsi="Arial" w:cs="Arial"/>
        </w:rPr>
        <w:t xml:space="preserve">specialized </w:t>
      </w:r>
      <w:r w:rsidRPr="000F4376">
        <w:rPr>
          <w:rFonts w:ascii="Arial" w:hAnsi="Arial" w:cs="Arial"/>
        </w:rPr>
        <w:t>technique</w:t>
      </w:r>
      <w:r w:rsidR="00B73637">
        <w:rPr>
          <w:rFonts w:ascii="Arial" w:hAnsi="Arial" w:cs="Arial"/>
        </w:rPr>
        <w:t xml:space="preserve"> and </w:t>
      </w:r>
      <w:r w:rsidR="001E4AAA">
        <w:rPr>
          <w:rFonts w:ascii="Arial" w:hAnsi="Arial" w:cs="Arial"/>
        </w:rPr>
        <w:t xml:space="preserve">appropriate </w:t>
      </w:r>
      <w:r w:rsidR="00B73637">
        <w:rPr>
          <w:rFonts w:ascii="Arial" w:hAnsi="Arial" w:cs="Arial"/>
        </w:rPr>
        <w:t>equipment</w:t>
      </w:r>
      <w:r w:rsidRPr="000F4376">
        <w:rPr>
          <w:rFonts w:ascii="Arial" w:hAnsi="Arial" w:cs="Arial"/>
        </w:rPr>
        <w:t xml:space="preserve"> is required for all staff providing care for that client.</w:t>
      </w:r>
    </w:p>
    <w:p w:rsidR="00902C3E" w:rsidRDefault="00902C3E" w:rsidP="003A3FA1">
      <w:pPr>
        <w:pStyle w:val="ListParagraph"/>
        <w:numPr>
          <w:ilvl w:val="0"/>
          <w:numId w:val="26"/>
        </w:numPr>
        <w:spacing w:after="0" w:line="240" w:lineRule="auto"/>
        <w:rPr>
          <w:rFonts w:ascii="Arial" w:hAnsi="Arial" w:cs="Arial"/>
        </w:rPr>
      </w:pPr>
      <w:r>
        <w:rPr>
          <w:rFonts w:ascii="Arial" w:hAnsi="Arial" w:cs="Arial"/>
        </w:rPr>
        <w:t>Support for this specialized assessment process is critical in order to create and sustain a safe work environment.</w:t>
      </w:r>
    </w:p>
    <w:p w:rsidR="004108F8" w:rsidRPr="0021312A" w:rsidRDefault="0081347D" w:rsidP="003A3FA1">
      <w:pPr>
        <w:pStyle w:val="ListParagraph"/>
        <w:numPr>
          <w:ilvl w:val="0"/>
          <w:numId w:val="26"/>
        </w:numPr>
        <w:spacing w:after="0" w:line="240" w:lineRule="auto"/>
        <w:rPr>
          <w:rFonts w:ascii="Arial" w:hAnsi="Arial" w:cs="Arial"/>
        </w:rPr>
      </w:pPr>
      <w:r w:rsidRPr="0021312A">
        <w:rPr>
          <w:rFonts w:ascii="Arial" w:hAnsi="Arial" w:cs="Arial"/>
        </w:rPr>
        <w:t>As a guideline, t</w:t>
      </w:r>
      <w:r w:rsidR="004108F8" w:rsidRPr="0021312A">
        <w:rPr>
          <w:rFonts w:ascii="Arial" w:hAnsi="Arial" w:cs="Arial"/>
        </w:rPr>
        <w:t xml:space="preserve">he specialized technique and </w:t>
      </w:r>
      <w:r w:rsidR="001E4AAA">
        <w:rPr>
          <w:rFonts w:ascii="Arial" w:hAnsi="Arial" w:cs="Arial"/>
        </w:rPr>
        <w:t xml:space="preserve">appropriate </w:t>
      </w:r>
      <w:r w:rsidR="004108F8" w:rsidRPr="0021312A">
        <w:rPr>
          <w:rFonts w:ascii="Arial" w:hAnsi="Arial" w:cs="Arial"/>
        </w:rPr>
        <w:t xml:space="preserve">equipment are reviewed when there are at least two </w:t>
      </w:r>
      <w:r w:rsidRPr="0021312A">
        <w:rPr>
          <w:rFonts w:ascii="Arial" w:hAnsi="Arial" w:cs="Arial"/>
        </w:rPr>
        <w:t xml:space="preserve">consecutive and </w:t>
      </w:r>
      <w:r w:rsidR="004108F8" w:rsidRPr="0021312A">
        <w:rPr>
          <w:rFonts w:ascii="Arial" w:hAnsi="Arial" w:cs="Arial"/>
        </w:rPr>
        <w:t>documented changes in the client.</w:t>
      </w:r>
    </w:p>
    <w:p w:rsidR="00E13F6B" w:rsidRDefault="00E13F6B" w:rsidP="00E13F6B">
      <w:pPr>
        <w:spacing w:after="0" w:line="240" w:lineRule="auto"/>
        <w:rPr>
          <w:rFonts w:ascii="Arial" w:hAnsi="Arial" w:cs="Arial"/>
        </w:rPr>
      </w:pPr>
    </w:p>
    <w:p w:rsidR="00046E17" w:rsidRPr="00E41648" w:rsidRDefault="00046E17" w:rsidP="00046E17">
      <w:pPr>
        <w:spacing w:after="0" w:line="240" w:lineRule="auto"/>
        <w:rPr>
          <w:rFonts w:ascii="Arial" w:hAnsi="Arial" w:cs="Arial"/>
        </w:rPr>
      </w:pPr>
      <w:r w:rsidRPr="00E41648">
        <w:rPr>
          <w:rFonts w:ascii="Arial" w:hAnsi="Arial" w:cs="Arial"/>
        </w:rPr>
        <w:t xml:space="preserve">SASWH acknowledges the collaborative effort </w:t>
      </w:r>
      <w:r w:rsidR="001C03AE">
        <w:rPr>
          <w:rFonts w:ascii="Arial" w:hAnsi="Arial" w:cs="Arial"/>
        </w:rPr>
        <w:t>to</w:t>
      </w:r>
      <w:r>
        <w:rPr>
          <w:rFonts w:ascii="Arial" w:hAnsi="Arial" w:cs="Arial"/>
        </w:rPr>
        <w:t xml:space="preserve"> develop</w:t>
      </w:r>
      <w:r w:rsidR="00461417">
        <w:rPr>
          <w:rFonts w:ascii="Arial" w:hAnsi="Arial" w:cs="Arial"/>
        </w:rPr>
        <w:t xml:space="preserve"> materials for this assessment tool</w:t>
      </w:r>
      <w:r w:rsidR="00E3686D">
        <w:rPr>
          <w:rFonts w:ascii="Arial" w:hAnsi="Arial" w:cs="Arial"/>
        </w:rPr>
        <w:t>:</w:t>
      </w:r>
    </w:p>
    <w:p w:rsidR="0002239C" w:rsidRDefault="0002239C" w:rsidP="003A3FA1">
      <w:pPr>
        <w:pStyle w:val="ListParagraph"/>
        <w:numPr>
          <w:ilvl w:val="0"/>
          <w:numId w:val="29"/>
        </w:numPr>
        <w:spacing w:after="0" w:line="240" w:lineRule="auto"/>
        <w:ind w:left="720"/>
        <w:rPr>
          <w:rFonts w:ascii="Arial" w:hAnsi="Arial" w:cs="Arial"/>
        </w:rPr>
      </w:pPr>
      <w:r>
        <w:rPr>
          <w:rFonts w:ascii="Arial" w:hAnsi="Arial" w:cs="Arial"/>
        </w:rPr>
        <w:t>Laura Beach, Workplace Safety Specialist, SASWH</w:t>
      </w:r>
    </w:p>
    <w:p w:rsidR="00046E17" w:rsidRPr="00E3686D" w:rsidRDefault="00046E17" w:rsidP="003A3FA1">
      <w:pPr>
        <w:pStyle w:val="ListParagraph"/>
        <w:numPr>
          <w:ilvl w:val="0"/>
          <w:numId w:val="29"/>
        </w:numPr>
        <w:spacing w:after="0" w:line="240" w:lineRule="auto"/>
        <w:ind w:left="720"/>
        <w:rPr>
          <w:rFonts w:ascii="Arial" w:hAnsi="Arial" w:cs="Arial"/>
        </w:rPr>
      </w:pPr>
      <w:r w:rsidRPr="00E3686D">
        <w:rPr>
          <w:rFonts w:ascii="Arial" w:hAnsi="Arial" w:cs="Arial"/>
        </w:rPr>
        <w:t>Peggy Bacon,</w:t>
      </w:r>
      <w:r w:rsidR="007755EF" w:rsidRPr="00E3686D">
        <w:rPr>
          <w:rFonts w:ascii="Arial" w:hAnsi="Arial" w:cs="Arial"/>
        </w:rPr>
        <w:t xml:space="preserve"> </w:t>
      </w:r>
      <w:r w:rsidRPr="00E3686D">
        <w:rPr>
          <w:rFonts w:ascii="Arial" w:hAnsi="Arial" w:cs="Arial"/>
        </w:rPr>
        <w:t>Therapy Educator</w:t>
      </w:r>
      <w:r w:rsidR="008E3D1A">
        <w:rPr>
          <w:rFonts w:ascii="Arial" w:hAnsi="Arial" w:cs="Arial"/>
        </w:rPr>
        <w:t>,</w:t>
      </w:r>
      <w:r w:rsidR="008E3D1A">
        <w:rPr>
          <w:rFonts w:ascii="Arial" w:hAnsi="Arial" w:cs="Arial"/>
          <w:color w:val="FF0000"/>
        </w:rPr>
        <w:t xml:space="preserve"> </w:t>
      </w:r>
      <w:r w:rsidRPr="00E3686D">
        <w:rPr>
          <w:rFonts w:ascii="Arial" w:hAnsi="Arial" w:cs="Arial"/>
        </w:rPr>
        <w:t>Regina Qu’Appelle Health Region</w:t>
      </w:r>
    </w:p>
    <w:p w:rsidR="00046E17" w:rsidRDefault="00E3686D" w:rsidP="003A3FA1">
      <w:pPr>
        <w:pStyle w:val="ListParagraph"/>
        <w:numPr>
          <w:ilvl w:val="0"/>
          <w:numId w:val="29"/>
        </w:numPr>
        <w:spacing w:after="0" w:line="240" w:lineRule="auto"/>
        <w:ind w:left="720"/>
        <w:rPr>
          <w:rFonts w:ascii="Arial" w:hAnsi="Arial" w:cs="Arial"/>
        </w:rPr>
      </w:pPr>
      <w:r w:rsidRPr="001C03AE">
        <w:rPr>
          <w:rFonts w:ascii="Arial" w:hAnsi="Arial" w:cs="Arial"/>
        </w:rPr>
        <w:t>Joanne K</w:t>
      </w:r>
      <w:r w:rsidR="003C6B26" w:rsidRPr="001C03AE">
        <w:rPr>
          <w:rFonts w:ascii="Arial" w:hAnsi="Arial" w:cs="Arial"/>
        </w:rPr>
        <w:t>z</w:t>
      </w:r>
      <w:r w:rsidRPr="001C03AE">
        <w:rPr>
          <w:rFonts w:ascii="Arial" w:hAnsi="Arial" w:cs="Arial"/>
        </w:rPr>
        <w:t>yzyk</w:t>
      </w:r>
      <w:r w:rsidR="00F928A4" w:rsidRPr="001C03AE">
        <w:rPr>
          <w:rFonts w:ascii="Arial" w:hAnsi="Arial" w:cs="Arial"/>
        </w:rPr>
        <w:t>, Senior Physical Therapist</w:t>
      </w:r>
      <w:r w:rsidRPr="001C03AE">
        <w:rPr>
          <w:rFonts w:ascii="Arial" w:hAnsi="Arial" w:cs="Arial"/>
        </w:rPr>
        <w:t xml:space="preserve">, </w:t>
      </w:r>
      <w:r w:rsidR="00F928A4" w:rsidRPr="001C03AE">
        <w:rPr>
          <w:rFonts w:ascii="Arial" w:hAnsi="Arial" w:cs="Arial"/>
        </w:rPr>
        <w:t>and</w:t>
      </w:r>
      <w:r w:rsidR="007755EF" w:rsidRPr="001C03AE">
        <w:rPr>
          <w:rFonts w:ascii="Arial" w:hAnsi="Arial" w:cs="Arial"/>
        </w:rPr>
        <w:t xml:space="preserve"> therapy department</w:t>
      </w:r>
      <w:r w:rsidRPr="001C03AE">
        <w:rPr>
          <w:rFonts w:ascii="Arial" w:hAnsi="Arial" w:cs="Arial"/>
        </w:rPr>
        <w:t xml:space="preserve">, St. Paul’s Hospital, </w:t>
      </w:r>
      <w:r w:rsidR="00046E17" w:rsidRPr="00E3686D">
        <w:rPr>
          <w:rFonts w:ascii="Arial" w:hAnsi="Arial" w:cs="Arial"/>
        </w:rPr>
        <w:t>Saskatoon Health Region</w:t>
      </w:r>
    </w:p>
    <w:p w:rsidR="00EC089F" w:rsidRPr="001C03AE" w:rsidRDefault="001C03AE" w:rsidP="003A3FA1">
      <w:pPr>
        <w:pStyle w:val="ListParagraph"/>
        <w:numPr>
          <w:ilvl w:val="0"/>
          <w:numId w:val="29"/>
        </w:numPr>
        <w:spacing w:after="0" w:line="240" w:lineRule="auto"/>
        <w:ind w:left="720"/>
        <w:rPr>
          <w:rFonts w:ascii="Arial" w:hAnsi="Arial" w:cs="Arial"/>
        </w:rPr>
      </w:pPr>
      <w:r w:rsidRPr="001C03AE">
        <w:rPr>
          <w:rFonts w:ascii="Arial" w:hAnsi="Arial" w:cs="Arial"/>
        </w:rPr>
        <w:t>Melanie Gulutzan, Nurse/TLR trainer, pediatrics, Royal University Hospital, Saskatoon Health Region</w:t>
      </w:r>
    </w:p>
    <w:p w:rsidR="001C03AE" w:rsidRPr="001C03AE" w:rsidRDefault="001C03AE" w:rsidP="003A3FA1">
      <w:pPr>
        <w:pStyle w:val="ListParagraph"/>
        <w:numPr>
          <w:ilvl w:val="0"/>
          <w:numId w:val="29"/>
        </w:numPr>
        <w:spacing w:after="0" w:line="240" w:lineRule="auto"/>
        <w:ind w:left="720"/>
        <w:rPr>
          <w:rFonts w:ascii="Arial" w:hAnsi="Arial" w:cs="Arial"/>
        </w:rPr>
      </w:pPr>
      <w:r w:rsidRPr="001C03AE">
        <w:rPr>
          <w:rFonts w:ascii="Arial" w:hAnsi="Arial" w:cs="Arial"/>
        </w:rPr>
        <w:t>Kent Windsor, Children’s Program, Wascana Rehabilitation Centre, Regina Qu’Appelle Health Region</w:t>
      </w:r>
    </w:p>
    <w:p w:rsidR="00E13F6B" w:rsidRPr="0002239C" w:rsidRDefault="001C03AE" w:rsidP="00046E17">
      <w:pPr>
        <w:pStyle w:val="ListParagraph"/>
        <w:numPr>
          <w:ilvl w:val="0"/>
          <w:numId w:val="29"/>
        </w:numPr>
        <w:spacing w:after="0" w:line="240" w:lineRule="auto"/>
        <w:ind w:left="720"/>
        <w:rPr>
          <w:rFonts w:ascii="Arial" w:hAnsi="Arial" w:cs="Arial"/>
        </w:rPr>
      </w:pPr>
      <w:r w:rsidRPr="0002239C">
        <w:rPr>
          <w:rFonts w:ascii="Arial" w:hAnsi="Arial" w:cs="Arial"/>
        </w:rPr>
        <w:t>Jan Lowey, RN/Educator, Acute Care, Regina General Hospital, Regina Qu’Appelle Health Region</w:t>
      </w:r>
    </w:p>
    <w:p w:rsidR="00385817" w:rsidRPr="001C3078" w:rsidRDefault="00385817" w:rsidP="001C3078">
      <w:pPr>
        <w:spacing w:after="0" w:line="240" w:lineRule="auto"/>
        <w:rPr>
          <w:rFonts w:ascii="Arial" w:hAnsi="Arial" w:cs="Arial"/>
        </w:rPr>
        <w:sectPr w:rsidR="00385817" w:rsidRPr="001C3078">
          <w:headerReference w:type="default" r:id="rId8"/>
          <w:footerReference w:type="default" r:id="rId9"/>
          <w:pgSz w:w="12240" w:h="15840"/>
          <w:pgMar w:top="1440" w:right="1440" w:bottom="1440" w:left="1440" w:header="708" w:footer="708" w:gutter="0"/>
          <w:cols w:space="708"/>
          <w:docGrid w:linePitch="360"/>
        </w:sectPr>
      </w:pPr>
    </w:p>
    <w:p w:rsidR="00F13783" w:rsidRPr="00C53038" w:rsidRDefault="00F13783" w:rsidP="00F13783">
      <w:pPr>
        <w:spacing w:after="0" w:line="240" w:lineRule="auto"/>
        <w:rPr>
          <w:rFonts w:ascii="Arial" w:hAnsi="Arial" w:cs="Arial"/>
          <w:b/>
        </w:rPr>
      </w:pPr>
      <w:r w:rsidRPr="00C53038">
        <w:rPr>
          <w:rFonts w:ascii="Arial" w:hAnsi="Arial" w:cs="Arial"/>
          <w:b/>
        </w:rPr>
        <w:lastRenderedPageBreak/>
        <w:t>Resources:</w:t>
      </w:r>
    </w:p>
    <w:p w:rsidR="00F13783" w:rsidRDefault="00F13783" w:rsidP="00F13783">
      <w:pPr>
        <w:spacing w:after="0" w:line="240" w:lineRule="auto"/>
        <w:rPr>
          <w:rFonts w:ascii="Arial" w:hAnsi="Arial" w:cs="Arial"/>
        </w:rPr>
      </w:pPr>
      <w:r w:rsidRPr="001C3078">
        <w:rPr>
          <w:rFonts w:ascii="Arial" w:hAnsi="Arial" w:cs="Arial"/>
        </w:rPr>
        <w:t xml:space="preserve">Resources </w:t>
      </w:r>
      <w:r>
        <w:rPr>
          <w:rFonts w:ascii="Arial" w:hAnsi="Arial" w:cs="Arial"/>
        </w:rPr>
        <w:t xml:space="preserve">will assist </w:t>
      </w:r>
      <w:r w:rsidRPr="003A3FA1">
        <w:rPr>
          <w:rFonts w:ascii="Arial" w:hAnsi="Arial" w:cs="Arial"/>
        </w:rPr>
        <w:t>the specialized assessment team</w:t>
      </w:r>
      <w:r>
        <w:rPr>
          <w:rFonts w:ascii="Arial" w:hAnsi="Arial" w:cs="Arial"/>
        </w:rPr>
        <w:t xml:space="preserve"> to determine the safest moving technique </w:t>
      </w:r>
      <w:r w:rsidR="00637525">
        <w:rPr>
          <w:rFonts w:ascii="Arial" w:hAnsi="Arial" w:cs="Arial"/>
        </w:rPr>
        <w:t xml:space="preserve">and equipment </w:t>
      </w:r>
      <w:r>
        <w:rPr>
          <w:rFonts w:ascii="Arial" w:hAnsi="Arial" w:cs="Arial"/>
        </w:rPr>
        <w:t xml:space="preserve">for a client that has additional, specific risks that extend beyond those identified in the </w:t>
      </w:r>
      <w:r w:rsidR="00461417">
        <w:rPr>
          <w:rFonts w:ascii="Arial" w:hAnsi="Arial" w:cs="Arial"/>
        </w:rPr>
        <w:t>initial client mobility risk assessment</w:t>
      </w:r>
      <w:r>
        <w:rPr>
          <w:rFonts w:ascii="Arial" w:hAnsi="Arial" w:cs="Arial"/>
        </w:rPr>
        <w:t>.</w:t>
      </w:r>
    </w:p>
    <w:p w:rsidR="00F13783" w:rsidRDefault="00F13783" w:rsidP="00F13783">
      <w:pPr>
        <w:spacing w:after="0" w:line="240" w:lineRule="auto"/>
        <w:rPr>
          <w:rFonts w:ascii="Arial" w:hAnsi="Arial" w:cs="Arial"/>
        </w:rPr>
      </w:pPr>
    </w:p>
    <w:p w:rsidR="00F13783" w:rsidRPr="00263CB8" w:rsidRDefault="00F13783" w:rsidP="00F13783">
      <w:pPr>
        <w:pStyle w:val="ListParagraph"/>
        <w:numPr>
          <w:ilvl w:val="0"/>
          <w:numId w:val="15"/>
        </w:numPr>
        <w:spacing w:after="0" w:line="240" w:lineRule="auto"/>
        <w:ind w:left="360"/>
        <w:rPr>
          <w:rFonts w:ascii="Arial" w:hAnsi="Arial" w:cs="Arial"/>
        </w:rPr>
      </w:pPr>
      <w:r w:rsidRPr="00263CB8">
        <w:rPr>
          <w:rFonts w:ascii="Arial" w:hAnsi="Arial" w:cs="Arial"/>
        </w:rPr>
        <w:t xml:space="preserve">Specialized </w:t>
      </w:r>
      <w:r w:rsidR="00217ED6">
        <w:rPr>
          <w:rFonts w:ascii="Arial" w:hAnsi="Arial" w:cs="Arial"/>
        </w:rPr>
        <w:t xml:space="preserve">Client Mobility Risk </w:t>
      </w:r>
      <w:r w:rsidRPr="00263CB8">
        <w:rPr>
          <w:rFonts w:ascii="Arial" w:hAnsi="Arial" w:cs="Arial"/>
        </w:rPr>
        <w:t>Assessment</w:t>
      </w:r>
      <w:r w:rsidR="00461417">
        <w:rPr>
          <w:rFonts w:ascii="Arial" w:hAnsi="Arial" w:cs="Arial"/>
        </w:rPr>
        <w:t xml:space="preserve"> f</w:t>
      </w:r>
      <w:r w:rsidRPr="00263CB8">
        <w:rPr>
          <w:rFonts w:ascii="Arial" w:hAnsi="Arial" w:cs="Arial"/>
        </w:rPr>
        <w:t xml:space="preserve">orm – provides a template to document the steps </w:t>
      </w:r>
      <w:r>
        <w:rPr>
          <w:rFonts w:ascii="Arial" w:hAnsi="Arial" w:cs="Arial"/>
        </w:rPr>
        <w:t xml:space="preserve">used </w:t>
      </w:r>
      <w:r w:rsidRPr="00263CB8">
        <w:rPr>
          <w:rFonts w:ascii="Arial" w:hAnsi="Arial" w:cs="Arial"/>
        </w:rPr>
        <w:t xml:space="preserve">in the Specialized </w:t>
      </w:r>
      <w:r>
        <w:rPr>
          <w:rFonts w:ascii="Arial" w:hAnsi="Arial" w:cs="Arial"/>
        </w:rPr>
        <w:t xml:space="preserve">Client Mobility </w:t>
      </w:r>
      <w:r w:rsidR="00461417">
        <w:rPr>
          <w:rFonts w:ascii="Arial" w:hAnsi="Arial" w:cs="Arial"/>
        </w:rPr>
        <w:t xml:space="preserve">Risk </w:t>
      </w:r>
      <w:r w:rsidRPr="00263CB8">
        <w:rPr>
          <w:rFonts w:ascii="Arial" w:hAnsi="Arial" w:cs="Arial"/>
        </w:rPr>
        <w:t>Assessment process.</w:t>
      </w:r>
    </w:p>
    <w:p w:rsidR="00F13783" w:rsidRPr="001C3078" w:rsidRDefault="00F13783" w:rsidP="00F13783">
      <w:pPr>
        <w:spacing w:after="0" w:line="240" w:lineRule="auto"/>
        <w:ind w:left="360"/>
        <w:rPr>
          <w:rFonts w:ascii="Arial" w:hAnsi="Arial" w:cs="Arial"/>
          <w:sz w:val="14"/>
        </w:rPr>
      </w:pPr>
    </w:p>
    <w:p w:rsidR="00F13783" w:rsidRDefault="00F13783" w:rsidP="00F13783">
      <w:pPr>
        <w:pStyle w:val="ListParagraph"/>
        <w:numPr>
          <w:ilvl w:val="0"/>
          <w:numId w:val="15"/>
        </w:numPr>
        <w:spacing w:after="0" w:line="240" w:lineRule="auto"/>
        <w:ind w:left="360"/>
        <w:rPr>
          <w:rFonts w:ascii="Arial" w:hAnsi="Arial" w:cs="Arial"/>
        </w:rPr>
      </w:pPr>
      <w:r w:rsidRPr="001C3078">
        <w:rPr>
          <w:rFonts w:ascii="Arial" w:hAnsi="Arial" w:cs="Arial"/>
        </w:rPr>
        <w:t xml:space="preserve">Specialized Technique </w:t>
      </w:r>
      <w:r w:rsidR="00461417">
        <w:rPr>
          <w:rFonts w:ascii="Arial" w:hAnsi="Arial" w:cs="Arial"/>
        </w:rPr>
        <w:t>f</w:t>
      </w:r>
      <w:r w:rsidRPr="001C3078">
        <w:rPr>
          <w:rFonts w:ascii="Arial" w:hAnsi="Arial" w:cs="Arial"/>
        </w:rPr>
        <w:t>orm – provides a template to record the technique</w:t>
      </w:r>
      <w:r w:rsidR="00034FD9">
        <w:rPr>
          <w:rFonts w:ascii="Arial" w:hAnsi="Arial" w:cs="Arial"/>
        </w:rPr>
        <w:t xml:space="preserve">, </w:t>
      </w:r>
      <w:r w:rsidR="007A0549">
        <w:rPr>
          <w:rFonts w:ascii="Arial" w:hAnsi="Arial" w:cs="Arial"/>
        </w:rPr>
        <w:t>equipment</w:t>
      </w:r>
      <w:r w:rsidR="00034FD9">
        <w:rPr>
          <w:rFonts w:ascii="Arial" w:hAnsi="Arial" w:cs="Arial"/>
        </w:rPr>
        <w:t xml:space="preserve"> and training provided</w:t>
      </w:r>
    </w:p>
    <w:p w:rsidR="00B7186E" w:rsidRDefault="00B7186E" w:rsidP="00461417">
      <w:pPr>
        <w:pStyle w:val="ListParagraph"/>
        <w:ind w:left="0"/>
        <w:rPr>
          <w:rFonts w:ascii="Arial" w:hAnsi="Arial" w:cs="Arial"/>
        </w:rPr>
      </w:pPr>
    </w:p>
    <w:p w:rsidR="007A0549" w:rsidRPr="00F72954" w:rsidRDefault="007A0549" w:rsidP="00A45D01">
      <w:pPr>
        <w:pStyle w:val="ListParagraph"/>
        <w:spacing w:after="0" w:line="240" w:lineRule="auto"/>
        <w:ind w:left="0"/>
        <w:rPr>
          <w:rFonts w:ascii="Arial" w:hAnsi="Arial" w:cs="Arial"/>
        </w:rPr>
      </w:pPr>
      <w:r w:rsidRPr="00F72954">
        <w:rPr>
          <w:rFonts w:ascii="Arial" w:hAnsi="Arial" w:cs="Arial"/>
        </w:rPr>
        <w:t>The</w:t>
      </w:r>
      <w:r w:rsidR="00F72954">
        <w:rPr>
          <w:rFonts w:ascii="Arial" w:hAnsi="Arial" w:cs="Arial"/>
        </w:rPr>
        <w:t xml:space="preserve"> specialized assessment team</w:t>
      </w:r>
      <w:r w:rsidRPr="00F72954">
        <w:rPr>
          <w:rFonts w:ascii="Arial" w:hAnsi="Arial" w:cs="Arial"/>
        </w:rPr>
        <w:t xml:space="preserve"> determine</w:t>
      </w:r>
      <w:r w:rsidR="00F72954">
        <w:rPr>
          <w:rFonts w:ascii="Arial" w:hAnsi="Arial" w:cs="Arial"/>
        </w:rPr>
        <w:t>s</w:t>
      </w:r>
      <w:r w:rsidRPr="00F72954">
        <w:rPr>
          <w:rFonts w:ascii="Arial" w:hAnsi="Arial" w:cs="Arial"/>
        </w:rPr>
        <w:t xml:space="preserve"> the most appropriate process to </w:t>
      </w:r>
      <w:r w:rsidR="00F72954">
        <w:rPr>
          <w:rFonts w:ascii="Arial" w:hAnsi="Arial" w:cs="Arial"/>
        </w:rPr>
        <w:t xml:space="preserve">ensure that the client’s status and appropriate technique is clearly identify in writing or </w:t>
      </w:r>
      <w:r w:rsidR="00D76976">
        <w:rPr>
          <w:rFonts w:ascii="Arial" w:hAnsi="Arial" w:cs="Arial"/>
        </w:rPr>
        <w:t xml:space="preserve">by </w:t>
      </w:r>
      <w:r w:rsidR="00F72954">
        <w:rPr>
          <w:rFonts w:ascii="Arial" w:hAnsi="Arial" w:cs="Arial"/>
        </w:rPr>
        <w:t>other visual means, at or near the client. For example:</w:t>
      </w:r>
    </w:p>
    <w:p w:rsidR="007A0549" w:rsidRDefault="007A0549" w:rsidP="00A45D01">
      <w:pPr>
        <w:pStyle w:val="ListParagraph"/>
        <w:numPr>
          <w:ilvl w:val="0"/>
          <w:numId w:val="15"/>
        </w:numPr>
        <w:spacing w:after="0" w:line="240" w:lineRule="auto"/>
        <w:ind w:left="360"/>
        <w:rPr>
          <w:rFonts w:ascii="Arial" w:hAnsi="Arial" w:cs="Arial"/>
        </w:rPr>
      </w:pPr>
      <w:r>
        <w:rPr>
          <w:rFonts w:ascii="Arial" w:hAnsi="Arial" w:cs="Arial"/>
        </w:rPr>
        <w:t>can create a logo of the technique</w:t>
      </w:r>
    </w:p>
    <w:p w:rsidR="00F72954" w:rsidRDefault="007A0549" w:rsidP="00A45D01">
      <w:pPr>
        <w:pStyle w:val="ListParagraph"/>
        <w:numPr>
          <w:ilvl w:val="0"/>
          <w:numId w:val="15"/>
        </w:numPr>
        <w:spacing w:after="0" w:line="240" w:lineRule="auto"/>
        <w:ind w:left="360"/>
        <w:rPr>
          <w:rFonts w:ascii="Arial" w:hAnsi="Arial" w:cs="Arial"/>
        </w:rPr>
      </w:pPr>
      <w:r>
        <w:rPr>
          <w:rFonts w:ascii="Arial" w:hAnsi="Arial" w:cs="Arial"/>
        </w:rPr>
        <w:t xml:space="preserve">post the </w:t>
      </w:r>
      <w:r w:rsidR="00F72954">
        <w:rPr>
          <w:rFonts w:ascii="Arial" w:hAnsi="Arial" w:cs="Arial"/>
        </w:rPr>
        <w:t xml:space="preserve">completed </w:t>
      </w:r>
      <w:r>
        <w:rPr>
          <w:rFonts w:ascii="Arial" w:hAnsi="Arial" w:cs="Arial"/>
        </w:rPr>
        <w:t>Specialized Technique</w:t>
      </w:r>
      <w:r w:rsidR="00F72954">
        <w:rPr>
          <w:rFonts w:ascii="Arial" w:hAnsi="Arial" w:cs="Arial"/>
        </w:rPr>
        <w:t xml:space="preserve"> form</w:t>
      </w:r>
    </w:p>
    <w:p w:rsidR="008007A0" w:rsidRPr="008007A0" w:rsidRDefault="007A0549" w:rsidP="00A45D01">
      <w:pPr>
        <w:pStyle w:val="ListParagraph"/>
        <w:numPr>
          <w:ilvl w:val="0"/>
          <w:numId w:val="15"/>
        </w:numPr>
        <w:spacing w:after="0" w:line="240" w:lineRule="auto"/>
        <w:ind w:left="360"/>
        <w:rPr>
          <w:rFonts w:ascii="Arial" w:hAnsi="Arial" w:cs="Arial"/>
        </w:rPr>
      </w:pPr>
      <w:r>
        <w:rPr>
          <w:rFonts w:ascii="Arial" w:hAnsi="Arial" w:cs="Arial"/>
        </w:rPr>
        <w:t xml:space="preserve">utilize existing TLR logos </w:t>
      </w:r>
      <w:r w:rsidR="00F72954">
        <w:rPr>
          <w:rFonts w:ascii="Arial" w:hAnsi="Arial" w:cs="Arial"/>
        </w:rPr>
        <w:t xml:space="preserve">and tailor it </w:t>
      </w:r>
      <w:r w:rsidR="00D76976">
        <w:rPr>
          <w:rFonts w:ascii="Arial" w:hAnsi="Arial" w:cs="Arial"/>
        </w:rPr>
        <w:t>with the specific information</w:t>
      </w:r>
    </w:p>
    <w:p w:rsidR="008007A0" w:rsidRDefault="008007A0" w:rsidP="00D15E84">
      <w:pPr>
        <w:spacing w:after="0" w:line="240" w:lineRule="auto"/>
        <w:rPr>
          <w:rFonts w:ascii="Arial" w:hAnsi="Arial" w:cs="Arial"/>
        </w:rPr>
      </w:pPr>
    </w:p>
    <w:p w:rsidR="00034FD9" w:rsidRDefault="00034FD9" w:rsidP="00D15E84">
      <w:pPr>
        <w:spacing w:after="0" w:line="240" w:lineRule="auto"/>
        <w:rPr>
          <w:rFonts w:ascii="Arial" w:hAnsi="Arial" w:cs="Arial"/>
        </w:rPr>
      </w:pPr>
      <w:r>
        <w:rPr>
          <w:rFonts w:ascii="Arial" w:hAnsi="Arial" w:cs="Arial"/>
        </w:rPr>
        <w:t>Employers are responsible to ensure appropriate documentation of training provided to staff. Documentation may include a sign-in sheet/attendance list and is retained by the employer.</w:t>
      </w:r>
    </w:p>
    <w:p w:rsidR="00F13783" w:rsidRPr="00F13783" w:rsidRDefault="00F13783" w:rsidP="00D15E84">
      <w:pPr>
        <w:spacing w:after="0" w:line="240" w:lineRule="auto"/>
        <w:rPr>
          <w:rFonts w:ascii="Arial" w:hAnsi="Arial" w:cs="Arial"/>
        </w:rPr>
      </w:pPr>
    </w:p>
    <w:p w:rsidR="00C53038" w:rsidRDefault="00C53038" w:rsidP="00D76976">
      <w:pPr>
        <w:spacing w:after="0" w:line="240" w:lineRule="auto"/>
        <w:ind w:left="60" w:hanging="60"/>
        <w:rPr>
          <w:rFonts w:ascii="Arial" w:hAnsi="Arial" w:cs="Arial"/>
        </w:rPr>
      </w:pPr>
    </w:p>
    <w:p w:rsidR="00B27F64" w:rsidRDefault="00B27F64">
      <w:pPr>
        <w:rPr>
          <w:rFonts w:ascii="Arial" w:hAnsi="Arial" w:cs="Arial"/>
        </w:rPr>
        <w:sectPr w:rsidR="00B27F64" w:rsidSect="00E964E8">
          <w:headerReference w:type="default" r:id="rId10"/>
          <w:pgSz w:w="12240" w:h="15840"/>
          <w:pgMar w:top="1152" w:right="1440" w:bottom="1008" w:left="1440" w:header="706" w:footer="706" w:gutter="0"/>
          <w:cols w:space="708"/>
          <w:docGrid w:linePitch="360"/>
        </w:sectPr>
      </w:pPr>
    </w:p>
    <w:p w:rsidR="001802D7" w:rsidRDefault="001802D7" w:rsidP="001802D7">
      <w:pPr>
        <w:spacing w:after="0" w:line="240" w:lineRule="auto"/>
        <w:rPr>
          <w:rFonts w:ascii="Arial" w:hAnsi="Arial" w:cs="Arial"/>
          <w:b/>
          <w:lang w:val="en-US"/>
        </w:rPr>
      </w:pPr>
      <w:r w:rsidRPr="000F0365">
        <w:rPr>
          <w:rFonts w:ascii="Arial" w:hAnsi="Arial" w:cs="Arial"/>
          <w:b/>
          <w:lang w:val="en-US"/>
        </w:rPr>
        <w:lastRenderedPageBreak/>
        <w:t xml:space="preserve">Specialized </w:t>
      </w:r>
      <w:r>
        <w:rPr>
          <w:rFonts w:ascii="Arial" w:hAnsi="Arial" w:cs="Arial"/>
          <w:b/>
          <w:lang w:val="en-US"/>
        </w:rPr>
        <w:t>Client Mobility Risk Assessment Form</w:t>
      </w:r>
    </w:p>
    <w:p w:rsidR="0027077C" w:rsidRDefault="0027077C" w:rsidP="001802D7">
      <w:pPr>
        <w:numPr>
          <w:ilvl w:val="0"/>
          <w:numId w:val="3"/>
        </w:numPr>
        <w:spacing w:after="0" w:line="240" w:lineRule="auto"/>
        <w:rPr>
          <w:rFonts w:ascii="Arial" w:hAnsi="Arial" w:cs="Arial"/>
          <w:lang w:val="en-US"/>
        </w:rPr>
      </w:pPr>
      <w:r>
        <w:rPr>
          <w:rFonts w:ascii="Arial" w:hAnsi="Arial" w:cs="Arial"/>
          <w:lang w:val="en-US"/>
        </w:rPr>
        <w:t>The initial or ongoing client mobility risk assessment has indicated a specialized assessment is required</w:t>
      </w:r>
      <w:r w:rsidR="000C4399">
        <w:rPr>
          <w:rFonts w:ascii="Arial" w:hAnsi="Arial" w:cs="Arial"/>
          <w:lang w:val="en-US"/>
        </w:rPr>
        <w:t>.</w:t>
      </w:r>
    </w:p>
    <w:p w:rsidR="001802D7" w:rsidRPr="0027077C" w:rsidRDefault="001802D7" w:rsidP="001802D7">
      <w:pPr>
        <w:numPr>
          <w:ilvl w:val="0"/>
          <w:numId w:val="3"/>
        </w:numPr>
        <w:spacing w:after="0" w:line="240" w:lineRule="auto"/>
        <w:rPr>
          <w:rFonts w:ascii="Arial" w:hAnsi="Arial" w:cs="Arial"/>
          <w:lang w:val="en-US"/>
        </w:rPr>
      </w:pPr>
      <w:r>
        <w:rPr>
          <w:rFonts w:ascii="Arial" w:hAnsi="Arial" w:cs="Arial"/>
          <w:lang w:val="en-US"/>
        </w:rPr>
        <w:t xml:space="preserve">The specialized team </w:t>
      </w:r>
      <w:r w:rsidR="0027077C">
        <w:rPr>
          <w:rFonts w:ascii="Arial" w:hAnsi="Arial" w:cs="Arial"/>
          <w:lang w:val="en-US"/>
        </w:rPr>
        <w:t xml:space="preserve">is established. The team </w:t>
      </w:r>
      <w:r>
        <w:rPr>
          <w:rFonts w:ascii="Arial" w:hAnsi="Arial" w:cs="Arial"/>
          <w:lang w:val="en-US"/>
        </w:rPr>
        <w:t xml:space="preserve">includes </w:t>
      </w:r>
      <w:r w:rsidRPr="00F13783">
        <w:rPr>
          <w:rFonts w:ascii="Arial" w:hAnsi="Arial" w:cs="Arial"/>
        </w:rPr>
        <w:t>representation such as supervisor/manager, TLR trainer, RN, LPN, CCA, RPN</w:t>
      </w:r>
      <w:r w:rsidR="00D2360C">
        <w:rPr>
          <w:rFonts w:ascii="Arial" w:hAnsi="Arial" w:cs="Arial"/>
        </w:rPr>
        <w:t xml:space="preserve">.  In addition </w:t>
      </w:r>
      <w:r w:rsidRPr="00F13783">
        <w:rPr>
          <w:rFonts w:ascii="Arial" w:hAnsi="Arial" w:cs="Arial"/>
        </w:rPr>
        <w:t xml:space="preserve"> specialty area </w:t>
      </w:r>
      <w:r w:rsidRPr="000F4376">
        <w:rPr>
          <w:rFonts w:ascii="Arial" w:hAnsi="Arial" w:cs="Arial"/>
        </w:rPr>
        <w:t>representatives such as therapi</w:t>
      </w:r>
      <w:r w:rsidR="00D2360C">
        <w:rPr>
          <w:rFonts w:ascii="Arial" w:hAnsi="Arial" w:cs="Arial"/>
        </w:rPr>
        <w:t>es, pediatrics and any</w:t>
      </w:r>
      <w:r w:rsidRPr="000F4376">
        <w:rPr>
          <w:rFonts w:ascii="Arial" w:hAnsi="Arial" w:cs="Arial"/>
        </w:rPr>
        <w:t xml:space="preserve"> specialist</w:t>
      </w:r>
      <w:r w:rsidR="00D2360C">
        <w:rPr>
          <w:rFonts w:ascii="Arial" w:hAnsi="Arial" w:cs="Arial"/>
        </w:rPr>
        <w:t>(s)</w:t>
      </w:r>
      <w:r w:rsidRPr="000F4376">
        <w:rPr>
          <w:rFonts w:ascii="Arial" w:hAnsi="Arial" w:cs="Arial"/>
        </w:rPr>
        <w:t xml:space="preserve"> knowledgeable in the area of the identified risk if necessary</w:t>
      </w:r>
      <w:r>
        <w:rPr>
          <w:rFonts w:ascii="Arial" w:hAnsi="Arial" w:cs="Arial"/>
        </w:rPr>
        <w:t>.</w:t>
      </w:r>
      <w:r w:rsidR="00BB73D7">
        <w:rPr>
          <w:rFonts w:ascii="Arial" w:hAnsi="Arial" w:cs="Arial"/>
        </w:rPr>
        <w:t xml:space="preserve"> Consideration is given to involving the client and/or the client’s family.</w:t>
      </w:r>
    </w:p>
    <w:p w:rsidR="0027077C" w:rsidRPr="002A7065" w:rsidRDefault="0027077C" w:rsidP="001802D7">
      <w:pPr>
        <w:numPr>
          <w:ilvl w:val="0"/>
          <w:numId w:val="3"/>
        </w:numPr>
        <w:spacing w:after="0" w:line="240" w:lineRule="auto"/>
        <w:rPr>
          <w:rFonts w:ascii="Arial" w:hAnsi="Arial" w:cs="Arial"/>
          <w:lang w:val="en-US"/>
        </w:rPr>
      </w:pPr>
      <w:r>
        <w:rPr>
          <w:rFonts w:ascii="Arial" w:hAnsi="Arial" w:cs="Arial"/>
        </w:rPr>
        <w:t>The team’s goal is to determine the safest moving technique specific for the client.</w:t>
      </w:r>
    </w:p>
    <w:p w:rsidR="001802D7" w:rsidRDefault="001802D7" w:rsidP="001802D7">
      <w:pPr>
        <w:numPr>
          <w:ilvl w:val="0"/>
          <w:numId w:val="3"/>
        </w:numPr>
        <w:spacing w:after="0" w:line="240" w:lineRule="auto"/>
        <w:rPr>
          <w:rFonts w:ascii="Arial" w:hAnsi="Arial" w:cs="Arial"/>
          <w:lang w:val="en-US"/>
        </w:rPr>
      </w:pPr>
      <w:r w:rsidRPr="002A7065">
        <w:rPr>
          <w:rFonts w:ascii="Arial" w:hAnsi="Arial" w:cs="Arial"/>
          <w:lang w:val="en-US"/>
        </w:rPr>
        <w:t xml:space="preserve">Specialized technique determined </w:t>
      </w:r>
      <w:r w:rsidR="000C4399">
        <w:rPr>
          <w:rFonts w:ascii="Arial" w:hAnsi="Arial" w:cs="Arial"/>
          <w:lang w:val="en-US"/>
        </w:rPr>
        <w:t>follows the applicable TLR safe work practice(s).</w:t>
      </w:r>
    </w:p>
    <w:p w:rsidR="001802D7" w:rsidRDefault="001802D7" w:rsidP="001802D7">
      <w:pPr>
        <w:numPr>
          <w:ilvl w:val="0"/>
          <w:numId w:val="3"/>
        </w:numPr>
        <w:spacing w:after="0" w:line="240" w:lineRule="auto"/>
        <w:rPr>
          <w:rFonts w:ascii="Arial" w:hAnsi="Arial" w:cs="Arial"/>
          <w:lang w:val="en-US"/>
        </w:rPr>
      </w:pPr>
      <w:r>
        <w:rPr>
          <w:rFonts w:ascii="Arial" w:hAnsi="Arial" w:cs="Arial"/>
          <w:lang w:val="en-US"/>
        </w:rPr>
        <w:t>Equipment</w:t>
      </w:r>
      <w:r w:rsidR="000C4399">
        <w:rPr>
          <w:rFonts w:ascii="Arial" w:hAnsi="Arial" w:cs="Arial"/>
          <w:lang w:val="en-US"/>
        </w:rPr>
        <w:t xml:space="preserve"> selected, if necessary,</w:t>
      </w:r>
      <w:r>
        <w:rPr>
          <w:rFonts w:ascii="Arial" w:hAnsi="Arial" w:cs="Arial"/>
          <w:lang w:val="en-US"/>
        </w:rPr>
        <w:t xml:space="preserve"> is sufficient in quantity, capacity and quality</w:t>
      </w:r>
      <w:r w:rsidR="000C4399">
        <w:rPr>
          <w:rFonts w:ascii="Arial" w:hAnsi="Arial" w:cs="Arial"/>
          <w:lang w:val="en-US"/>
        </w:rPr>
        <w:t>.</w:t>
      </w:r>
    </w:p>
    <w:p w:rsidR="0027077C" w:rsidRPr="002A7065" w:rsidRDefault="0027077C" w:rsidP="000C4399">
      <w:pPr>
        <w:spacing w:after="0" w:line="240" w:lineRule="auto"/>
        <w:rPr>
          <w:rFonts w:ascii="Arial" w:hAnsi="Arial" w:cs="Arial"/>
          <w:lang w:val="en-US"/>
        </w:rPr>
      </w:pPr>
    </w:p>
    <w:p w:rsidR="001802D7" w:rsidRPr="00EE0EC8" w:rsidRDefault="001802D7" w:rsidP="001802D7">
      <w:pPr>
        <w:spacing w:after="0" w:line="240" w:lineRule="auto"/>
        <w:ind w:left="1260" w:hanging="900"/>
        <w:rPr>
          <w:rFonts w:ascii="Arial" w:hAnsi="Arial" w:cs="Arial"/>
          <w:lang w:val="en-US"/>
        </w:rPr>
      </w:pPr>
      <w:r>
        <w:rPr>
          <w:rFonts w:ascii="Arial" w:hAnsi="Arial" w:cs="Arial"/>
          <w:lang w:val="en-US"/>
        </w:rPr>
        <w:t>Step 1:</w:t>
      </w:r>
      <w:r>
        <w:rPr>
          <w:rFonts w:ascii="Arial" w:hAnsi="Arial" w:cs="Arial"/>
          <w:lang w:val="en-US"/>
        </w:rPr>
        <w:tab/>
      </w:r>
      <w:r w:rsidR="000C4399">
        <w:rPr>
          <w:rFonts w:ascii="Arial" w:hAnsi="Arial" w:cs="Arial"/>
          <w:lang w:val="en-US"/>
        </w:rPr>
        <w:t>Verify that the risk identified from the initial or ongoing assessment</w:t>
      </w:r>
      <w:r w:rsidR="00197E86">
        <w:rPr>
          <w:rFonts w:ascii="Arial" w:hAnsi="Arial" w:cs="Arial"/>
          <w:lang w:val="en-US"/>
        </w:rPr>
        <w:t>s requires consideration of a non-standard TLR technique</w:t>
      </w:r>
    </w:p>
    <w:p w:rsidR="001802D7" w:rsidRPr="00EE0EC8" w:rsidRDefault="001802D7" w:rsidP="001802D7">
      <w:pPr>
        <w:spacing w:after="0" w:line="240" w:lineRule="auto"/>
        <w:ind w:left="1260" w:hanging="900"/>
        <w:rPr>
          <w:rFonts w:ascii="Arial" w:hAnsi="Arial" w:cs="Arial"/>
          <w:lang w:val="en-US"/>
        </w:rPr>
      </w:pPr>
      <w:r w:rsidRPr="00234258">
        <w:rPr>
          <w:rFonts w:ascii="Arial" w:hAnsi="Arial" w:cs="Arial"/>
          <w:lang w:val="en-US"/>
        </w:rPr>
        <w:t>Step 2:</w:t>
      </w:r>
      <w:r w:rsidRPr="00234258">
        <w:rPr>
          <w:rFonts w:ascii="Arial" w:hAnsi="Arial" w:cs="Arial"/>
          <w:lang w:val="en-US"/>
        </w:rPr>
        <w:tab/>
      </w:r>
      <w:r w:rsidR="00197E86">
        <w:rPr>
          <w:rFonts w:ascii="Arial" w:hAnsi="Arial" w:cs="Arial"/>
          <w:lang w:val="en-US"/>
        </w:rPr>
        <w:t>Document the additional risks identi</w:t>
      </w:r>
      <w:r w:rsidR="00702BF1">
        <w:rPr>
          <w:rFonts w:ascii="Arial" w:hAnsi="Arial" w:cs="Arial"/>
          <w:lang w:val="en-US"/>
        </w:rPr>
        <w:t>fied that impact the safety of the current</w:t>
      </w:r>
      <w:r w:rsidR="00197E86">
        <w:rPr>
          <w:rFonts w:ascii="Arial" w:hAnsi="Arial" w:cs="Arial"/>
          <w:lang w:val="en-US"/>
        </w:rPr>
        <w:t xml:space="preserve"> TLR standard technique</w:t>
      </w:r>
      <w:r w:rsidR="00702BF1">
        <w:rPr>
          <w:rFonts w:ascii="Arial" w:hAnsi="Arial" w:cs="Arial"/>
          <w:lang w:val="en-US"/>
        </w:rPr>
        <w:t xml:space="preserve"> assigned to the client</w:t>
      </w:r>
    </w:p>
    <w:p w:rsidR="001802D7" w:rsidRPr="00EE0EC8" w:rsidRDefault="001802D7" w:rsidP="001802D7">
      <w:pPr>
        <w:spacing w:after="0" w:line="240" w:lineRule="auto"/>
        <w:ind w:left="1260" w:hanging="900"/>
        <w:rPr>
          <w:rFonts w:ascii="Arial" w:hAnsi="Arial" w:cs="Arial"/>
          <w:lang w:val="en-US"/>
        </w:rPr>
      </w:pPr>
      <w:r>
        <w:rPr>
          <w:rFonts w:ascii="Arial" w:hAnsi="Arial" w:cs="Arial"/>
          <w:lang w:val="en-US"/>
        </w:rPr>
        <w:t>Step 3:</w:t>
      </w:r>
      <w:r>
        <w:rPr>
          <w:rFonts w:ascii="Arial" w:hAnsi="Arial" w:cs="Arial"/>
          <w:lang w:val="en-US"/>
        </w:rPr>
        <w:tab/>
        <w:t xml:space="preserve">Specialized Assessment </w:t>
      </w:r>
      <w:r w:rsidRPr="00EE0EC8">
        <w:rPr>
          <w:rFonts w:ascii="Arial" w:hAnsi="Arial" w:cs="Arial"/>
          <w:lang w:val="en-US"/>
        </w:rPr>
        <w:t xml:space="preserve">Team explores and </w:t>
      </w:r>
      <w:r w:rsidR="00BA0B02">
        <w:rPr>
          <w:rFonts w:ascii="Arial" w:hAnsi="Arial" w:cs="Arial"/>
          <w:lang w:val="en-US"/>
        </w:rPr>
        <w:t xml:space="preserve">considers </w:t>
      </w:r>
      <w:r w:rsidRPr="00EE0EC8">
        <w:rPr>
          <w:rFonts w:ascii="Arial" w:hAnsi="Arial" w:cs="Arial"/>
          <w:lang w:val="en-US"/>
        </w:rPr>
        <w:t>solution t</w:t>
      </w:r>
      <w:r w:rsidR="00BA0B02">
        <w:rPr>
          <w:rFonts w:ascii="Arial" w:hAnsi="Arial" w:cs="Arial"/>
          <w:lang w:val="en-US"/>
        </w:rPr>
        <w:t>hat will</w:t>
      </w:r>
      <w:r w:rsidRPr="00EE0EC8">
        <w:rPr>
          <w:rFonts w:ascii="Arial" w:hAnsi="Arial" w:cs="Arial"/>
          <w:lang w:val="en-US"/>
        </w:rPr>
        <w:t xml:space="preserve"> eliminate or manage the risk(s)</w:t>
      </w:r>
    </w:p>
    <w:p w:rsidR="001802D7" w:rsidRPr="00EE0EC8" w:rsidRDefault="001802D7" w:rsidP="001802D7">
      <w:pPr>
        <w:spacing w:after="0" w:line="240" w:lineRule="auto"/>
        <w:ind w:left="1260" w:hanging="900"/>
        <w:rPr>
          <w:rFonts w:ascii="Arial" w:hAnsi="Arial" w:cs="Arial"/>
          <w:lang w:val="en-US"/>
        </w:rPr>
      </w:pPr>
      <w:r w:rsidRPr="00EE0EC8">
        <w:rPr>
          <w:rFonts w:ascii="Arial" w:hAnsi="Arial" w:cs="Arial"/>
          <w:lang w:val="en-US"/>
        </w:rPr>
        <w:t>Step 4:</w:t>
      </w:r>
      <w:r w:rsidR="00BA0B02">
        <w:rPr>
          <w:rFonts w:ascii="Arial" w:hAnsi="Arial" w:cs="Arial"/>
          <w:lang w:val="en-US"/>
        </w:rPr>
        <w:tab/>
        <w:t xml:space="preserve">Team </w:t>
      </w:r>
      <w:r w:rsidRPr="00EE0EC8">
        <w:rPr>
          <w:rFonts w:ascii="Arial" w:hAnsi="Arial" w:cs="Arial"/>
          <w:lang w:val="en-US"/>
        </w:rPr>
        <w:t>consider</w:t>
      </w:r>
      <w:r w:rsidR="00BA0B02">
        <w:rPr>
          <w:rFonts w:ascii="Arial" w:hAnsi="Arial" w:cs="Arial"/>
          <w:lang w:val="en-US"/>
        </w:rPr>
        <w:t>s</w:t>
      </w:r>
      <w:r w:rsidRPr="00EE0EC8">
        <w:rPr>
          <w:rFonts w:ascii="Arial" w:hAnsi="Arial" w:cs="Arial"/>
          <w:lang w:val="en-US"/>
        </w:rPr>
        <w:t xml:space="preserve"> including other professionals to assist</w:t>
      </w:r>
    </w:p>
    <w:p w:rsidR="00BA0B02" w:rsidRDefault="001802D7" w:rsidP="001802D7">
      <w:pPr>
        <w:spacing w:after="0" w:line="240" w:lineRule="auto"/>
        <w:ind w:left="1260" w:hanging="900"/>
        <w:rPr>
          <w:rFonts w:ascii="Arial" w:hAnsi="Arial" w:cs="Arial"/>
          <w:lang w:val="en-US"/>
        </w:rPr>
      </w:pPr>
      <w:r w:rsidRPr="00EE0EC8">
        <w:rPr>
          <w:rFonts w:ascii="Arial" w:hAnsi="Arial" w:cs="Arial"/>
          <w:lang w:val="en-US"/>
        </w:rPr>
        <w:t>Step 5:</w:t>
      </w:r>
      <w:r>
        <w:rPr>
          <w:rFonts w:ascii="Arial" w:hAnsi="Arial" w:cs="Arial"/>
          <w:lang w:val="en-US"/>
        </w:rPr>
        <w:tab/>
        <w:t xml:space="preserve">Specialized Assessment </w:t>
      </w:r>
      <w:r w:rsidRPr="00EE0EC8">
        <w:rPr>
          <w:rFonts w:ascii="Arial" w:hAnsi="Arial" w:cs="Arial"/>
          <w:lang w:val="en-US"/>
        </w:rPr>
        <w:t xml:space="preserve">Team </w:t>
      </w:r>
      <w:r w:rsidR="00BA0B02">
        <w:rPr>
          <w:rFonts w:ascii="Arial" w:hAnsi="Arial" w:cs="Arial"/>
          <w:lang w:val="en-US"/>
        </w:rPr>
        <w:t xml:space="preserve">determines, appropriately </w:t>
      </w:r>
      <w:r w:rsidRPr="00EE0EC8">
        <w:rPr>
          <w:rFonts w:ascii="Arial" w:hAnsi="Arial" w:cs="Arial"/>
          <w:lang w:val="en-US"/>
        </w:rPr>
        <w:t xml:space="preserve">documents and communicates </w:t>
      </w:r>
      <w:r w:rsidR="00BA0B02">
        <w:rPr>
          <w:rFonts w:ascii="Arial" w:hAnsi="Arial" w:cs="Arial"/>
          <w:lang w:val="en-US"/>
        </w:rPr>
        <w:t xml:space="preserve">the </w:t>
      </w:r>
      <w:r>
        <w:rPr>
          <w:rFonts w:ascii="Arial" w:hAnsi="Arial" w:cs="Arial"/>
          <w:lang w:val="en-US"/>
        </w:rPr>
        <w:t>s</w:t>
      </w:r>
      <w:r w:rsidRPr="00EE0EC8">
        <w:rPr>
          <w:rFonts w:ascii="Arial" w:hAnsi="Arial" w:cs="Arial"/>
          <w:lang w:val="en-US"/>
        </w:rPr>
        <w:t>pecialized technique</w:t>
      </w:r>
      <w:r>
        <w:rPr>
          <w:rFonts w:ascii="Arial" w:hAnsi="Arial" w:cs="Arial"/>
          <w:lang w:val="en-US"/>
        </w:rPr>
        <w:t xml:space="preserve"> </w:t>
      </w:r>
      <w:r w:rsidR="00BA0B02">
        <w:rPr>
          <w:rFonts w:ascii="Arial" w:hAnsi="Arial" w:cs="Arial"/>
          <w:lang w:val="en-US"/>
        </w:rPr>
        <w:t>(</w:t>
      </w:r>
      <w:r>
        <w:rPr>
          <w:rFonts w:ascii="Arial" w:hAnsi="Arial" w:cs="Arial"/>
          <w:lang w:val="en-US"/>
        </w:rPr>
        <w:t>and equipment</w:t>
      </w:r>
      <w:r w:rsidRPr="00EE0EC8">
        <w:rPr>
          <w:rFonts w:ascii="Arial" w:hAnsi="Arial" w:cs="Arial"/>
          <w:lang w:val="en-US"/>
        </w:rPr>
        <w:t xml:space="preserve"> </w:t>
      </w:r>
      <w:r w:rsidR="00BA0B02">
        <w:rPr>
          <w:rFonts w:ascii="Arial" w:hAnsi="Arial" w:cs="Arial"/>
          <w:lang w:val="en-US"/>
        </w:rPr>
        <w:t>as necessary)</w:t>
      </w:r>
      <w:r w:rsidR="003A1D78">
        <w:rPr>
          <w:rFonts w:ascii="Arial" w:hAnsi="Arial" w:cs="Arial"/>
          <w:lang w:val="en-US"/>
        </w:rPr>
        <w:t xml:space="preserve"> on a specialized technique form</w:t>
      </w:r>
    </w:p>
    <w:p w:rsidR="001802D7" w:rsidRPr="00EE0EC8" w:rsidRDefault="001802D7" w:rsidP="001802D7">
      <w:pPr>
        <w:spacing w:after="0" w:line="240" w:lineRule="auto"/>
        <w:ind w:left="1260" w:hanging="900"/>
        <w:rPr>
          <w:rFonts w:ascii="Arial" w:hAnsi="Arial" w:cs="Arial"/>
          <w:lang w:val="en-US"/>
        </w:rPr>
      </w:pPr>
      <w:r w:rsidRPr="00EE0EC8">
        <w:rPr>
          <w:rFonts w:ascii="Arial" w:hAnsi="Arial" w:cs="Arial"/>
          <w:lang w:val="en-US"/>
        </w:rPr>
        <w:t>Step 6:</w:t>
      </w:r>
      <w:r>
        <w:rPr>
          <w:rFonts w:ascii="Arial" w:hAnsi="Arial" w:cs="Arial"/>
          <w:lang w:val="en-US"/>
        </w:rPr>
        <w:tab/>
      </w:r>
      <w:r w:rsidR="00B72247">
        <w:rPr>
          <w:rFonts w:ascii="Arial" w:hAnsi="Arial" w:cs="Arial"/>
          <w:lang w:val="en-US"/>
        </w:rPr>
        <w:t>Specialized Assessment Team recommends the process</w:t>
      </w:r>
      <w:r w:rsidR="003A1D78">
        <w:rPr>
          <w:rFonts w:ascii="Arial" w:hAnsi="Arial" w:cs="Arial"/>
          <w:lang w:val="en-US"/>
        </w:rPr>
        <w:t xml:space="preserve"> and timeline</w:t>
      </w:r>
      <w:r w:rsidR="00B72247">
        <w:rPr>
          <w:rFonts w:ascii="Arial" w:hAnsi="Arial" w:cs="Arial"/>
          <w:lang w:val="en-US"/>
        </w:rPr>
        <w:t xml:space="preserve"> for training staff on the appropriate technique and any equipment</w:t>
      </w:r>
      <w:r w:rsidR="003A1D78">
        <w:rPr>
          <w:rFonts w:ascii="Arial" w:hAnsi="Arial" w:cs="Arial"/>
          <w:lang w:val="en-US"/>
        </w:rPr>
        <w:t xml:space="preserve"> (e.g., TLR trainer, OT/PT, equipment vendor)</w:t>
      </w:r>
      <w:r w:rsidR="00B72247">
        <w:rPr>
          <w:rFonts w:ascii="Arial" w:hAnsi="Arial" w:cs="Arial"/>
          <w:lang w:val="en-US"/>
        </w:rPr>
        <w:t>.</w:t>
      </w:r>
      <w:r w:rsidR="003A1D78">
        <w:rPr>
          <w:rFonts w:ascii="Arial" w:hAnsi="Arial" w:cs="Arial"/>
        </w:rPr>
        <w:t xml:space="preserve"> All t</w:t>
      </w:r>
      <w:r>
        <w:rPr>
          <w:rFonts w:ascii="Arial" w:hAnsi="Arial" w:cs="Arial"/>
        </w:rPr>
        <w:t>raining is documented.</w:t>
      </w:r>
    </w:p>
    <w:p w:rsidR="001802D7" w:rsidRDefault="001802D7" w:rsidP="001802D7">
      <w:pPr>
        <w:spacing w:after="0" w:line="240" w:lineRule="auto"/>
        <w:rPr>
          <w:rFonts w:ascii="Arial" w:hAnsi="Arial" w:cs="Arial"/>
          <w:lang w:val="en-US"/>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2700"/>
        <w:gridCol w:w="2790"/>
        <w:gridCol w:w="1980"/>
        <w:gridCol w:w="2880"/>
        <w:gridCol w:w="2070"/>
      </w:tblGrid>
      <w:tr w:rsidR="001802D7" w:rsidRPr="000F0365" w:rsidTr="0030686E">
        <w:tc>
          <w:tcPr>
            <w:tcW w:w="1638" w:type="dxa"/>
            <w:shd w:val="clear" w:color="auto" w:fill="auto"/>
          </w:tcPr>
          <w:p w:rsidR="001802D7" w:rsidRPr="00B27F64" w:rsidRDefault="001802D7" w:rsidP="0030686E">
            <w:pPr>
              <w:spacing w:after="0" w:line="240" w:lineRule="auto"/>
              <w:rPr>
                <w:rFonts w:ascii="Arial" w:hAnsi="Arial" w:cs="Arial"/>
                <w:b/>
                <w:lang w:val="en-US"/>
              </w:rPr>
            </w:pPr>
            <w:r w:rsidRPr="00B27F64">
              <w:rPr>
                <w:rFonts w:ascii="Arial" w:hAnsi="Arial" w:cs="Arial"/>
                <w:b/>
                <w:lang w:val="en-US"/>
              </w:rPr>
              <w:t>Step 1</w:t>
            </w:r>
          </w:p>
        </w:tc>
        <w:tc>
          <w:tcPr>
            <w:tcW w:w="2700" w:type="dxa"/>
            <w:shd w:val="clear" w:color="auto" w:fill="auto"/>
          </w:tcPr>
          <w:p w:rsidR="001802D7" w:rsidRPr="00B27F64" w:rsidRDefault="001802D7" w:rsidP="0030686E">
            <w:pPr>
              <w:spacing w:after="0" w:line="240" w:lineRule="auto"/>
              <w:rPr>
                <w:rFonts w:ascii="Arial" w:hAnsi="Arial" w:cs="Arial"/>
                <w:b/>
                <w:lang w:val="en-US"/>
              </w:rPr>
            </w:pPr>
            <w:r>
              <w:rPr>
                <w:rFonts w:ascii="Arial" w:hAnsi="Arial" w:cs="Arial"/>
                <w:b/>
                <w:lang w:val="en-US"/>
              </w:rPr>
              <w:t>Step 2</w:t>
            </w:r>
          </w:p>
        </w:tc>
        <w:tc>
          <w:tcPr>
            <w:tcW w:w="2790" w:type="dxa"/>
            <w:shd w:val="clear" w:color="auto" w:fill="auto"/>
          </w:tcPr>
          <w:p w:rsidR="001802D7" w:rsidRPr="00B27F64" w:rsidRDefault="001802D7" w:rsidP="0030686E">
            <w:pPr>
              <w:spacing w:after="0" w:line="240" w:lineRule="auto"/>
              <w:rPr>
                <w:rFonts w:ascii="Arial" w:hAnsi="Arial" w:cs="Arial"/>
                <w:b/>
                <w:lang w:val="en-US"/>
              </w:rPr>
            </w:pPr>
            <w:r>
              <w:rPr>
                <w:rFonts w:ascii="Arial" w:hAnsi="Arial" w:cs="Arial"/>
                <w:b/>
                <w:lang w:val="en-US"/>
              </w:rPr>
              <w:t>Step 3</w:t>
            </w:r>
          </w:p>
        </w:tc>
        <w:tc>
          <w:tcPr>
            <w:tcW w:w="1980" w:type="dxa"/>
          </w:tcPr>
          <w:p w:rsidR="001802D7" w:rsidRDefault="001802D7" w:rsidP="0030686E">
            <w:pPr>
              <w:spacing w:after="0" w:line="240" w:lineRule="auto"/>
              <w:rPr>
                <w:rFonts w:ascii="Arial" w:hAnsi="Arial" w:cs="Arial"/>
                <w:b/>
                <w:lang w:val="en-US"/>
              </w:rPr>
            </w:pPr>
            <w:r>
              <w:rPr>
                <w:rFonts w:ascii="Arial" w:hAnsi="Arial" w:cs="Arial"/>
                <w:b/>
                <w:lang w:val="en-US"/>
              </w:rPr>
              <w:t>Step 4</w:t>
            </w:r>
          </w:p>
        </w:tc>
        <w:tc>
          <w:tcPr>
            <w:tcW w:w="2880" w:type="dxa"/>
            <w:shd w:val="clear" w:color="auto" w:fill="auto"/>
          </w:tcPr>
          <w:p w:rsidR="001802D7" w:rsidRPr="00B27F64" w:rsidRDefault="001802D7" w:rsidP="0030686E">
            <w:pPr>
              <w:spacing w:after="0" w:line="240" w:lineRule="auto"/>
              <w:rPr>
                <w:rFonts w:ascii="Arial" w:hAnsi="Arial" w:cs="Arial"/>
                <w:b/>
                <w:lang w:val="en-US"/>
              </w:rPr>
            </w:pPr>
            <w:r>
              <w:rPr>
                <w:rFonts w:ascii="Arial" w:hAnsi="Arial" w:cs="Arial"/>
                <w:b/>
                <w:lang w:val="en-US"/>
              </w:rPr>
              <w:t>Step 5</w:t>
            </w:r>
          </w:p>
          <w:p w:rsidR="001802D7" w:rsidRPr="00B27F64" w:rsidRDefault="001802D7" w:rsidP="0030686E">
            <w:pPr>
              <w:spacing w:after="0" w:line="240" w:lineRule="auto"/>
              <w:rPr>
                <w:rFonts w:ascii="Arial" w:hAnsi="Arial" w:cs="Arial"/>
                <w:b/>
                <w:lang w:val="en-US"/>
              </w:rPr>
            </w:pPr>
          </w:p>
        </w:tc>
        <w:tc>
          <w:tcPr>
            <w:tcW w:w="2070" w:type="dxa"/>
          </w:tcPr>
          <w:p w:rsidR="001802D7" w:rsidRDefault="001802D7" w:rsidP="0030686E">
            <w:pPr>
              <w:spacing w:after="0" w:line="240" w:lineRule="auto"/>
              <w:rPr>
                <w:rFonts w:ascii="Arial" w:hAnsi="Arial" w:cs="Arial"/>
                <w:b/>
                <w:lang w:val="en-US"/>
              </w:rPr>
            </w:pPr>
            <w:r>
              <w:rPr>
                <w:rFonts w:ascii="Arial" w:hAnsi="Arial" w:cs="Arial"/>
                <w:b/>
                <w:lang w:val="en-US"/>
              </w:rPr>
              <w:t>Step 6</w:t>
            </w:r>
          </w:p>
        </w:tc>
      </w:tr>
      <w:tr w:rsidR="001802D7" w:rsidRPr="00F77590" w:rsidTr="0030686E">
        <w:tc>
          <w:tcPr>
            <w:tcW w:w="1638" w:type="dxa"/>
            <w:shd w:val="clear" w:color="auto" w:fill="auto"/>
          </w:tcPr>
          <w:p w:rsidR="001802D7" w:rsidRPr="00F77590" w:rsidRDefault="001802D7" w:rsidP="0030686E">
            <w:pPr>
              <w:spacing w:after="0" w:line="240" w:lineRule="auto"/>
              <w:rPr>
                <w:rFonts w:ascii="Arial" w:hAnsi="Arial" w:cs="Arial"/>
                <w:b/>
                <w:sz w:val="20"/>
                <w:lang w:val="en-US"/>
              </w:rPr>
            </w:pPr>
            <w:r w:rsidRPr="00F77590">
              <w:rPr>
                <w:rFonts w:ascii="Arial" w:hAnsi="Arial" w:cs="Arial"/>
                <w:b/>
                <w:sz w:val="20"/>
                <w:lang w:val="en-US"/>
              </w:rPr>
              <w:t>Area of Risk</w:t>
            </w:r>
          </w:p>
        </w:tc>
        <w:tc>
          <w:tcPr>
            <w:tcW w:w="2700" w:type="dxa"/>
            <w:shd w:val="clear" w:color="auto" w:fill="auto"/>
          </w:tcPr>
          <w:p w:rsidR="001802D7" w:rsidRPr="00F77590" w:rsidRDefault="00702BF1" w:rsidP="00702BF1">
            <w:pPr>
              <w:spacing w:after="0" w:line="240" w:lineRule="auto"/>
              <w:rPr>
                <w:rFonts w:ascii="Arial" w:hAnsi="Arial" w:cs="Arial"/>
                <w:b/>
                <w:sz w:val="20"/>
                <w:lang w:val="en-US"/>
              </w:rPr>
            </w:pPr>
            <w:r>
              <w:rPr>
                <w:rFonts w:ascii="Arial" w:hAnsi="Arial" w:cs="Arial"/>
                <w:b/>
                <w:sz w:val="20"/>
                <w:lang w:val="en-US"/>
              </w:rPr>
              <w:t xml:space="preserve">Identify the current </w:t>
            </w:r>
            <w:r w:rsidR="00197E86">
              <w:rPr>
                <w:rFonts w:ascii="Arial" w:hAnsi="Arial" w:cs="Arial"/>
                <w:b/>
                <w:sz w:val="20"/>
                <w:lang w:val="en-US"/>
              </w:rPr>
              <w:t>standard TLR technique</w:t>
            </w:r>
            <w:r>
              <w:rPr>
                <w:rFonts w:ascii="Arial" w:hAnsi="Arial" w:cs="Arial"/>
                <w:b/>
                <w:sz w:val="20"/>
                <w:lang w:val="en-US"/>
              </w:rPr>
              <w:t xml:space="preserve"> and indicate the additional risks</w:t>
            </w:r>
          </w:p>
        </w:tc>
        <w:tc>
          <w:tcPr>
            <w:tcW w:w="2790" w:type="dxa"/>
            <w:shd w:val="clear" w:color="auto" w:fill="auto"/>
          </w:tcPr>
          <w:p w:rsidR="001802D7" w:rsidRPr="00F77590" w:rsidRDefault="001802D7" w:rsidP="0030686E">
            <w:pPr>
              <w:spacing w:after="0" w:line="240" w:lineRule="auto"/>
              <w:rPr>
                <w:rFonts w:ascii="Arial" w:hAnsi="Arial" w:cs="Arial"/>
                <w:b/>
                <w:sz w:val="20"/>
                <w:lang w:val="en-US"/>
              </w:rPr>
            </w:pPr>
            <w:r w:rsidRPr="00F77590">
              <w:rPr>
                <w:rFonts w:ascii="Arial" w:hAnsi="Arial" w:cs="Arial"/>
                <w:b/>
                <w:sz w:val="20"/>
                <w:lang w:val="en-US"/>
              </w:rPr>
              <w:t>Team explores further</w:t>
            </w:r>
          </w:p>
        </w:tc>
        <w:tc>
          <w:tcPr>
            <w:tcW w:w="1980" w:type="dxa"/>
          </w:tcPr>
          <w:p w:rsidR="001802D7" w:rsidRPr="00F77590" w:rsidRDefault="001802D7" w:rsidP="0030686E">
            <w:pPr>
              <w:spacing w:after="0" w:line="240" w:lineRule="auto"/>
              <w:rPr>
                <w:rFonts w:ascii="Arial" w:hAnsi="Arial" w:cs="Arial"/>
                <w:b/>
                <w:sz w:val="20"/>
                <w:lang w:val="en-US"/>
              </w:rPr>
            </w:pPr>
            <w:r>
              <w:rPr>
                <w:rFonts w:ascii="Arial" w:hAnsi="Arial" w:cs="Arial"/>
                <w:b/>
                <w:sz w:val="20"/>
                <w:lang w:val="en-US"/>
              </w:rPr>
              <w:t>Additional team members</w:t>
            </w:r>
          </w:p>
        </w:tc>
        <w:tc>
          <w:tcPr>
            <w:tcW w:w="2880" w:type="dxa"/>
            <w:shd w:val="clear" w:color="auto" w:fill="auto"/>
          </w:tcPr>
          <w:p w:rsidR="001802D7" w:rsidRPr="00F77590" w:rsidRDefault="001802D7" w:rsidP="0030686E">
            <w:pPr>
              <w:spacing w:after="0" w:line="240" w:lineRule="auto"/>
              <w:rPr>
                <w:rFonts w:ascii="Arial" w:hAnsi="Arial" w:cs="Arial"/>
                <w:b/>
                <w:sz w:val="20"/>
                <w:lang w:val="en-US"/>
              </w:rPr>
            </w:pPr>
            <w:r w:rsidRPr="00F77590">
              <w:rPr>
                <w:rFonts w:ascii="Arial" w:hAnsi="Arial" w:cs="Arial"/>
                <w:b/>
                <w:sz w:val="20"/>
                <w:lang w:val="en-US"/>
              </w:rPr>
              <w:t xml:space="preserve">Team documents and communicates </w:t>
            </w:r>
            <w:r w:rsidRPr="00C31865">
              <w:rPr>
                <w:rFonts w:ascii="Arial" w:hAnsi="Arial" w:cs="Arial"/>
                <w:b/>
                <w:sz w:val="20"/>
                <w:lang w:val="en-US"/>
              </w:rPr>
              <w:t>specialized technique and equipment</w:t>
            </w:r>
          </w:p>
        </w:tc>
        <w:tc>
          <w:tcPr>
            <w:tcW w:w="2070" w:type="dxa"/>
          </w:tcPr>
          <w:p w:rsidR="001802D7" w:rsidRPr="00F77590" w:rsidRDefault="00BA0B02" w:rsidP="00BA0B02">
            <w:pPr>
              <w:spacing w:after="0" w:line="240" w:lineRule="auto"/>
              <w:rPr>
                <w:rFonts w:ascii="Arial" w:hAnsi="Arial" w:cs="Arial"/>
                <w:b/>
                <w:sz w:val="20"/>
                <w:lang w:val="en-US"/>
              </w:rPr>
            </w:pPr>
            <w:r>
              <w:rPr>
                <w:rFonts w:ascii="Arial" w:hAnsi="Arial" w:cs="Arial"/>
                <w:b/>
                <w:sz w:val="20"/>
                <w:lang w:val="en-US"/>
              </w:rPr>
              <w:t>Staff appropriately trained on technique and any equipment</w:t>
            </w:r>
            <w:r w:rsidR="00B72247">
              <w:rPr>
                <w:rFonts w:ascii="Arial" w:hAnsi="Arial" w:cs="Arial"/>
                <w:b/>
                <w:sz w:val="20"/>
                <w:lang w:val="en-US"/>
              </w:rPr>
              <w:t xml:space="preserve"> (mm/dd/yyyy)</w:t>
            </w:r>
          </w:p>
        </w:tc>
      </w:tr>
      <w:tr w:rsidR="001802D7" w:rsidRPr="00B27F64" w:rsidTr="0030686E">
        <w:tc>
          <w:tcPr>
            <w:tcW w:w="1638" w:type="dxa"/>
            <w:shd w:val="clear" w:color="auto" w:fill="auto"/>
          </w:tcPr>
          <w:p w:rsidR="001802D7" w:rsidRPr="00B27F64" w:rsidRDefault="001802D7" w:rsidP="0030686E">
            <w:pPr>
              <w:spacing w:after="0" w:line="240" w:lineRule="auto"/>
              <w:rPr>
                <w:rFonts w:ascii="Arial" w:hAnsi="Arial" w:cs="Arial"/>
                <w:sz w:val="20"/>
                <w:szCs w:val="20"/>
                <w:lang w:val="en-US"/>
              </w:rPr>
            </w:pPr>
            <w:r w:rsidRPr="00B27F64">
              <w:rPr>
                <w:rFonts w:ascii="Arial" w:hAnsi="Arial" w:cs="Arial"/>
                <w:sz w:val="20"/>
                <w:szCs w:val="20"/>
                <w:lang w:val="en-US"/>
              </w:rPr>
              <w:t>Communication</w:t>
            </w:r>
          </w:p>
        </w:tc>
        <w:tc>
          <w:tcPr>
            <w:tcW w:w="2700" w:type="dxa"/>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2790" w:type="dxa"/>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1980" w:type="dxa"/>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880" w:type="dxa"/>
            <w:shd w:val="clear" w:color="auto" w:fill="auto"/>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070" w:type="dxa"/>
          </w:tcPr>
          <w:p w:rsidR="001802D7" w:rsidRPr="00B27F64" w:rsidRDefault="001802D7" w:rsidP="00B72247">
            <w:pPr>
              <w:spacing w:after="0" w:line="240" w:lineRule="auto"/>
              <w:ind w:left="-13"/>
              <w:rPr>
                <w:rFonts w:ascii="Arial" w:hAnsi="Arial" w:cs="Arial"/>
                <w:sz w:val="20"/>
                <w:szCs w:val="20"/>
                <w:lang w:val="en-US"/>
              </w:rPr>
            </w:pPr>
          </w:p>
        </w:tc>
      </w:tr>
      <w:tr w:rsidR="001802D7" w:rsidRPr="00B27F64" w:rsidTr="0030686E">
        <w:tc>
          <w:tcPr>
            <w:tcW w:w="1638" w:type="dxa"/>
            <w:shd w:val="clear" w:color="auto" w:fill="auto"/>
          </w:tcPr>
          <w:p w:rsidR="001802D7" w:rsidRPr="00B27F64" w:rsidRDefault="001802D7" w:rsidP="0030686E">
            <w:pPr>
              <w:spacing w:after="0" w:line="240" w:lineRule="auto"/>
              <w:rPr>
                <w:rFonts w:ascii="Arial" w:hAnsi="Arial" w:cs="Arial"/>
                <w:sz w:val="20"/>
                <w:szCs w:val="20"/>
                <w:lang w:val="en-US"/>
              </w:rPr>
            </w:pPr>
            <w:r w:rsidRPr="00B27F64">
              <w:rPr>
                <w:rFonts w:ascii="Arial" w:hAnsi="Arial" w:cs="Arial"/>
                <w:sz w:val="20"/>
                <w:szCs w:val="20"/>
                <w:lang w:val="en-US"/>
              </w:rPr>
              <w:t>Cognitive</w:t>
            </w:r>
          </w:p>
        </w:tc>
        <w:tc>
          <w:tcPr>
            <w:tcW w:w="2700" w:type="dxa"/>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2790" w:type="dxa"/>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1980" w:type="dxa"/>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880" w:type="dxa"/>
            <w:shd w:val="clear" w:color="auto" w:fill="auto"/>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070" w:type="dxa"/>
          </w:tcPr>
          <w:p w:rsidR="001802D7" w:rsidRPr="00B27F64" w:rsidRDefault="001802D7" w:rsidP="00B72247">
            <w:pPr>
              <w:spacing w:after="0" w:line="240" w:lineRule="auto"/>
              <w:ind w:left="-13"/>
              <w:rPr>
                <w:rFonts w:ascii="Arial" w:hAnsi="Arial" w:cs="Arial"/>
                <w:sz w:val="20"/>
                <w:szCs w:val="20"/>
                <w:lang w:val="en-US"/>
              </w:rPr>
            </w:pPr>
          </w:p>
        </w:tc>
      </w:tr>
      <w:tr w:rsidR="001802D7" w:rsidRPr="00B27F64" w:rsidTr="0030686E">
        <w:tc>
          <w:tcPr>
            <w:tcW w:w="1638" w:type="dxa"/>
            <w:shd w:val="clear" w:color="auto" w:fill="auto"/>
          </w:tcPr>
          <w:p w:rsidR="001802D7" w:rsidRPr="00B27F64" w:rsidRDefault="001802D7" w:rsidP="0030686E">
            <w:pPr>
              <w:spacing w:after="0" w:line="240" w:lineRule="auto"/>
              <w:rPr>
                <w:rFonts w:ascii="Arial" w:hAnsi="Arial" w:cs="Arial"/>
                <w:sz w:val="20"/>
                <w:szCs w:val="20"/>
                <w:lang w:val="en-US"/>
              </w:rPr>
            </w:pPr>
            <w:r w:rsidRPr="00B27F64">
              <w:rPr>
                <w:rFonts w:ascii="Arial" w:hAnsi="Arial" w:cs="Arial"/>
                <w:sz w:val="20"/>
                <w:szCs w:val="20"/>
                <w:lang w:val="en-US"/>
              </w:rPr>
              <w:t>Emotional/</w:t>
            </w:r>
          </w:p>
          <w:p w:rsidR="001802D7" w:rsidRPr="00B27F64" w:rsidRDefault="001802D7" w:rsidP="0030686E">
            <w:pPr>
              <w:spacing w:after="0" w:line="240" w:lineRule="auto"/>
              <w:rPr>
                <w:rFonts w:ascii="Arial" w:hAnsi="Arial" w:cs="Arial"/>
                <w:sz w:val="20"/>
                <w:szCs w:val="20"/>
                <w:lang w:val="en-US"/>
              </w:rPr>
            </w:pPr>
            <w:r w:rsidRPr="00B27F64">
              <w:rPr>
                <w:rFonts w:ascii="Arial" w:hAnsi="Arial" w:cs="Arial"/>
                <w:sz w:val="20"/>
                <w:szCs w:val="20"/>
                <w:lang w:val="en-US"/>
              </w:rPr>
              <w:t>Behavioral</w:t>
            </w:r>
          </w:p>
        </w:tc>
        <w:tc>
          <w:tcPr>
            <w:tcW w:w="2700" w:type="dxa"/>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2790" w:type="dxa"/>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1980" w:type="dxa"/>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880" w:type="dxa"/>
            <w:shd w:val="clear" w:color="auto" w:fill="auto"/>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070" w:type="dxa"/>
          </w:tcPr>
          <w:p w:rsidR="001802D7" w:rsidRPr="00B27F64" w:rsidRDefault="001802D7" w:rsidP="00B72247">
            <w:pPr>
              <w:spacing w:after="0" w:line="240" w:lineRule="auto"/>
              <w:ind w:left="-13"/>
              <w:rPr>
                <w:rFonts w:ascii="Arial" w:hAnsi="Arial" w:cs="Arial"/>
                <w:sz w:val="20"/>
                <w:szCs w:val="20"/>
                <w:lang w:val="en-US"/>
              </w:rPr>
            </w:pPr>
          </w:p>
        </w:tc>
      </w:tr>
      <w:tr w:rsidR="001802D7" w:rsidRPr="00B27F64" w:rsidTr="00E0380A">
        <w:tc>
          <w:tcPr>
            <w:tcW w:w="1638" w:type="dxa"/>
            <w:tcBorders>
              <w:bottom w:val="single" w:sz="4" w:space="0" w:color="auto"/>
            </w:tcBorders>
            <w:shd w:val="clear" w:color="auto" w:fill="auto"/>
          </w:tcPr>
          <w:p w:rsidR="001802D7" w:rsidRPr="00B27F64" w:rsidRDefault="001802D7" w:rsidP="0030686E">
            <w:pPr>
              <w:spacing w:after="0" w:line="240" w:lineRule="auto"/>
              <w:rPr>
                <w:rFonts w:ascii="Arial" w:hAnsi="Arial" w:cs="Arial"/>
                <w:sz w:val="20"/>
                <w:szCs w:val="20"/>
                <w:lang w:val="en-US"/>
              </w:rPr>
            </w:pPr>
            <w:r w:rsidRPr="00B27F64">
              <w:rPr>
                <w:rFonts w:ascii="Arial" w:hAnsi="Arial" w:cs="Arial"/>
                <w:sz w:val="20"/>
                <w:szCs w:val="20"/>
                <w:lang w:val="en-US"/>
              </w:rPr>
              <w:t>Medical</w:t>
            </w:r>
          </w:p>
        </w:tc>
        <w:tc>
          <w:tcPr>
            <w:tcW w:w="2700" w:type="dxa"/>
            <w:tcBorders>
              <w:bottom w:val="single" w:sz="4" w:space="0" w:color="auto"/>
            </w:tcBorders>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2790" w:type="dxa"/>
            <w:tcBorders>
              <w:bottom w:val="single" w:sz="4" w:space="0" w:color="auto"/>
            </w:tcBorders>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1980" w:type="dxa"/>
            <w:tcBorders>
              <w:bottom w:val="single" w:sz="4" w:space="0" w:color="auto"/>
            </w:tcBorders>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880" w:type="dxa"/>
            <w:tcBorders>
              <w:bottom w:val="single" w:sz="4" w:space="0" w:color="auto"/>
            </w:tcBorders>
            <w:shd w:val="clear" w:color="auto" w:fill="auto"/>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070" w:type="dxa"/>
            <w:tcBorders>
              <w:bottom w:val="single" w:sz="4" w:space="0" w:color="auto"/>
            </w:tcBorders>
          </w:tcPr>
          <w:p w:rsidR="001802D7" w:rsidRPr="00B27F64" w:rsidRDefault="001802D7" w:rsidP="00B72247">
            <w:pPr>
              <w:spacing w:after="0" w:line="240" w:lineRule="auto"/>
              <w:ind w:left="-13"/>
              <w:rPr>
                <w:rFonts w:ascii="Arial" w:hAnsi="Arial" w:cs="Arial"/>
                <w:sz w:val="20"/>
                <w:szCs w:val="20"/>
                <w:lang w:val="en-US"/>
              </w:rPr>
            </w:pPr>
          </w:p>
        </w:tc>
      </w:tr>
      <w:tr w:rsidR="001802D7" w:rsidRPr="00B27F64" w:rsidTr="00E0380A">
        <w:tc>
          <w:tcPr>
            <w:tcW w:w="1638" w:type="dxa"/>
            <w:tcBorders>
              <w:bottom w:val="single" w:sz="4" w:space="0" w:color="auto"/>
            </w:tcBorders>
            <w:shd w:val="clear" w:color="auto" w:fill="auto"/>
          </w:tcPr>
          <w:p w:rsidR="001802D7" w:rsidRPr="00B27F64" w:rsidRDefault="00E0380A" w:rsidP="0030686E">
            <w:pPr>
              <w:spacing w:after="0" w:line="240" w:lineRule="auto"/>
              <w:rPr>
                <w:rFonts w:ascii="Arial" w:hAnsi="Arial" w:cs="Arial"/>
                <w:sz w:val="20"/>
                <w:szCs w:val="20"/>
                <w:lang w:val="en-US"/>
              </w:rPr>
            </w:pPr>
            <w:r>
              <w:rPr>
                <w:rFonts w:ascii="Arial" w:hAnsi="Arial" w:cs="Arial"/>
                <w:sz w:val="20"/>
                <w:szCs w:val="20"/>
                <w:lang w:val="en-US"/>
              </w:rPr>
              <w:t>Upper limb</w:t>
            </w:r>
          </w:p>
        </w:tc>
        <w:tc>
          <w:tcPr>
            <w:tcW w:w="2700" w:type="dxa"/>
            <w:tcBorders>
              <w:bottom w:val="single" w:sz="4" w:space="0" w:color="auto"/>
            </w:tcBorders>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2790" w:type="dxa"/>
            <w:tcBorders>
              <w:bottom w:val="single" w:sz="4" w:space="0" w:color="auto"/>
            </w:tcBorders>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1980" w:type="dxa"/>
            <w:tcBorders>
              <w:bottom w:val="single" w:sz="4" w:space="0" w:color="auto"/>
            </w:tcBorders>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880" w:type="dxa"/>
            <w:tcBorders>
              <w:bottom w:val="single" w:sz="4" w:space="0" w:color="auto"/>
            </w:tcBorders>
            <w:shd w:val="clear" w:color="auto" w:fill="auto"/>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070" w:type="dxa"/>
            <w:tcBorders>
              <w:bottom w:val="single" w:sz="4" w:space="0" w:color="auto"/>
            </w:tcBorders>
          </w:tcPr>
          <w:p w:rsidR="001802D7" w:rsidRPr="00B27F64" w:rsidRDefault="001802D7" w:rsidP="00B72247">
            <w:pPr>
              <w:spacing w:after="0" w:line="240" w:lineRule="auto"/>
              <w:ind w:left="-13"/>
              <w:rPr>
                <w:rFonts w:ascii="Arial" w:hAnsi="Arial" w:cs="Arial"/>
                <w:sz w:val="20"/>
                <w:szCs w:val="20"/>
                <w:lang w:val="en-US"/>
              </w:rPr>
            </w:pPr>
          </w:p>
        </w:tc>
      </w:tr>
      <w:tr w:rsidR="001802D7" w:rsidRPr="00B27F64" w:rsidTr="00E0380A">
        <w:tc>
          <w:tcPr>
            <w:tcW w:w="1638" w:type="dxa"/>
            <w:tcBorders>
              <w:top w:val="single" w:sz="4" w:space="0" w:color="auto"/>
              <w:bottom w:val="single" w:sz="4" w:space="0" w:color="auto"/>
            </w:tcBorders>
            <w:shd w:val="clear" w:color="auto" w:fill="auto"/>
          </w:tcPr>
          <w:p w:rsidR="001802D7" w:rsidRPr="00B27F64" w:rsidRDefault="00E0380A" w:rsidP="00E0380A">
            <w:pPr>
              <w:spacing w:after="0" w:line="240" w:lineRule="auto"/>
              <w:rPr>
                <w:rFonts w:ascii="Arial" w:hAnsi="Arial" w:cs="Arial"/>
                <w:sz w:val="20"/>
                <w:szCs w:val="20"/>
                <w:lang w:val="en-US"/>
              </w:rPr>
            </w:pPr>
            <w:r>
              <w:rPr>
                <w:rFonts w:ascii="Arial" w:hAnsi="Arial" w:cs="Arial"/>
                <w:sz w:val="20"/>
                <w:szCs w:val="20"/>
                <w:lang w:val="en-US"/>
              </w:rPr>
              <w:t>Lower limb</w:t>
            </w:r>
          </w:p>
        </w:tc>
        <w:tc>
          <w:tcPr>
            <w:tcW w:w="2700" w:type="dxa"/>
            <w:tcBorders>
              <w:top w:val="single" w:sz="4" w:space="0" w:color="auto"/>
              <w:bottom w:val="single" w:sz="4" w:space="0" w:color="auto"/>
            </w:tcBorders>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2790" w:type="dxa"/>
            <w:tcBorders>
              <w:top w:val="single" w:sz="4" w:space="0" w:color="auto"/>
              <w:bottom w:val="single" w:sz="4" w:space="0" w:color="auto"/>
            </w:tcBorders>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1980" w:type="dxa"/>
            <w:tcBorders>
              <w:top w:val="single" w:sz="4" w:space="0" w:color="auto"/>
              <w:bottom w:val="single" w:sz="4" w:space="0" w:color="auto"/>
            </w:tcBorders>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880" w:type="dxa"/>
            <w:tcBorders>
              <w:top w:val="single" w:sz="4" w:space="0" w:color="auto"/>
              <w:bottom w:val="single" w:sz="4" w:space="0" w:color="auto"/>
            </w:tcBorders>
            <w:shd w:val="clear" w:color="auto" w:fill="auto"/>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070" w:type="dxa"/>
            <w:tcBorders>
              <w:top w:val="single" w:sz="4" w:space="0" w:color="auto"/>
              <w:bottom w:val="single" w:sz="4" w:space="0" w:color="auto"/>
            </w:tcBorders>
          </w:tcPr>
          <w:p w:rsidR="001802D7" w:rsidRPr="00B27F64" w:rsidRDefault="001802D7" w:rsidP="00B72247">
            <w:pPr>
              <w:spacing w:after="0" w:line="240" w:lineRule="auto"/>
              <w:ind w:left="-13"/>
              <w:rPr>
                <w:rFonts w:ascii="Arial" w:hAnsi="Arial" w:cs="Arial"/>
                <w:sz w:val="20"/>
                <w:szCs w:val="20"/>
                <w:lang w:val="en-US"/>
              </w:rPr>
            </w:pPr>
          </w:p>
        </w:tc>
      </w:tr>
      <w:tr w:rsidR="001802D7" w:rsidRPr="00B27F64" w:rsidTr="00E0380A">
        <w:tc>
          <w:tcPr>
            <w:tcW w:w="1638" w:type="dxa"/>
            <w:tcBorders>
              <w:top w:val="single" w:sz="4" w:space="0" w:color="auto"/>
              <w:bottom w:val="single" w:sz="4" w:space="0" w:color="auto"/>
            </w:tcBorders>
            <w:shd w:val="clear" w:color="auto" w:fill="auto"/>
          </w:tcPr>
          <w:p w:rsidR="001802D7" w:rsidRPr="00B27F64" w:rsidRDefault="00E0380A" w:rsidP="00E0380A">
            <w:pPr>
              <w:spacing w:after="0" w:line="240" w:lineRule="auto"/>
              <w:rPr>
                <w:rFonts w:ascii="Arial" w:hAnsi="Arial" w:cs="Arial"/>
                <w:sz w:val="20"/>
                <w:szCs w:val="20"/>
                <w:lang w:val="en-US"/>
              </w:rPr>
            </w:pPr>
            <w:r>
              <w:rPr>
                <w:rFonts w:ascii="Arial" w:hAnsi="Arial" w:cs="Arial"/>
                <w:sz w:val="20"/>
                <w:szCs w:val="20"/>
                <w:lang w:val="en-US"/>
              </w:rPr>
              <w:t>Core</w:t>
            </w:r>
          </w:p>
        </w:tc>
        <w:tc>
          <w:tcPr>
            <w:tcW w:w="2700" w:type="dxa"/>
            <w:tcBorders>
              <w:top w:val="single" w:sz="4" w:space="0" w:color="auto"/>
              <w:bottom w:val="single" w:sz="4" w:space="0" w:color="auto"/>
            </w:tcBorders>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2790" w:type="dxa"/>
            <w:tcBorders>
              <w:top w:val="single" w:sz="4" w:space="0" w:color="auto"/>
              <w:bottom w:val="single" w:sz="4" w:space="0" w:color="auto"/>
            </w:tcBorders>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1980" w:type="dxa"/>
            <w:tcBorders>
              <w:top w:val="single" w:sz="4" w:space="0" w:color="auto"/>
              <w:bottom w:val="single" w:sz="4" w:space="0" w:color="auto"/>
            </w:tcBorders>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880" w:type="dxa"/>
            <w:tcBorders>
              <w:top w:val="single" w:sz="4" w:space="0" w:color="auto"/>
              <w:bottom w:val="single" w:sz="4" w:space="0" w:color="auto"/>
            </w:tcBorders>
            <w:shd w:val="clear" w:color="auto" w:fill="auto"/>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070" w:type="dxa"/>
            <w:tcBorders>
              <w:top w:val="single" w:sz="4" w:space="0" w:color="auto"/>
              <w:bottom w:val="single" w:sz="4" w:space="0" w:color="auto"/>
            </w:tcBorders>
          </w:tcPr>
          <w:p w:rsidR="001802D7" w:rsidRPr="00B27F64" w:rsidRDefault="001802D7" w:rsidP="00B72247">
            <w:pPr>
              <w:spacing w:after="0" w:line="240" w:lineRule="auto"/>
              <w:ind w:left="-13"/>
              <w:rPr>
                <w:rFonts w:ascii="Arial" w:hAnsi="Arial" w:cs="Arial"/>
                <w:sz w:val="20"/>
                <w:szCs w:val="20"/>
                <w:lang w:val="en-US"/>
              </w:rPr>
            </w:pPr>
          </w:p>
        </w:tc>
      </w:tr>
      <w:tr w:rsidR="001802D7" w:rsidRPr="00B27F64" w:rsidTr="00E0380A">
        <w:tc>
          <w:tcPr>
            <w:tcW w:w="1638" w:type="dxa"/>
            <w:tcBorders>
              <w:top w:val="single" w:sz="4" w:space="0" w:color="auto"/>
              <w:bottom w:val="single" w:sz="4" w:space="0" w:color="auto"/>
            </w:tcBorders>
            <w:shd w:val="clear" w:color="auto" w:fill="auto"/>
          </w:tcPr>
          <w:p w:rsidR="001802D7" w:rsidRPr="00B27F64" w:rsidRDefault="00FE54A8" w:rsidP="00E0380A">
            <w:pPr>
              <w:spacing w:after="0" w:line="240" w:lineRule="auto"/>
              <w:rPr>
                <w:rFonts w:ascii="Arial" w:hAnsi="Arial" w:cs="Arial"/>
                <w:sz w:val="20"/>
                <w:szCs w:val="20"/>
                <w:lang w:val="en-US"/>
              </w:rPr>
            </w:pPr>
            <w:r>
              <w:rPr>
                <w:rFonts w:ascii="Arial" w:hAnsi="Arial" w:cs="Arial"/>
                <w:sz w:val="20"/>
                <w:szCs w:val="20"/>
                <w:lang w:val="en-US"/>
              </w:rPr>
              <w:t>Sitting</w:t>
            </w:r>
          </w:p>
        </w:tc>
        <w:tc>
          <w:tcPr>
            <w:tcW w:w="2700" w:type="dxa"/>
            <w:tcBorders>
              <w:top w:val="single" w:sz="4" w:space="0" w:color="auto"/>
              <w:bottom w:val="single" w:sz="4" w:space="0" w:color="auto"/>
            </w:tcBorders>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2790" w:type="dxa"/>
            <w:tcBorders>
              <w:top w:val="single" w:sz="4" w:space="0" w:color="auto"/>
              <w:bottom w:val="single" w:sz="4" w:space="0" w:color="auto"/>
            </w:tcBorders>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1980" w:type="dxa"/>
            <w:tcBorders>
              <w:top w:val="single" w:sz="4" w:space="0" w:color="auto"/>
              <w:bottom w:val="single" w:sz="4" w:space="0" w:color="auto"/>
            </w:tcBorders>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880" w:type="dxa"/>
            <w:tcBorders>
              <w:top w:val="single" w:sz="4" w:space="0" w:color="auto"/>
              <w:bottom w:val="single" w:sz="4" w:space="0" w:color="auto"/>
            </w:tcBorders>
            <w:shd w:val="clear" w:color="auto" w:fill="auto"/>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070" w:type="dxa"/>
            <w:tcBorders>
              <w:top w:val="single" w:sz="4" w:space="0" w:color="auto"/>
              <w:bottom w:val="single" w:sz="4" w:space="0" w:color="auto"/>
            </w:tcBorders>
          </w:tcPr>
          <w:p w:rsidR="001802D7" w:rsidRPr="00B27F64" w:rsidRDefault="001802D7" w:rsidP="00B72247">
            <w:pPr>
              <w:spacing w:after="0" w:line="240" w:lineRule="auto"/>
              <w:ind w:left="-13"/>
              <w:rPr>
                <w:rFonts w:ascii="Arial" w:hAnsi="Arial" w:cs="Arial"/>
                <w:sz w:val="20"/>
                <w:szCs w:val="20"/>
                <w:lang w:val="en-US"/>
              </w:rPr>
            </w:pPr>
          </w:p>
        </w:tc>
      </w:tr>
      <w:tr w:rsidR="001802D7" w:rsidRPr="00B27F64" w:rsidTr="00E0380A">
        <w:tc>
          <w:tcPr>
            <w:tcW w:w="1638" w:type="dxa"/>
            <w:tcBorders>
              <w:top w:val="single" w:sz="4" w:space="0" w:color="auto"/>
              <w:bottom w:val="single" w:sz="4" w:space="0" w:color="auto"/>
            </w:tcBorders>
            <w:shd w:val="clear" w:color="auto" w:fill="auto"/>
          </w:tcPr>
          <w:p w:rsidR="001802D7" w:rsidRPr="00B27F64" w:rsidRDefault="00E0380A" w:rsidP="00E0380A">
            <w:pPr>
              <w:spacing w:after="0" w:line="240" w:lineRule="auto"/>
              <w:rPr>
                <w:rFonts w:ascii="Arial" w:hAnsi="Arial" w:cs="Arial"/>
                <w:sz w:val="20"/>
                <w:szCs w:val="20"/>
                <w:lang w:val="en-US"/>
              </w:rPr>
            </w:pPr>
            <w:r>
              <w:rPr>
                <w:rFonts w:ascii="Arial" w:hAnsi="Arial" w:cs="Arial"/>
                <w:sz w:val="20"/>
                <w:szCs w:val="20"/>
                <w:lang w:val="en-US"/>
              </w:rPr>
              <w:t>Standing</w:t>
            </w:r>
          </w:p>
        </w:tc>
        <w:tc>
          <w:tcPr>
            <w:tcW w:w="2700" w:type="dxa"/>
            <w:tcBorders>
              <w:top w:val="single" w:sz="4" w:space="0" w:color="auto"/>
              <w:bottom w:val="single" w:sz="4" w:space="0" w:color="auto"/>
            </w:tcBorders>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2790" w:type="dxa"/>
            <w:tcBorders>
              <w:top w:val="single" w:sz="4" w:space="0" w:color="auto"/>
              <w:bottom w:val="single" w:sz="4" w:space="0" w:color="auto"/>
            </w:tcBorders>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1980" w:type="dxa"/>
            <w:tcBorders>
              <w:top w:val="single" w:sz="4" w:space="0" w:color="auto"/>
              <w:bottom w:val="single" w:sz="4" w:space="0" w:color="auto"/>
            </w:tcBorders>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880" w:type="dxa"/>
            <w:tcBorders>
              <w:top w:val="single" w:sz="4" w:space="0" w:color="auto"/>
              <w:bottom w:val="single" w:sz="4" w:space="0" w:color="auto"/>
            </w:tcBorders>
            <w:shd w:val="clear" w:color="auto" w:fill="auto"/>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070" w:type="dxa"/>
            <w:tcBorders>
              <w:top w:val="single" w:sz="4" w:space="0" w:color="auto"/>
              <w:bottom w:val="single" w:sz="4" w:space="0" w:color="auto"/>
            </w:tcBorders>
          </w:tcPr>
          <w:p w:rsidR="001802D7" w:rsidRPr="00B27F64" w:rsidRDefault="001802D7" w:rsidP="00B72247">
            <w:pPr>
              <w:spacing w:after="0" w:line="240" w:lineRule="auto"/>
              <w:ind w:left="-13"/>
              <w:rPr>
                <w:rFonts w:ascii="Arial" w:hAnsi="Arial" w:cs="Arial"/>
                <w:sz w:val="20"/>
                <w:szCs w:val="20"/>
                <w:lang w:val="en-US"/>
              </w:rPr>
            </w:pPr>
          </w:p>
        </w:tc>
      </w:tr>
      <w:tr w:rsidR="001802D7" w:rsidRPr="00B27F64" w:rsidTr="00E0380A">
        <w:trPr>
          <w:trHeight w:val="230"/>
        </w:trPr>
        <w:tc>
          <w:tcPr>
            <w:tcW w:w="1638" w:type="dxa"/>
            <w:tcBorders>
              <w:top w:val="single" w:sz="4" w:space="0" w:color="auto"/>
            </w:tcBorders>
            <w:shd w:val="clear" w:color="auto" w:fill="auto"/>
          </w:tcPr>
          <w:p w:rsidR="001802D7" w:rsidRPr="00B27F64" w:rsidRDefault="00E0380A" w:rsidP="00E0380A">
            <w:pPr>
              <w:spacing w:after="0" w:line="240" w:lineRule="auto"/>
              <w:rPr>
                <w:rFonts w:ascii="Arial" w:hAnsi="Arial" w:cs="Arial"/>
                <w:sz w:val="20"/>
                <w:szCs w:val="20"/>
                <w:lang w:val="en-US"/>
              </w:rPr>
            </w:pPr>
            <w:r>
              <w:rPr>
                <w:rFonts w:ascii="Arial" w:hAnsi="Arial" w:cs="Arial"/>
                <w:sz w:val="20"/>
                <w:szCs w:val="20"/>
                <w:lang w:val="en-US"/>
              </w:rPr>
              <w:t>Walking</w:t>
            </w:r>
          </w:p>
        </w:tc>
        <w:tc>
          <w:tcPr>
            <w:tcW w:w="2700" w:type="dxa"/>
            <w:tcBorders>
              <w:top w:val="single" w:sz="4" w:space="0" w:color="auto"/>
            </w:tcBorders>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2790" w:type="dxa"/>
            <w:tcBorders>
              <w:top w:val="single" w:sz="4" w:space="0" w:color="auto"/>
            </w:tcBorders>
            <w:shd w:val="clear" w:color="auto" w:fill="auto"/>
          </w:tcPr>
          <w:p w:rsidR="001802D7" w:rsidRPr="00B27F64" w:rsidRDefault="001802D7" w:rsidP="001802D7">
            <w:pPr>
              <w:numPr>
                <w:ilvl w:val="0"/>
                <w:numId w:val="4"/>
              </w:numPr>
              <w:spacing w:after="0" w:line="240" w:lineRule="auto"/>
              <w:ind w:left="162" w:hanging="180"/>
              <w:rPr>
                <w:rFonts w:ascii="Arial" w:hAnsi="Arial" w:cs="Arial"/>
                <w:sz w:val="20"/>
                <w:szCs w:val="20"/>
                <w:lang w:val="en-US"/>
              </w:rPr>
            </w:pPr>
          </w:p>
        </w:tc>
        <w:tc>
          <w:tcPr>
            <w:tcW w:w="1980" w:type="dxa"/>
            <w:tcBorders>
              <w:top w:val="single" w:sz="4" w:space="0" w:color="auto"/>
            </w:tcBorders>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880" w:type="dxa"/>
            <w:tcBorders>
              <w:top w:val="single" w:sz="4" w:space="0" w:color="auto"/>
            </w:tcBorders>
            <w:shd w:val="clear" w:color="auto" w:fill="auto"/>
          </w:tcPr>
          <w:p w:rsidR="001802D7" w:rsidRPr="00B27F64" w:rsidRDefault="001802D7" w:rsidP="001802D7">
            <w:pPr>
              <w:numPr>
                <w:ilvl w:val="0"/>
                <w:numId w:val="4"/>
              </w:numPr>
              <w:spacing w:after="0" w:line="240" w:lineRule="auto"/>
              <w:ind w:left="162" w:hanging="175"/>
              <w:rPr>
                <w:rFonts w:ascii="Arial" w:hAnsi="Arial" w:cs="Arial"/>
                <w:sz w:val="20"/>
                <w:szCs w:val="20"/>
                <w:lang w:val="en-US"/>
              </w:rPr>
            </w:pPr>
          </w:p>
        </w:tc>
        <w:tc>
          <w:tcPr>
            <w:tcW w:w="2070" w:type="dxa"/>
            <w:tcBorders>
              <w:top w:val="single" w:sz="4" w:space="0" w:color="auto"/>
            </w:tcBorders>
          </w:tcPr>
          <w:p w:rsidR="001802D7" w:rsidRPr="00B27F64" w:rsidRDefault="001802D7" w:rsidP="00B72247">
            <w:pPr>
              <w:spacing w:after="0" w:line="240" w:lineRule="auto"/>
              <w:ind w:left="-13"/>
              <w:rPr>
                <w:rFonts w:ascii="Arial" w:hAnsi="Arial" w:cs="Arial"/>
                <w:sz w:val="20"/>
                <w:szCs w:val="20"/>
                <w:lang w:val="en-US"/>
              </w:rPr>
            </w:pPr>
          </w:p>
        </w:tc>
      </w:tr>
    </w:tbl>
    <w:p w:rsidR="006820E3" w:rsidRPr="000F0365" w:rsidRDefault="006820E3" w:rsidP="00B27F64">
      <w:pPr>
        <w:spacing w:after="0" w:line="240" w:lineRule="auto"/>
        <w:rPr>
          <w:rFonts w:ascii="Arial" w:hAnsi="Arial" w:cs="Arial"/>
          <w:lang w:val="en-US"/>
        </w:rPr>
      </w:pPr>
    </w:p>
    <w:p w:rsidR="00B27F64" w:rsidRDefault="00B27F64" w:rsidP="00B27F64">
      <w:pPr>
        <w:spacing w:after="0" w:line="240" w:lineRule="auto"/>
        <w:rPr>
          <w:rFonts w:ascii="Arial" w:hAnsi="Arial" w:cs="Arial"/>
        </w:rPr>
        <w:sectPr w:rsidR="00B27F64" w:rsidSect="00EE5092">
          <w:footerReference w:type="default" r:id="rId11"/>
          <w:pgSz w:w="15840" w:h="12240" w:orient="landscape"/>
          <w:pgMar w:top="907" w:right="1021" w:bottom="851" w:left="851" w:header="709" w:footer="709" w:gutter="0"/>
          <w:cols w:space="708"/>
          <w:docGrid w:linePitch="360"/>
        </w:sectPr>
      </w:pPr>
    </w:p>
    <w:p w:rsidR="005464F8" w:rsidRPr="00CA36CA" w:rsidRDefault="005464F8" w:rsidP="005464F8">
      <w:pPr>
        <w:spacing w:after="0" w:line="240" w:lineRule="auto"/>
        <w:rPr>
          <w:rFonts w:ascii="Arial" w:hAnsi="Arial" w:cs="Arial"/>
          <w:b/>
          <w:i/>
        </w:rPr>
      </w:pPr>
      <w:r w:rsidRPr="00762B4C">
        <w:rPr>
          <w:rFonts w:ascii="Arial" w:hAnsi="Arial" w:cs="Arial"/>
          <w:b/>
          <w:sz w:val="32"/>
        </w:rPr>
        <w:lastRenderedPageBreak/>
        <w:t>TLR Specialized Techniqu</w:t>
      </w:r>
      <w:r w:rsidRPr="001C3078">
        <w:rPr>
          <w:rFonts w:ascii="Arial" w:hAnsi="Arial" w:cs="Arial"/>
          <w:b/>
          <w:sz w:val="32"/>
          <w:szCs w:val="32"/>
        </w:rPr>
        <w:t xml:space="preserve">e for </w:t>
      </w:r>
      <w:r w:rsidR="00CA36CA" w:rsidRPr="00CA36CA">
        <w:rPr>
          <w:rFonts w:ascii="Arial" w:hAnsi="Arial" w:cs="Arial"/>
          <w:sz w:val="32"/>
          <w:szCs w:val="32"/>
          <w:u w:val="single"/>
        </w:rPr>
        <w:t>______________</w:t>
      </w:r>
    </w:p>
    <w:p w:rsidR="00664F49" w:rsidRPr="00C70049" w:rsidRDefault="00664F49" w:rsidP="00664F49">
      <w:pPr>
        <w:spacing w:after="0" w:line="240" w:lineRule="auto"/>
        <w:rPr>
          <w:rFonts w:ascii="Arial" w:hAnsi="Arial" w:cs="Arial"/>
        </w:rPr>
      </w:pPr>
      <w:r>
        <w:rPr>
          <w:rFonts w:ascii="Arial" w:hAnsi="Arial" w:cs="Arial"/>
        </w:rPr>
        <w:t xml:space="preserve">(template for </w:t>
      </w:r>
      <w:r w:rsidR="00B14809">
        <w:rPr>
          <w:rFonts w:ascii="Arial" w:hAnsi="Arial" w:cs="Arial"/>
        </w:rPr>
        <w:t>documentation; to be posted at</w:t>
      </w:r>
      <w:r w:rsidR="00234258">
        <w:rPr>
          <w:rFonts w:ascii="Arial" w:hAnsi="Arial" w:cs="Arial"/>
        </w:rPr>
        <w:t>/near the client when complete)</w:t>
      </w:r>
    </w:p>
    <w:p w:rsidR="00664F49" w:rsidRDefault="00664F49" w:rsidP="00664F49">
      <w:pPr>
        <w:spacing w:after="0" w:line="240" w:lineRule="auto"/>
        <w:rPr>
          <w:rFonts w:ascii="Arial" w:hAnsi="Arial" w:cs="Arial"/>
        </w:rPr>
      </w:pPr>
    </w:p>
    <w:p w:rsidR="00664F49" w:rsidRPr="00054C87" w:rsidRDefault="00664F49" w:rsidP="00664F49">
      <w:pPr>
        <w:spacing w:after="0" w:line="240" w:lineRule="auto"/>
        <w:rPr>
          <w:rFonts w:ascii="Arial" w:hAnsi="Arial" w:cs="Arial"/>
          <w:u w:val="single"/>
        </w:rPr>
      </w:pPr>
      <w:r>
        <w:rPr>
          <w:rFonts w:ascii="Arial" w:hAnsi="Arial" w:cs="Arial"/>
          <w:b/>
        </w:rPr>
        <w:t>Date of Specialized</w:t>
      </w:r>
      <w:r w:rsidRPr="00054C87">
        <w:rPr>
          <w:rFonts w:ascii="Arial" w:hAnsi="Arial" w:cs="Arial"/>
          <w:b/>
        </w:rPr>
        <w:t xml:space="preserve"> Assessment:</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A2893" w:rsidRDefault="004A2893" w:rsidP="00F27E46">
      <w:pPr>
        <w:spacing w:after="0" w:line="240" w:lineRule="auto"/>
        <w:rPr>
          <w:rFonts w:ascii="Arial" w:hAnsi="Arial" w:cs="Arial"/>
        </w:rPr>
      </w:pPr>
    </w:p>
    <w:p w:rsidR="004A2893" w:rsidRPr="004A2893" w:rsidRDefault="004A2893" w:rsidP="00F27E46">
      <w:pPr>
        <w:spacing w:after="0" w:line="240" w:lineRule="auto"/>
        <w:rPr>
          <w:rFonts w:ascii="Arial" w:hAnsi="Arial" w:cs="Arial"/>
          <w:b/>
          <w:u w:val="single"/>
        </w:rPr>
      </w:pPr>
      <w:r w:rsidRPr="004A2893">
        <w:rPr>
          <w:rFonts w:ascii="Arial" w:hAnsi="Arial" w:cs="Arial"/>
          <w:b/>
        </w:rPr>
        <w:t xml:space="preserve">Specialized Technique: </w:t>
      </w:r>
      <w:r w:rsidRPr="004A2893">
        <w:rPr>
          <w:rFonts w:ascii="Arial" w:hAnsi="Arial" w:cs="Arial"/>
          <w:b/>
          <w:u w:val="single"/>
        </w:rPr>
        <w:tab/>
      </w:r>
      <w:r w:rsidRPr="004A2893">
        <w:rPr>
          <w:rFonts w:ascii="Arial" w:hAnsi="Arial" w:cs="Arial"/>
          <w:b/>
          <w:u w:val="single"/>
        </w:rPr>
        <w:tab/>
      </w:r>
      <w:r w:rsidRPr="004A2893">
        <w:rPr>
          <w:rFonts w:ascii="Arial" w:hAnsi="Arial" w:cs="Arial"/>
          <w:b/>
          <w:u w:val="single"/>
        </w:rPr>
        <w:tab/>
      </w:r>
      <w:r w:rsidRPr="004A2893">
        <w:rPr>
          <w:rFonts w:ascii="Arial" w:hAnsi="Arial" w:cs="Arial"/>
          <w:b/>
          <w:u w:val="single"/>
        </w:rPr>
        <w:tab/>
      </w:r>
      <w:r w:rsidRPr="004A2893">
        <w:rPr>
          <w:rFonts w:ascii="Arial" w:hAnsi="Arial" w:cs="Arial"/>
          <w:b/>
          <w:u w:val="single"/>
        </w:rPr>
        <w:tab/>
      </w:r>
    </w:p>
    <w:p w:rsidR="004A2893" w:rsidRPr="00A36B87" w:rsidRDefault="004A2893" w:rsidP="00A36B87">
      <w:pPr>
        <w:pStyle w:val="ListParagraph"/>
        <w:numPr>
          <w:ilvl w:val="0"/>
          <w:numId w:val="4"/>
        </w:numPr>
        <w:spacing w:after="0" w:line="240" w:lineRule="auto"/>
        <w:ind w:left="360"/>
        <w:rPr>
          <w:rFonts w:ascii="Arial" w:hAnsi="Arial" w:cs="Arial"/>
        </w:rPr>
      </w:pPr>
      <w:r w:rsidRPr="00A36B87">
        <w:rPr>
          <w:rFonts w:ascii="Arial" w:hAnsi="Arial" w:cs="Arial"/>
        </w:rPr>
        <w:t>if a standard TLR technique</w:t>
      </w:r>
      <w:r w:rsidR="00A36B87">
        <w:rPr>
          <w:rFonts w:ascii="Arial" w:hAnsi="Arial" w:cs="Arial"/>
        </w:rPr>
        <w:t xml:space="preserve"> is modified, consider using that</w:t>
      </w:r>
      <w:r w:rsidRPr="00A36B87">
        <w:rPr>
          <w:rFonts w:ascii="Arial" w:hAnsi="Arial" w:cs="Arial"/>
        </w:rPr>
        <w:t xml:space="preserve"> technique name and logo and adjusting it for the specifics</w:t>
      </w:r>
    </w:p>
    <w:p w:rsidR="00664F49" w:rsidRPr="00C70049" w:rsidRDefault="00A36B87" w:rsidP="00664F49">
      <w:pPr>
        <w:numPr>
          <w:ilvl w:val="0"/>
          <w:numId w:val="7"/>
        </w:numPr>
        <w:spacing w:after="0" w:line="240" w:lineRule="auto"/>
        <w:rPr>
          <w:rFonts w:ascii="Arial" w:hAnsi="Arial" w:cs="Arial"/>
        </w:rPr>
      </w:pPr>
      <w:r>
        <w:rPr>
          <w:rFonts w:ascii="Arial" w:hAnsi="Arial" w:cs="Arial"/>
        </w:rPr>
        <w:t xml:space="preserve">consider including a </w:t>
      </w:r>
      <w:r w:rsidR="00664F49" w:rsidRPr="00C70049">
        <w:rPr>
          <w:rFonts w:ascii="Arial" w:hAnsi="Arial" w:cs="Arial"/>
        </w:rPr>
        <w:t>sh</w:t>
      </w:r>
      <w:r>
        <w:rPr>
          <w:rFonts w:ascii="Arial" w:hAnsi="Arial" w:cs="Arial"/>
        </w:rPr>
        <w:t>ort preamble describing why the technique is determined</w:t>
      </w:r>
      <w:r w:rsidR="00664F49" w:rsidRPr="00C70049">
        <w:rPr>
          <w:rFonts w:ascii="Arial" w:hAnsi="Arial" w:cs="Arial"/>
        </w:rPr>
        <w:t>, where and when it would be used</w:t>
      </w:r>
    </w:p>
    <w:p w:rsidR="00664F49" w:rsidRDefault="00A36B87" w:rsidP="00664F49">
      <w:pPr>
        <w:numPr>
          <w:ilvl w:val="0"/>
          <w:numId w:val="8"/>
        </w:numPr>
        <w:spacing w:after="0" w:line="240" w:lineRule="auto"/>
        <w:rPr>
          <w:rFonts w:ascii="Arial" w:hAnsi="Arial" w:cs="Arial"/>
        </w:rPr>
      </w:pPr>
      <w:r>
        <w:rPr>
          <w:rFonts w:ascii="Arial" w:hAnsi="Arial" w:cs="Arial"/>
        </w:rPr>
        <w:t>l</w:t>
      </w:r>
      <w:r w:rsidR="00F27E46">
        <w:rPr>
          <w:rFonts w:ascii="Arial" w:hAnsi="Arial" w:cs="Arial"/>
        </w:rPr>
        <w:t>ist all specific abilities</w:t>
      </w:r>
      <w:r>
        <w:rPr>
          <w:rFonts w:ascii="Arial" w:hAnsi="Arial" w:cs="Arial"/>
        </w:rPr>
        <w:t xml:space="preserve"> the client can achieve (e.g., for the standard TLR technique), along with the abilities where they need additional assistance</w:t>
      </w:r>
    </w:p>
    <w:p w:rsidR="004A2893" w:rsidRDefault="004A2893" w:rsidP="00664F49">
      <w:pPr>
        <w:spacing w:after="0" w:line="240" w:lineRule="auto"/>
        <w:rPr>
          <w:rFonts w:ascii="Arial" w:hAnsi="Arial" w:cs="Arial"/>
          <w:b/>
        </w:rPr>
      </w:pPr>
    </w:p>
    <w:p w:rsidR="00664F49" w:rsidRPr="00C70049" w:rsidRDefault="00664F49" w:rsidP="00664F49">
      <w:pPr>
        <w:spacing w:after="0" w:line="240" w:lineRule="auto"/>
        <w:rPr>
          <w:rFonts w:ascii="Arial" w:hAnsi="Arial" w:cs="Arial"/>
          <w:b/>
        </w:rPr>
      </w:pPr>
      <w:r>
        <w:rPr>
          <w:rFonts w:ascii="Arial" w:hAnsi="Arial" w:cs="Arial"/>
          <w:b/>
        </w:rPr>
        <w:t>P</w:t>
      </w:r>
      <w:r w:rsidRPr="00C70049">
        <w:rPr>
          <w:rFonts w:ascii="Arial" w:hAnsi="Arial" w:cs="Arial"/>
          <w:b/>
        </w:rPr>
        <w:t>rocedure</w:t>
      </w:r>
    </w:p>
    <w:p w:rsidR="00664F49" w:rsidRDefault="00664F49" w:rsidP="00664F49">
      <w:pPr>
        <w:numPr>
          <w:ilvl w:val="0"/>
          <w:numId w:val="9"/>
        </w:numPr>
        <w:spacing w:after="0" w:line="240" w:lineRule="auto"/>
        <w:rPr>
          <w:rFonts w:ascii="Arial" w:hAnsi="Arial" w:cs="Arial"/>
        </w:rPr>
      </w:pPr>
      <w:r>
        <w:rPr>
          <w:rFonts w:ascii="Arial" w:hAnsi="Arial" w:cs="Arial"/>
        </w:rPr>
        <w:t xml:space="preserve">include the </w:t>
      </w:r>
      <w:r w:rsidR="001857D5">
        <w:rPr>
          <w:rFonts w:ascii="Arial" w:hAnsi="Arial" w:cs="Arial"/>
        </w:rPr>
        <w:t xml:space="preserve">detailed </w:t>
      </w:r>
      <w:r w:rsidR="006D2847">
        <w:rPr>
          <w:rFonts w:ascii="Arial" w:hAnsi="Arial" w:cs="Arial"/>
        </w:rPr>
        <w:t>steps the worker</w:t>
      </w:r>
      <w:r>
        <w:rPr>
          <w:rFonts w:ascii="Arial" w:hAnsi="Arial" w:cs="Arial"/>
        </w:rPr>
        <w:t xml:space="preserve"> performs (e.g., provides verbal guidance, places client’s hands/feet in specific position, etc.)</w:t>
      </w:r>
      <w:r w:rsidR="001857D5">
        <w:rPr>
          <w:rFonts w:ascii="Arial" w:hAnsi="Arial" w:cs="Arial"/>
        </w:rPr>
        <w:t xml:space="preserve"> including s</w:t>
      </w:r>
      <w:r w:rsidR="006D2847">
        <w:rPr>
          <w:rFonts w:ascii="Arial" w:hAnsi="Arial" w:cs="Arial"/>
        </w:rPr>
        <w:t>afe body mechanics</w:t>
      </w:r>
    </w:p>
    <w:p w:rsidR="00664F49" w:rsidRDefault="00664F49" w:rsidP="00664F49">
      <w:pPr>
        <w:numPr>
          <w:ilvl w:val="0"/>
          <w:numId w:val="9"/>
        </w:numPr>
        <w:spacing w:after="0" w:line="240" w:lineRule="auto"/>
        <w:rPr>
          <w:rFonts w:ascii="Arial" w:hAnsi="Arial" w:cs="Arial"/>
        </w:rPr>
      </w:pPr>
      <w:r>
        <w:rPr>
          <w:rFonts w:ascii="Arial" w:hAnsi="Arial" w:cs="Arial"/>
        </w:rPr>
        <w:t xml:space="preserve">include the </w:t>
      </w:r>
      <w:r w:rsidR="001857D5">
        <w:rPr>
          <w:rFonts w:ascii="Arial" w:hAnsi="Arial" w:cs="Arial"/>
        </w:rPr>
        <w:t xml:space="preserve">detailed </w:t>
      </w:r>
      <w:r>
        <w:rPr>
          <w:rFonts w:ascii="Arial" w:hAnsi="Arial" w:cs="Arial"/>
        </w:rPr>
        <w:t>steps the specific client is able to perform (e.g., client shifts own weight to move small/short distances [incrementally] from one seated surface to the next)</w:t>
      </w:r>
    </w:p>
    <w:p w:rsidR="00664F49" w:rsidRDefault="00664F49" w:rsidP="00664F49">
      <w:pPr>
        <w:numPr>
          <w:ilvl w:val="0"/>
          <w:numId w:val="9"/>
        </w:numPr>
        <w:spacing w:after="0" w:line="240" w:lineRule="auto"/>
        <w:rPr>
          <w:rFonts w:ascii="Arial" w:hAnsi="Arial" w:cs="Arial"/>
        </w:rPr>
      </w:pPr>
      <w:r>
        <w:rPr>
          <w:rFonts w:ascii="Arial" w:hAnsi="Arial" w:cs="Arial"/>
        </w:rPr>
        <w:t>emphasize the important safety considerations if needed (e.g., put a text box around specifics, bold font, size of font, etc.)</w:t>
      </w:r>
    </w:p>
    <w:p w:rsidR="006D2847" w:rsidRPr="00C70049" w:rsidRDefault="006D2847" w:rsidP="00664F49">
      <w:pPr>
        <w:numPr>
          <w:ilvl w:val="0"/>
          <w:numId w:val="9"/>
        </w:numPr>
        <w:spacing w:after="0" w:line="240" w:lineRule="auto"/>
        <w:rPr>
          <w:rFonts w:ascii="Arial" w:hAnsi="Arial" w:cs="Arial"/>
        </w:rPr>
      </w:pPr>
      <w:r>
        <w:rPr>
          <w:rFonts w:ascii="Arial" w:hAnsi="Arial" w:cs="Arial"/>
        </w:rPr>
        <w:t>if needed, refer to Resource Manual when creating detailed steps</w:t>
      </w:r>
    </w:p>
    <w:p w:rsidR="00664F49" w:rsidRPr="00C70049" w:rsidRDefault="00664F49" w:rsidP="00664F49">
      <w:pPr>
        <w:spacing w:after="0" w:line="240" w:lineRule="auto"/>
        <w:rPr>
          <w:rFonts w:ascii="Arial" w:hAnsi="Arial" w:cs="Arial"/>
        </w:rPr>
      </w:pPr>
    </w:p>
    <w:p w:rsidR="00664F49" w:rsidRPr="00054C87" w:rsidRDefault="00664F49" w:rsidP="00664F49">
      <w:pPr>
        <w:spacing w:after="0" w:line="240" w:lineRule="auto"/>
        <w:rPr>
          <w:rFonts w:ascii="Arial" w:hAnsi="Arial" w:cs="Arial"/>
          <w:b/>
        </w:rPr>
      </w:pPr>
      <w:r>
        <w:rPr>
          <w:rFonts w:ascii="Arial" w:hAnsi="Arial" w:cs="Arial"/>
          <w:b/>
        </w:rPr>
        <w:t>Specialized Assessment Team</w:t>
      </w:r>
    </w:p>
    <w:p w:rsidR="00664F49" w:rsidRDefault="00664F49" w:rsidP="00664F49">
      <w:pPr>
        <w:numPr>
          <w:ilvl w:val="0"/>
          <w:numId w:val="10"/>
        </w:numPr>
        <w:spacing w:after="0" w:line="240" w:lineRule="auto"/>
        <w:rPr>
          <w:rFonts w:ascii="Arial" w:hAnsi="Arial" w:cs="Arial"/>
        </w:rPr>
      </w:pPr>
      <w:r>
        <w:rPr>
          <w:rFonts w:ascii="Arial" w:hAnsi="Arial" w:cs="Arial"/>
        </w:rPr>
        <w:t>record name and title of each person on the team (names must be legible)</w:t>
      </w:r>
    </w:p>
    <w:p w:rsidR="00664F49" w:rsidRPr="00C70049" w:rsidRDefault="00664F49" w:rsidP="00664F49">
      <w:pPr>
        <w:numPr>
          <w:ilvl w:val="0"/>
          <w:numId w:val="10"/>
        </w:numPr>
        <w:spacing w:after="0" w:line="240" w:lineRule="auto"/>
        <w:rPr>
          <w:rFonts w:ascii="Arial" w:hAnsi="Arial" w:cs="Arial"/>
        </w:rPr>
      </w:pPr>
      <w:r>
        <w:rPr>
          <w:rFonts w:ascii="Arial" w:hAnsi="Arial" w:cs="Arial"/>
        </w:rPr>
        <w:t xml:space="preserve">each team member initials this assessment to indicate agreement/concurrence with the selected technique </w:t>
      </w:r>
      <w:r w:rsidR="00A21B20">
        <w:rPr>
          <w:rFonts w:ascii="Arial" w:hAnsi="Arial" w:cs="Arial"/>
        </w:rPr>
        <w:t xml:space="preserve">and equipment </w:t>
      </w:r>
      <w:r>
        <w:rPr>
          <w:rFonts w:ascii="Arial" w:hAnsi="Arial" w:cs="Arial"/>
        </w:rPr>
        <w:t>for the specific client</w:t>
      </w:r>
    </w:p>
    <w:p w:rsidR="00664F49" w:rsidRDefault="00664F49" w:rsidP="00664F49">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260"/>
        <w:gridCol w:w="8520"/>
      </w:tblGrid>
      <w:tr w:rsidR="00FC7DCF" w:rsidTr="00FC7DCF">
        <w:tc>
          <w:tcPr>
            <w:tcW w:w="2178" w:type="dxa"/>
            <w:gridSpan w:val="2"/>
          </w:tcPr>
          <w:p w:rsidR="00FC7DCF" w:rsidRDefault="00FC7DCF" w:rsidP="00FC7DCF">
            <w:pPr>
              <w:rPr>
                <w:rFonts w:ascii="Arial" w:hAnsi="Arial" w:cs="Arial"/>
              </w:rPr>
            </w:pPr>
            <w:r>
              <w:rPr>
                <w:rFonts w:ascii="Arial" w:hAnsi="Arial" w:cs="Arial"/>
              </w:rPr>
              <w:t>Assessment Team:</w:t>
            </w:r>
          </w:p>
        </w:tc>
        <w:tc>
          <w:tcPr>
            <w:tcW w:w="8520" w:type="dxa"/>
            <w:tcBorders>
              <w:bottom w:val="single" w:sz="4" w:space="0" w:color="auto"/>
            </w:tcBorders>
          </w:tcPr>
          <w:p w:rsidR="00FC7DCF" w:rsidRDefault="00FC7DCF" w:rsidP="00664F49">
            <w:pPr>
              <w:rPr>
                <w:rFonts w:ascii="Arial" w:hAnsi="Arial" w:cs="Arial"/>
              </w:rPr>
            </w:pPr>
          </w:p>
        </w:tc>
      </w:tr>
      <w:tr w:rsidR="00FC7DCF" w:rsidTr="00FC7DCF">
        <w:tc>
          <w:tcPr>
            <w:tcW w:w="918" w:type="dxa"/>
          </w:tcPr>
          <w:p w:rsidR="00FC7DCF" w:rsidRDefault="00FC7DCF" w:rsidP="00664F49">
            <w:pPr>
              <w:rPr>
                <w:rFonts w:ascii="Arial" w:hAnsi="Arial" w:cs="Arial"/>
              </w:rPr>
            </w:pPr>
            <w:r>
              <w:rPr>
                <w:rFonts w:ascii="Arial" w:hAnsi="Arial" w:cs="Arial"/>
              </w:rPr>
              <w:t>Initials:</w:t>
            </w:r>
          </w:p>
        </w:tc>
        <w:tc>
          <w:tcPr>
            <w:tcW w:w="9780" w:type="dxa"/>
            <w:gridSpan w:val="2"/>
            <w:tcBorders>
              <w:bottom w:val="single" w:sz="4" w:space="0" w:color="auto"/>
            </w:tcBorders>
          </w:tcPr>
          <w:p w:rsidR="00FC7DCF" w:rsidRDefault="00FC7DCF" w:rsidP="00664F49">
            <w:pPr>
              <w:rPr>
                <w:rFonts w:ascii="Arial" w:hAnsi="Arial" w:cs="Arial"/>
              </w:rPr>
            </w:pPr>
          </w:p>
        </w:tc>
      </w:tr>
    </w:tbl>
    <w:p w:rsidR="00FC7DCF" w:rsidRDefault="00FC7DCF" w:rsidP="00664F49">
      <w:pPr>
        <w:spacing w:after="0" w:line="240" w:lineRule="auto"/>
        <w:rPr>
          <w:rFonts w:ascii="Arial" w:hAnsi="Arial" w:cs="Arial"/>
        </w:rPr>
      </w:pPr>
    </w:p>
    <w:p w:rsidR="00664F49" w:rsidRPr="00C70049" w:rsidRDefault="00664F49" w:rsidP="00664F49">
      <w:pPr>
        <w:spacing w:after="0" w:line="240" w:lineRule="auto"/>
        <w:rPr>
          <w:rFonts w:ascii="Arial" w:hAnsi="Arial" w:cs="Arial"/>
        </w:rPr>
      </w:pPr>
      <w:r>
        <w:rPr>
          <w:rFonts w:ascii="Arial" w:hAnsi="Arial" w:cs="Arial"/>
          <w:b/>
        </w:rPr>
        <w:t>Date Technique Ad</w:t>
      </w:r>
      <w:r w:rsidRPr="00054C87">
        <w:rPr>
          <w:rFonts w:ascii="Arial" w:hAnsi="Arial" w:cs="Arial"/>
          <w:b/>
        </w:rPr>
        <w:t>opted:</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sidRPr="00C70049">
        <w:rPr>
          <w:rFonts w:ascii="Arial" w:hAnsi="Arial" w:cs="Arial"/>
        </w:rPr>
        <w:t>within 48 hrs. of assessment date</w:t>
      </w:r>
      <w:r>
        <w:rPr>
          <w:rFonts w:ascii="Arial" w:hAnsi="Arial" w:cs="Arial"/>
        </w:rPr>
        <w:t>)</w:t>
      </w:r>
    </w:p>
    <w:p w:rsidR="00664F49" w:rsidRDefault="00664F49" w:rsidP="00664F49">
      <w:pPr>
        <w:spacing w:after="0" w:line="240" w:lineRule="auto"/>
        <w:rPr>
          <w:rFonts w:ascii="Arial" w:hAnsi="Arial" w:cs="Arial"/>
        </w:rPr>
      </w:pPr>
    </w:p>
    <w:p w:rsidR="00664F49" w:rsidRPr="00054C87" w:rsidRDefault="00664F49" w:rsidP="00664F49">
      <w:pPr>
        <w:spacing w:after="0" w:line="240" w:lineRule="auto"/>
        <w:rPr>
          <w:rFonts w:ascii="Arial" w:hAnsi="Arial" w:cs="Arial"/>
        </w:rPr>
      </w:pPr>
      <w:r w:rsidRPr="00054C87">
        <w:rPr>
          <w:rFonts w:ascii="Arial" w:hAnsi="Arial" w:cs="Arial"/>
          <w:b/>
        </w:rPr>
        <w:t xml:space="preserve">Date of Review: </w:t>
      </w:r>
      <w:r w:rsidRPr="00054C87">
        <w:rPr>
          <w:rFonts w:ascii="Arial" w:hAnsi="Arial" w:cs="Arial"/>
          <w:u w:val="single"/>
        </w:rPr>
        <w:tab/>
      </w:r>
      <w:r w:rsidRPr="00054C87">
        <w:rPr>
          <w:rFonts w:ascii="Arial" w:hAnsi="Arial" w:cs="Arial"/>
          <w:u w:val="single"/>
        </w:rPr>
        <w:tab/>
      </w:r>
      <w:r w:rsidRPr="00054C87">
        <w:rPr>
          <w:rFonts w:ascii="Arial" w:hAnsi="Arial" w:cs="Arial"/>
          <w:u w:val="single"/>
        </w:rPr>
        <w:tab/>
      </w:r>
    </w:p>
    <w:p w:rsidR="00A21B20" w:rsidRDefault="00A21B20" w:rsidP="00A21B20">
      <w:pPr>
        <w:pStyle w:val="ListParagraph"/>
        <w:numPr>
          <w:ilvl w:val="0"/>
          <w:numId w:val="31"/>
        </w:numPr>
        <w:spacing w:after="0" w:line="240" w:lineRule="auto"/>
        <w:rPr>
          <w:rFonts w:ascii="Arial" w:hAnsi="Arial" w:cs="Arial"/>
        </w:rPr>
      </w:pPr>
      <w:r>
        <w:rPr>
          <w:rFonts w:ascii="Arial" w:hAnsi="Arial" w:cs="Arial"/>
        </w:rPr>
        <w:t>t</w:t>
      </w:r>
      <w:r w:rsidRPr="00A21B20">
        <w:rPr>
          <w:rFonts w:ascii="Arial" w:hAnsi="Arial" w:cs="Arial"/>
        </w:rPr>
        <w:t>his specific technique will be reviewed when two documented changes have occurred in the specific client</w:t>
      </w:r>
    </w:p>
    <w:p w:rsidR="00A21B20" w:rsidRPr="00A21B20" w:rsidRDefault="00A21B20" w:rsidP="00A21B20">
      <w:pPr>
        <w:pStyle w:val="ListParagraph"/>
        <w:numPr>
          <w:ilvl w:val="0"/>
          <w:numId w:val="31"/>
        </w:numPr>
        <w:spacing w:after="0" w:line="240" w:lineRule="auto"/>
        <w:rPr>
          <w:rFonts w:ascii="Arial" w:hAnsi="Arial" w:cs="Arial"/>
        </w:rPr>
      </w:pPr>
      <w:r>
        <w:rPr>
          <w:rFonts w:ascii="Arial" w:hAnsi="Arial" w:cs="Arial"/>
        </w:rPr>
        <w:t>r</w:t>
      </w:r>
      <w:r w:rsidRPr="00A21B20">
        <w:rPr>
          <w:rFonts w:ascii="Arial" w:hAnsi="Arial" w:cs="Arial"/>
        </w:rPr>
        <w:t>ecommendation is to involve members from initial team that compl</w:t>
      </w:r>
      <w:r>
        <w:rPr>
          <w:rFonts w:ascii="Arial" w:hAnsi="Arial" w:cs="Arial"/>
        </w:rPr>
        <w:t>eted the specialized assessment</w:t>
      </w:r>
    </w:p>
    <w:p w:rsidR="00664F49" w:rsidRDefault="00664F49" w:rsidP="00664F49">
      <w:pPr>
        <w:spacing w:after="0" w:line="240" w:lineRule="auto"/>
        <w:rPr>
          <w:rFonts w:ascii="Arial" w:hAnsi="Arial" w:cs="Arial"/>
        </w:rPr>
      </w:pPr>
    </w:p>
    <w:p w:rsidR="00664F49" w:rsidRPr="00054C87" w:rsidRDefault="00664F49" w:rsidP="00664F49">
      <w:pPr>
        <w:spacing w:after="0" w:line="240" w:lineRule="auto"/>
        <w:rPr>
          <w:rFonts w:ascii="Arial" w:hAnsi="Arial" w:cs="Arial"/>
          <w:b/>
        </w:rPr>
      </w:pPr>
      <w:r w:rsidRPr="00054C87">
        <w:rPr>
          <w:rFonts w:ascii="Arial" w:hAnsi="Arial" w:cs="Arial"/>
          <w:b/>
        </w:rPr>
        <w:t>Recommendation</w:t>
      </w:r>
      <w:r w:rsidR="00252F12">
        <w:rPr>
          <w:rFonts w:ascii="Arial" w:hAnsi="Arial" w:cs="Arial"/>
          <w:b/>
        </w:rPr>
        <w:t xml:space="preserve"> Following Review</w:t>
      </w:r>
      <w:r w:rsidRPr="00054C87">
        <w:rPr>
          <w:rFonts w:ascii="Arial" w:hAnsi="Arial" w:cs="Arial"/>
          <w:b/>
        </w:rPr>
        <w:t>:</w:t>
      </w:r>
    </w:p>
    <w:p w:rsidR="00252F12" w:rsidRDefault="00664F49" w:rsidP="00664F49">
      <w:pPr>
        <w:numPr>
          <w:ilvl w:val="0"/>
          <w:numId w:val="11"/>
        </w:numPr>
        <w:spacing w:after="0" w:line="240" w:lineRule="auto"/>
        <w:rPr>
          <w:rFonts w:ascii="Arial" w:hAnsi="Arial" w:cs="Arial"/>
        </w:rPr>
      </w:pPr>
      <w:r w:rsidRPr="00252F12">
        <w:rPr>
          <w:rFonts w:ascii="Arial" w:hAnsi="Arial" w:cs="Arial"/>
        </w:rPr>
        <w:t>indicate if this technique remains</w:t>
      </w:r>
      <w:r w:rsidR="00252F12" w:rsidRPr="00252F12">
        <w:rPr>
          <w:rFonts w:ascii="Arial" w:hAnsi="Arial" w:cs="Arial"/>
        </w:rPr>
        <w:t xml:space="preserve">, </w:t>
      </w:r>
      <w:r w:rsidRPr="00252F12">
        <w:rPr>
          <w:rFonts w:ascii="Arial" w:hAnsi="Arial" w:cs="Arial"/>
        </w:rPr>
        <w:t>has changed (repeat this process)</w:t>
      </w:r>
      <w:r w:rsidR="00252F12" w:rsidRPr="00252F12">
        <w:rPr>
          <w:rFonts w:ascii="Arial" w:hAnsi="Arial" w:cs="Arial"/>
        </w:rPr>
        <w:t xml:space="preserve"> or </w:t>
      </w:r>
      <w:r w:rsidR="00252F12">
        <w:rPr>
          <w:rFonts w:ascii="Arial" w:hAnsi="Arial" w:cs="Arial"/>
        </w:rPr>
        <w:t>indicate the new technique</w:t>
      </w:r>
    </w:p>
    <w:p w:rsidR="006B28C7" w:rsidRPr="001B6C21" w:rsidRDefault="00664F49" w:rsidP="001B6C21">
      <w:pPr>
        <w:numPr>
          <w:ilvl w:val="0"/>
          <w:numId w:val="11"/>
        </w:numPr>
        <w:spacing w:after="0" w:line="240" w:lineRule="auto"/>
        <w:rPr>
          <w:rFonts w:ascii="Arial" w:hAnsi="Arial" w:cs="Arial"/>
        </w:rPr>
      </w:pPr>
      <w:r w:rsidRPr="001B6C21">
        <w:rPr>
          <w:rFonts w:ascii="Arial" w:hAnsi="Arial" w:cs="Arial"/>
        </w:rPr>
        <w:t>document</w:t>
      </w:r>
      <w:r w:rsidR="00132D6F" w:rsidRPr="001B6C21">
        <w:rPr>
          <w:rFonts w:ascii="Arial" w:hAnsi="Arial" w:cs="Arial"/>
        </w:rPr>
        <w:t>,</w:t>
      </w:r>
      <w:r w:rsidRPr="001B6C21">
        <w:rPr>
          <w:rFonts w:ascii="Arial" w:hAnsi="Arial" w:cs="Arial"/>
        </w:rPr>
        <w:t xml:space="preserve"> communicate</w:t>
      </w:r>
      <w:r w:rsidR="00132D6F" w:rsidRPr="001B6C21">
        <w:rPr>
          <w:rFonts w:ascii="Arial" w:hAnsi="Arial" w:cs="Arial"/>
        </w:rPr>
        <w:t xml:space="preserve"> and train</w:t>
      </w:r>
    </w:p>
    <w:sectPr w:rsidR="006B28C7" w:rsidRPr="001B6C21" w:rsidSect="002C3292">
      <w:headerReference w:type="even" r:id="rId12"/>
      <w:headerReference w:type="default" r:id="rId13"/>
      <w:headerReference w:type="first" r:id="rId14"/>
      <w:pgSz w:w="12240" w:h="15840"/>
      <w:pgMar w:top="1021" w:right="851"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462" w:rsidRDefault="00855462" w:rsidP="00B27F64">
      <w:pPr>
        <w:spacing w:after="0" w:line="240" w:lineRule="auto"/>
      </w:pPr>
      <w:r>
        <w:separator/>
      </w:r>
    </w:p>
  </w:endnote>
  <w:endnote w:type="continuationSeparator" w:id="0">
    <w:p w:rsidR="00855462" w:rsidRDefault="00855462" w:rsidP="00B2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462" w:rsidRDefault="00855462">
    <w:pPr>
      <w:pStyle w:val="Footer"/>
    </w:pPr>
    <w:r w:rsidRPr="00385C68">
      <w:rPr>
        <w:rFonts w:ascii="Arial" w:hAnsi="Arial" w:cs="Arial"/>
        <w:sz w:val="18"/>
      </w:rPr>
      <w:t xml:space="preserve">TLR Enhancement – Specialized Assessment </w:t>
    </w:r>
    <w:r w:rsidR="00461417">
      <w:rPr>
        <w:rFonts w:ascii="Arial" w:hAnsi="Arial" w:cs="Arial"/>
        <w:sz w:val="18"/>
      </w:rPr>
      <w:t>March 2016</w:t>
    </w:r>
    <w:r w:rsidR="00461417">
      <w:rPr>
        <w:rFonts w:ascii="Arial" w:hAnsi="Arial" w:cs="Arial"/>
        <w:sz w:val="18"/>
      </w:rPr>
      <w:tab/>
    </w:r>
    <w:r>
      <w:rPr>
        <w:rFonts w:ascii="Arial" w:hAnsi="Arial" w:cs="Arial"/>
        <w:sz w:val="18"/>
      </w:rPr>
      <w:tab/>
      <w:t xml:space="preserve">Page </w:t>
    </w:r>
    <w:r w:rsidRPr="00385C68">
      <w:rPr>
        <w:rFonts w:ascii="Arial" w:hAnsi="Arial" w:cs="Arial"/>
        <w:sz w:val="18"/>
      </w:rPr>
      <w:fldChar w:fldCharType="begin"/>
    </w:r>
    <w:r w:rsidRPr="00385C68">
      <w:rPr>
        <w:rFonts w:ascii="Arial" w:hAnsi="Arial" w:cs="Arial"/>
        <w:sz w:val="18"/>
      </w:rPr>
      <w:instrText xml:space="preserve"> PAGE   \* MERGEFORMAT </w:instrText>
    </w:r>
    <w:r w:rsidRPr="00385C68">
      <w:rPr>
        <w:rFonts w:ascii="Arial" w:hAnsi="Arial" w:cs="Arial"/>
        <w:sz w:val="18"/>
      </w:rPr>
      <w:fldChar w:fldCharType="separate"/>
    </w:r>
    <w:r w:rsidR="00776CF3">
      <w:rPr>
        <w:rFonts w:ascii="Arial" w:hAnsi="Arial" w:cs="Arial"/>
        <w:noProof/>
        <w:sz w:val="18"/>
      </w:rPr>
      <w:t>2</w:t>
    </w:r>
    <w:r w:rsidRPr="00385C68">
      <w:rPr>
        <w:rFonts w:ascii="Arial" w:hAnsi="Arial" w:cs="Arial"/>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462" w:rsidRPr="00B27F64" w:rsidRDefault="00855462" w:rsidP="000D4173">
    <w:pPr>
      <w:pStyle w:val="Footer"/>
      <w:tabs>
        <w:tab w:val="clear" w:pos="9360"/>
        <w:tab w:val="right" w:pos="13770"/>
      </w:tabs>
    </w:pPr>
    <w:r w:rsidRPr="00385C68">
      <w:rPr>
        <w:rFonts w:ascii="Arial" w:hAnsi="Arial" w:cs="Arial"/>
        <w:sz w:val="18"/>
      </w:rPr>
      <w:t xml:space="preserve">TLR Enhancement – Specialized Assessment </w:t>
    </w:r>
    <w:r w:rsidR="00B72247">
      <w:rPr>
        <w:rFonts w:ascii="Arial" w:hAnsi="Arial" w:cs="Arial"/>
        <w:sz w:val="18"/>
      </w:rPr>
      <w:t>March/16</w:t>
    </w:r>
    <w:r w:rsidR="00B72247">
      <w:rPr>
        <w:rFonts w:ascii="Arial" w:hAnsi="Arial" w:cs="Arial"/>
        <w:sz w:val="18"/>
      </w:rPr>
      <w:tab/>
    </w:r>
    <w:r>
      <w:rPr>
        <w:rFonts w:ascii="Arial" w:hAnsi="Arial" w:cs="Arial"/>
        <w:sz w:val="18"/>
      </w:rPr>
      <w:tab/>
      <w:t xml:space="preserve">Page </w:t>
    </w:r>
    <w:r w:rsidRPr="00385C68">
      <w:rPr>
        <w:rFonts w:ascii="Arial" w:hAnsi="Arial" w:cs="Arial"/>
        <w:sz w:val="18"/>
      </w:rPr>
      <w:fldChar w:fldCharType="begin"/>
    </w:r>
    <w:r w:rsidRPr="00385C68">
      <w:rPr>
        <w:rFonts w:ascii="Arial" w:hAnsi="Arial" w:cs="Arial"/>
        <w:sz w:val="18"/>
      </w:rPr>
      <w:instrText xml:space="preserve"> PAGE   \* MERGEFORMAT </w:instrText>
    </w:r>
    <w:r w:rsidRPr="00385C68">
      <w:rPr>
        <w:rFonts w:ascii="Arial" w:hAnsi="Arial" w:cs="Arial"/>
        <w:sz w:val="18"/>
      </w:rPr>
      <w:fldChar w:fldCharType="separate"/>
    </w:r>
    <w:r w:rsidR="00776CF3">
      <w:rPr>
        <w:rFonts w:ascii="Arial" w:hAnsi="Arial" w:cs="Arial"/>
        <w:noProof/>
        <w:sz w:val="18"/>
      </w:rPr>
      <w:t>4</w:t>
    </w:r>
    <w:r w:rsidRPr="00385C68">
      <w:rPr>
        <w:rFonts w:ascii="Arial" w:hAnsi="Arial" w:cs="Arial"/>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462" w:rsidRDefault="00855462" w:rsidP="00B27F64">
      <w:pPr>
        <w:spacing w:after="0" w:line="240" w:lineRule="auto"/>
      </w:pPr>
      <w:r>
        <w:separator/>
      </w:r>
    </w:p>
  </w:footnote>
  <w:footnote w:type="continuationSeparator" w:id="0">
    <w:p w:rsidR="00855462" w:rsidRDefault="00855462" w:rsidP="00B27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462" w:rsidRDefault="00855462" w:rsidP="00385817">
    <w:pPr>
      <w:pStyle w:val="Header"/>
    </w:pPr>
    <w:r>
      <w:rPr>
        <w:noProof/>
        <w:lang w:eastAsia="en-CA"/>
      </w:rPr>
      <mc:AlternateContent>
        <mc:Choice Requires="wps">
          <w:drawing>
            <wp:anchor distT="0" distB="0" distL="114300" distR="114300" simplePos="0" relativeHeight="251662336" behindDoc="0" locked="0" layoutInCell="1" allowOverlap="1" wp14:anchorId="316D47EB" wp14:editId="486CD551">
              <wp:simplePos x="0" y="0"/>
              <wp:positionH relativeFrom="column">
                <wp:posOffset>15240</wp:posOffset>
              </wp:positionH>
              <wp:positionV relativeFrom="paragraph">
                <wp:posOffset>15240</wp:posOffset>
              </wp:positionV>
              <wp:extent cx="2705100" cy="8686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462" w:rsidRDefault="00855462" w:rsidP="00385817">
                          <w:r>
                            <w:rPr>
                              <w:noProof/>
                              <w:lang w:eastAsia="en-CA"/>
                            </w:rPr>
                            <w:drawing>
                              <wp:inline distT="0" distB="0" distL="0" distR="0" wp14:anchorId="30E0291D" wp14:editId="2295F881">
                                <wp:extent cx="2522220" cy="6807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WH logo CMYK_croppe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2220" cy="6807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D47EB" id="_x0000_t202" coordsize="21600,21600" o:spt="202" path="m,l,21600r21600,l21600,xe">
              <v:stroke joinstyle="miter"/>
              <v:path gradientshapeok="t" o:connecttype="rect"/>
            </v:shapetype>
            <v:shape id="Text Box 1" o:spid="_x0000_s1026" type="#_x0000_t202" style="position:absolute;margin-left:1.2pt;margin-top:1.2pt;width:213pt;height:6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" stroked="f">
              <v:textbox>
                <w:txbxContent>
                  <w:p w:rsidR="00855462" w:rsidRDefault="00855462" w:rsidP="00385817">
                    <w:r>
                      <w:rPr>
                        <w:noProof/>
                        <w:lang w:eastAsia="en-CA"/>
                      </w:rPr>
                      <w:drawing>
                        <wp:inline distT="0" distB="0" distL="0" distR="0" wp14:anchorId="30E0291D" wp14:editId="2295F881">
                          <wp:extent cx="2522220" cy="6807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WH logo CMYK_croppe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2220" cy="680720"/>
                                  </a:xfrm>
                                  <a:prstGeom prst="rect">
                                    <a:avLst/>
                                  </a:prstGeom>
                                </pic:spPr>
                              </pic:pic>
                            </a:graphicData>
                          </a:graphic>
                        </wp:inline>
                      </w:drawing>
                    </w:r>
                  </w:p>
                </w:txbxContent>
              </v:textbox>
            </v:shape>
          </w:pict>
        </mc:Fallback>
      </mc:AlternateContent>
    </w:r>
  </w:p>
  <w:p w:rsidR="00855462" w:rsidRDefault="00855462" w:rsidP="00385817">
    <w:pPr>
      <w:pStyle w:val="Header"/>
      <w:jc w:val="right"/>
      <w:rPr>
        <w:rFonts w:ascii="Arial" w:hAnsi="Arial" w:cs="Arial"/>
        <w:b/>
        <w:sz w:val="32"/>
      </w:rPr>
    </w:pPr>
    <w:r>
      <w:rPr>
        <w:rFonts w:ascii="Arial" w:hAnsi="Arial" w:cs="Arial"/>
        <w:b/>
        <w:sz w:val="32"/>
      </w:rPr>
      <w:t>TLR Enhancement</w:t>
    </w:r>
  </w:p>
  <w:p w:rsidR="00855462" w:rsidRDefault="00855462" w:rsidP="0053036D">
    <w:pPr>
      <w:pStyle w:val="Header"/>
      <w:jc w:val="right"/>
      <w:rPr>
        <w:rFonts w:ascii="Arial" w:hAnsi="Arial" w:cs="Arial"/>
        <w:b/>
        <w:sz w:val="28"/>
        <w:szCs w:val="28"/>
      </w:rPr>
    </w:pPr>
    <w:r>
      <w:rPr>
        <w:rFonts w:ascii="Arial" w:hAnsi="Arial" w:cs="Arial"/>
        <w:b/>
        <w:sz w:val="28"/>
        <w:szCs w:val="28"/>
      </w:rPr>
      <w:t>Specialized Assessment</w:t>
    </w:r>
  </w:p>
  <w:p w:rsidR="0053036D" w:rsidRDefault="0053036D" w:rsidP="0053036D">
    <w:pPr>
      <w:pStyle w:val="Header"/>
      <w:jc w:val="right"/>
    </w:pPr>
  </w:p>
  <w:p w:rsidR="00855462" w:rsidRPr="000D1BBA" w:rsidRDefault="00855462" w:rsidP="00385817">
    <w:pPr>
      <w:pStyle w:val="Header"/>
      <w:pBdr>
        <w:bottom w:val="single" w:sz="12" w:space="1" w:color="auto"/>
      </w:pBdr>
      <w:rPr>
        <w:sz w:val="16"/>
      </w:rPr>
    </w:pPr>
  </w:p>
  <w:p w:rsidR="00855462" w:rsidRDefault="00855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462" w:rsidRPr="00385817" w:rsidRDefault="00855462" w:rsidP="003858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462" w:rsidRDefault="00776C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6192;mso-position-horizontal:center;mso-position-horizontal-relative:margin;mso-position-vertical:center;mso-position-vertical-relative:margin" wrapcoords="21302 2514 14152 2607 14189 3352 14636 4934 14636 9031 11657 2514 11433 2141 11396 3072 11321 3072 11172 4190 11098 4655 10949 5772 10874 6238 10763 7355 10688 7821 10539 8938 7970 3724 7113 2141 6964 2514 4879 2607 4916 2886 5474 5121 5474 7169 3724 3910 2942 2514 2868 2793 2607 2607 223 2514 447 4841 745 5959 708 14338 521 15921 112 16479 223 16759 2570 16852 3203 16293 3761 15548 5028 16852 6741 16759 6108 13034 6666 14431 8342 17131 8454 16852 10502 16852 10502 16572 10130 14617 10316 13034 11135 14990 12513 17224 12662 16852 15902 16852 15269 14897 15269 10707 15828 9869 17950 15269 19142 17503 19403 16852 20222 16759 20446 16852 20408 16479 19924 13872 19924 3352 20930 5493 21339 5959 21377 4934 21377 2793 21302 2514"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462" w:rsidRDefault="0085546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462" w:rsidRDefault="00776C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7216;mso-position-horizontal:center;mso-position-horizontal-relative:margin;mso-position-vertical:center;mso-position-vertical-relative:margin" wrapcoords="21302 2514 14152 2607 14189 3352 14636 4934 14636 9031 11657 2514 11433 2141 11396 3072 11321 3072 11172 4190 11098 4655 10949 5772 10874 6238 10763 7355 10688 7821 10539 8938 7970 3724 7113 2141 6964 2514 4879 2607 4916 2886 5474 5121 5474 7169 3724 3910 2942 2514 2868 2793 2607 2607 223 2514 447 4841 745 5959 708 14338 521 15921 112 16479 223 16759 2570 16852 3203 16293 3761 15548 5028 16852 6741 16759 6108 13034 6666 14431 8342 17131 8454 16852 10502 16852 10502 16572 10130 14617 10316 13034 11135 14990 12513 17224 12662 16852 15902 16852 15269 14897 15269 10707 15828 9869 17950 15269 19142 17503 19403 16852 20222 16759 20446 16852 20408 16479 19924 13872 19924 3352 20930 5493 21339 5959 21377 4934 21377 2793 21302 2514"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D46"/>
    <w:multiLevelType w:val="hybridMultilevel"/>
    <w:tmpl w:val="E97A8336"/>
    <w:lvl w:ilvl="0" w:tplc="7082C158">
      <w:start w:val="1"/>
      <w:numFmt w:val="bullet"/>
      <w:lvlText w:val=""/>
      <w:lvlJc w:val="left"/>
      <w:pPr>
        <w:ind w:left="360" w:hanging="360"/>
      </w:pPr>
      <w:rPr>
        <w:rFonts w:ascii="Wingdings" w:hAnsi="Wingdings" w:hint="default"/>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6E243F8"/>
    <w:multiLevelType w:val="hybridMultilevel"/>
    <w:tmpl w:val="9A54F760"/>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CC16FC1"/>
    <w:multiLevelType w:val="hybridMultilevel"/>
    <w:tmpl w:val="F7EE01EA"/>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24B08E0"/>
    <w:multiLevelType w:val="hybridMultilevel"/>
    <w:tmpl w:val="3A505B6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4F57B1"/>
    <w:multiLevelType w:val="hybridMultilevel"/>
    <w:tmpl w:val="C46C0B5A"/>
    <w:lvl w:ilvl="0" w:tplc="10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7929AC"/>
    <w:multiLevelType w:val="hybridMultilevel"/>
    <w:tmpl w:val="B65682C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971ADE"/>
    <w:multiLevelType w:val="hybridMultilevel"/>
    <w:tmpl w:val="E078E81E"/>
    <w:lvl w:ilvl="0" w:tplc="10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AA5766"/>
    <w:multiLevelType w:val="hybridMultilevel"/>
    <w:tmpl w:val="4F12CAA8"/>
    <w:lvl w:ilvl="0" w:tplc="10090005">
      <w:start w:val="1"/>
      <w:numFmt w:val="bullet"/>
      <w:lvlText w:val=""/>
      <w:lvlJc w:val="left"/>
      <w:pPr>
        <w:ind w:left="420" w:hanging="360"/>
      </w:pPr>
      <w:rPr>
        <w:rFonts w:ascii="Wingdings" w:hAnsi="Wingdings"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8" w15:restartNumberingAfterBreak="0">
    <w:nsid w:val="239E205E"/>
    <w:multiLevelType w:val="hybridMultilevel"/>
    <w:tmpl w:val="DD8E0F2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55D0A2B"/>
    <w:multiLevelType w:val="hybridMultilevel"/>
    <w:tmpl w:val="65F6FD6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13F74B6"/>
    <w:multiLevelType w:val="hybridMultilevel"/>
    <w:tmpl w:val="5A20E2F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26E59CC"/>
    <w:multiLevelType w:val="hybridMultilevel"/>
    <w:tmpl w:val="BBDA4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933941"/>
    <w:multiLevelType w:val="hybridMultilevel"/>
    <w:tmpl w:val="79D41D1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A562B86"/>
    <w:multiLevelType w:val="hybridMultilevel"/>
    <w:tmpl w:val="F40AA696"/>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B137B30"/>
    <w:multiLevelType w:val="hybridMultilevel"/>
    <w:tmpl w:val="5204BF2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5E2FF8"/>
    <w:multiLevelType w:val="hybridMultilevel"/>
    <w:tmpl w:val="EF2E6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D8484D"/>
    <w:multiLevelType w:val="hybridMultilevel"/>
    <w:tmpl w:val="08E480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52436D8"/>
    <w:multiLevelType w:val="hybridMultilevel"/>
    <w:tmpl w:val="5BD2ED00"/>
    <w:lvl w:ilvl="0" w:tplc="10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EA5E69"/>
    <w:multiLevelType w:val="hybridMultilevel"/>
    <w:tmpl w:val="6D5CED2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6086811"/>
    <w:multiLevelType w:val="hybridMultilevel"/>
    <w:tmpl w:val="5FBE8002"/>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6520540"/>
    <w:multiLevelType w:val="hybridMultilevel"/>
    <w:tmpl w:val="39107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A7D6232"/>
    <w:multiLevelType w:val="hybridMultilevel"/>
    <w:tmpl w:val="C9CE7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FB06A09"/>
    <w:multiLevelType w:val="hybridMultilevel"/>
    <w:tmpl w:val="5098460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1225AB0"/>
    <w:multiLevelType w:val="hybridMultilevel"/>
    <w:tmpl w:val="9D3A2B8A"/>
    <w:lvl w:ilvl="0" w:tplc="10090005">
      <w:start w:val="1"/>
      <w:numFmt w:val="bullet"/>
      <w:lvlText w:val=""/>
      <w:lvlJc w:val="left"/>
      <w:pPr>
        <w:ind w:left="780" w:hanging="360"/>
      </w:pPr>
      <w:rPr>
        <w:rFonts w:ascii="Wingdings" w:hAnsi="Wingding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4" w15:restartNumberingAfterBreak="0">
    <w:nsid w:val="541606B2"/>
    <w:multiLevelType w:val="hybridMultilevel"/>
    <w:tmpl w:val="23D02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180F93"/>
    <w:multiLevelType w:val="hybridMultilevel"/>
    <w:tmpl w:val="6150B6B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C40504A"/>
    <w:multiLevelType w:val="hybridMultilevel"/>
    <w:tmpl w:val="EC7CF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9C40F6"/>
    <w:multiLevelType w:val="hybridMultilevel"/>
    <w:tmpl w:val="DAC65C8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C9663A"/>
    <w:multiLevelType w:val="hybridMultilevel"/>
    <w:tmpl w:val="3A60E49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A7E3D35"/>
    <w:multiLevelType w:val="hybridMultilevel"/>
    <w:tmpl w:val="C3B0DD5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D385094"/>
    <w:multiLevelType w:val="hybridMultilevel"/>
    <w:tmpl w:val="C89A5AF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13E3434"/>
    <w:multiLevelType w:val="hybridMultilevel"/>
    <w:tmpl w:val="FF38C3C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76D5A9A"/>
    <w:multiLevelType w:val="hybridMultilevel"/>
    <w:tmpl w:val="A0E4B978"/>
    <w:lvl w:ilvl="0" w:tplc="ABFA3AAE">
      <w:numFmt w:val="bullet"/>
      <w:lvlText w:val="-"/>
      <w:lvlJc w:val="left"/>
      <w:pPr>
        <w:ind w:left="420" w:hanging="360"/>
      </w:pPr>
      <w:rPr>
        <w:rFonts w:ascii="Calibri" w:eastAsiaTheme="minorHAnsi" w:hAnsi="Calibri" w:cstheme="minorBid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3" w15:restartNumberingAfterBreak="0">
    <w:nsid w:val="7B664667"/>
    <w:multiLevelType w:val="hybridMultilevel"/>
    <w:tmpl w:val="06449E9C"/>
    <w:lvl w:ilvl="0" w:tplc="10090005">
      <w:start w:val="1"/>
      <w:numFmt w:val="bullet"/>
      <w:lvlText w:val=""/>
      <w:lvlJc w:val="left"/>
      <w:pPr>
        <w:tabs>
          <w:tab w:val="num" w:pos="780"/>
        </w:tabs>
        <w:ind w:left="78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7"/>
  </w:num>
  <w:num w:numId="3">
    <w:abstractNumId w:val="1"/>
  </w:num>
  <w:num w:numId="4">
    <w:abstractNumId w:val="30"/>
  </w:num>
  <w:num w:numId="5">
    <w:abstractNumId w:val="3"/>
  </w:num>
  <w:num w:numId="6">
    <w:abstractNumId w:val="17"/>
  </w:num>
  <w:num w:numId="7">
    <w:abstractNumId w:val="10"/>
  </w:num>
  <w:num w:numId="8">
    <w:abstractNumId w:val="29"/>
  </w:num>
  <w:num w:numId="9">
    <w:abstractNumId w:val="4"/>
  </w:num>
  <w:num w:numId="10">
    <w:abstractNumId w:val="6"/>
  </w:num>
  <w:num w:numId="11">
    <w:abstractNumId w:val="8"/>
  </w:num>
  <w:num w:numId="12">
    <w:abstractNumId w:val="28"/>
  </w:num>
  <w:num w:numId="13">
    <w:abstractNumId w:val="13"/>
  </w:num>
  <w:num w:numId="14">
    <w:abstractNumId w:val="0"/>
  </w:num>
  <w:num w:numId="15">
    <w:abstractNumId w:val="23"/>
  </w:num>
  <w:num w:numId="16">
    <w:abstractNumId w:val="19"/>
  </w:num>
  <w:num w:numId="17">
    <w:abstractNumId w:val="20"/>
  </w:num>
  <w:num w:numId="18">
    <w:abstractNumId w:val="26"/>
  </w:num>
  <w:num w:numId="19">
    <w:abstractNumId w:val="16"/>
  </w:num>
  <w:num w:numId="20">
    <w:abstractNumId w:val="21"/>
  </w:num>
  <w:num w:numId="21">
    <w:abstractNumId w:val="11"/>
  </w:num>
  <w:num w:numId="22">
    <w:abstractNumId w:val="9"/>
  </w:num>
  <w:num w:numId="23">
    <w:abstractNumId w:val="5"/>
  </w:num>
  <w:num w:numId="24">
    <w:abstractNumId w:val="27"/>
  </w:num>
  <w:num w:numId="25">
    <w:abstractNumId w:val="25"/>
  </w:num>
  <w:num w:numId="26">
    <w:abstractNumId w:val="18"/>
  </w:num>
  <w:num w:numId="27">
    <w:abstractNumId w:val="33"/>
  </w:num>
  <w:num w:numId="28">
    <w:abstractNumId w:val="14"/>
  </w:num>
  <w:num w:numId="29">
    <w:abstractNumId w:val="2"/>
  </w:num>
  <w:num w:numId="30">
    <w:abstractNumId w:val="12"/>
  </w:num>
  <w:num w:numId="31">
    <w:abstractNumId w:val="31"/>
  </w:num>
  <w:num w:numId="32">
    <w:abstractNumId w:val="15"/>
  </w:num>
  <w:num w:numId="33">
    <w:abstractNumId w:val="2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9F"/>
    <w:rsid w:val="0002239C"/>
    <w:rsid w:val="00024EB4"/>
    <w:rsid w:val="00034A24"/>
    <w:rsid w:val="00034FD9"/>
    <w:rsid w:val="000350DA"/>
    <w:rsid w:val="00046E17"/>
    <w:rsid w:val="000B34CB"/>
    <w:rsid w:val="000B424A"/>
    <w:rsid w:val="000C4399"/>
    <w:rsid w:val="000D1CB9"/>
    <w:rsid w:val="000D4173"/>
    <w:rsid w:val="000F4376"/>
    <w:rsid w:val="001323AD"/>
    <w:rsid w:val="00132D6F"/>
    <w:rsid w:val="00142052"/>
    <w:rsid w:val="00155BB8"/>
    <w:rsid w:val="001576E8"/>
    <w:rsid w:val="00170BE7"/>
    <w:rsid w:val="001802D7"/>
    <w:rsid w:val="001857D5"/>
    <w:rsid w:val="00197E86"/>
    <w:rsid w:val="001B6C21"/>
    <w:rsid w:val="001C03AE"/>
    <w:rsid w:val="001C0BF1"/>
    <w:rsid w:val="001C3078"/>
    <w:rsid w:val="001E4AAA"/>
    <w:rsid w:val="0021312A"/>
    <w:rsid w:val="0021754F"/>
    <w:rsid w:val="00217ED6"/>
    <w:rsid w:val="002203BE"/>
    <w:rsid w:val="00222344"/>
    <w:rsid w:val="00234258"/>
    <w:rsid w:val="00252F12"/>
    <w:rsid w:val="00263CB8"/>
    <w:rsid w:val="00263FFE"/>
    <w:rsid w:val="0027077C"/>
    <w:rsid w:val="002A7065"/>
    <w:rsid w:val="002C3292"/>
    <w:rsid w:val="002C759F"/>
    <w:rsid w:val="002D50B3"/>
    <w:rsid w:val="002F4CDB"/>
    <w:rsid w:val="00314F6B"/>
    <w:rsid w:val="00316938"/>
    <w:rsid w:val="00320D25"/>
    <w:rsid w:val="00334BEE"/>
    <w:rsid w:val="003457C3"/>
    <w:rsid w:val="00355E83"/>
    <w:rsid w:val="00372374"/>
    <w:rsid w:val="00385817"/>
    <w:rsid w:val="00385C68"/>
    <w:rsid w:val="003A1D78"/>
    <w:rsid w:val="003A3FA1"/>
    <w:rsid w:val="003A6F64"/>
    <w:rsid w:val="003C6B26"/>
    <w:rsid w:val="003E4900"/>
    <w:rsid w:val="003F1C6F"/>
    <w:rsid w:val="00405630"/>
    <w:rsid w:val="00406221"/>
    <w:rsid w:val="004108F8"/>
    <w:rsid w:val="004163B7"/>
    <w:rsid w:val="00433786"/>
    <w:rsid w:val="00444594"/>
    <w:rsid w:val="004549FD"/>
    <w:rsid w:val="00461417"/>
    <w:rsid w:val="0048786A"/>
    <w:rsid w:val="004A22C9"/>
    <w:rsid w:val="004A2893"/>
    <w:rsid w:val="004A4F63"/>
    <w:rsid w:val="004B288F"/>
    <w:rsid w:val="004C0C00"/>
    <w:rsid w:val="004D7D22"/>
    <w:rsid w:val="004E1CF6"/>
    <w:rsid w:val="00507785"/>
    <w:rsid w:val="00527F34"/>
    <w:rsid w:val="0053036D"/>
    <w:rsid w:val="00537074"/>
    <w:rsid w:val="005464F8"/>
    <w:rsid w:val="005476A8"/>
    <w:rsid w:val="005651B2"/>
    <w:rsid w:val="00577701"/>
    <w:rsid w:val="005A0FDB"/>
    <w:rsid w:val="005B1814"/>
    <w:rsid w:val="005B67B7"/>
    <w:rsid w:val="005E241E"/>
    <w:rsid w:val="006268BA"/>
    <w:rsid w:val="006348FC"/>
    <w:rsid w:val="00637525"/>
    <w:rsid w:val="00664F49"/>
    <w:rsid w:val="006820E3"/>
    <w:rsid w:val="006A7066"/>
    <w:rsid w:val="006B28C7"/>
    <w:rsid w:val="006C467B"/>
    <w:rsid w:val="006D2847"/>
    <w:rsid w:val="006D79E8"/>
    <w:rsid w:val="006F6093"/>
    <w:rsid w:val="007010CA"/>
    <w:rsid w:val="00702BF1"/>
    <w:rsid w:val="00706C01"/>
    <w:rsid w:val="00720A85"/>
    <w:rsid w:val="00752F2F"/>
    <w:rsid w:val="00762B4C"/>
    <w:rsid w:val="007755EF"/>
    <w:rsid w:val="00776CF3"/>
    <w:rsid w:val="00797BA2"/>
    <w:rsid w:val="007A0549"/>
    <w:rsid w:val="007C1808"/>
    <w:rsid w:val="007C330E"/>
    <w:rsid w:val="007C423E"/>
    <w:rsid w:val="007D1B7F"/>
    <w:rsid w:val="007D28B7"/>
    <w:rsid w:val="007F2396"/>
    <w:rsid w:val="008007A0"/>
    <w:rsid w:val="00806D59"/>
    <w:rsid w:val="0080724D"/>
    <w:rsid w:val="0081347D"/>
    <w:rsid w:val="008339A6"/>
    <w:rsid w:val="0084123D"/>
    <w:rsid w:val="00855462"/>
    <w:rsid w:val="008A21E0"/>
    <w:rsid w:val="008B461D"/>
    <w:rsid w:val="008C5A73"/>
    <w:rsid w:val="008E1651"/>
    <w:rsid w:val="008E3D1A"/>
    <w:rsid w:val="00902C3E"/>
    <w:rsid w:val="00915CFF"/>
    <w:rsid w:val="00915F55"/>
    <w:rsid w:val="0092749C"/>
    <w:rsid w:val="009322B9"/>
    <w:rsid w:val="00983EF4"/>
    <w:rsid w:val="00985762"/>
    <w:rsid w:val="009A31DD"/>
    <w:rsid w:val="009D46D4"/>
    <w:rsid w:val="00A21B20"/>
    <w:rsid w:val="00A36B87"/>
    <w:rsid w:val="00A45212"/>
    <w:rsid w:val="00A45D01"/>
    <w:rsid w:val="00A52E6F"/>
    <w:rsid w:val="00A66E76"/>
    <w:rsid w:val="00A715E7"/>
    <w:rsid w:val="00AB50C9"/>
    <w:rsid w:val="00AD5106"/>
    <w:rsid w:val="00B14809"/>
    <w:rsid w:val="00B155AA"/>
    <w:rsid w:val="00B20FD7"/>
    <w:rsid w:val="00B21C1C"/>
    <w:rsid w:val="00B27F64"/>
    <w:rsid w:val="00B42314"/>
    <w:rsid w:val="00B45F0B"/>
    <w:rsid w:val="00B5209C"/>
    <w:rsid w:val="00B5710B"/>
    <w:rsid w:val="00B57762"/>
    <w:rsid w:val="00B636AE"/>
    <w:rsid w:val="00B63CD8"/>
    <w:rsid w:val="00B7186E"/>
    <w:rsid w:val="00B72247"/>
    <w:rsid w:val="00B73637"/>
    <w:rsid w:val="00B85150"/>
    <w:rsid w:val="00BA0B02"/>
    <w:rsid w:val="00BB73D7"/>
    <w:rsid w:val="00BD3CCD"/>
    <w:rsid w:val="00C11804"/>
    <w:rsid w:val="00C31865"/>
    <w:rsid w:val="00C44648"/>
    <w:rsid w:val="00C53038"/>
    <w:rsid w:val="00C553F7"/>
    <w:rsid w:val="00C72DE2"/>
    <w:rsid w:val="00C76210"/>
    <w:rsid w:val="00C77A2E"/>
    <w:rsid w:val="00CA36CA"/>
    <w:rsid w:val="00CB04C7"/>
    <w:rsid w:val="00CB71D2"/>
    <w:rsid w:val="00CD3025"/>
    <w:rsid w:val="00CD476E"/>
    <w:rsid w:val="00CE65F8"/>
    <w:rsid w:val="00D045FB"/>
    <w:rsid w:val="00D10B2B"/>
    <w:rsid w:val="00D15E84"/>
    <w:rsid w:val="00D21005"/>
    <w:rsid w:val="00D2360C"/>
    <w:rsid w:val="00D32CF3"/>
    <w:rsid w:val="00D47339"/>
    <w:rsid w:val="00D76976"/>
    <w:rsid w:val="00D8248F"/>
    <w:rsid w:val="00DE035E"/>
    <w:rsid w:val="00E0380A"/>
    <w:rsid w:val="00E13F6B"/>
    <w:rsid w:val="00E3686D"/>
    <w:rsid w:val="00E45DA9"/>
    <w:rsid w:val="00E60271"/>
    <w:rsid w:val="00E634D5"/>
    <w:rsid w:val="00E90D75"/>
    <w:rsid w:val="00E964E8"/>
    <w:rsid w:val="00EC089F"/>
    <w:rsid w:val="00EC6C21"/>
    <w:rsid w:val="00EE0EC8"/>
    <w:rsid w:val="00EE5092"/>
    <w:rsid w:val="00EF09D8"/>
    <w:rsid w:val="00F13783"/>
    <w:rsid w:val="00F27E46"/>
    <w:rsid w:val="00F46F5E"/>
    <w:rsid w:val="00F72954"/>
    <w:rsid w:val="00F77590"/>
    <w:rsid w:val="00F83B66"/>
    <w:rsid w:val="00F928A4"/>
    <w:rsid w:val="00FC7DCF"/>
    <w:rsid w:val="00FD091B"/>
    <w:rsid w:val="00FE54A8"/>
    <w:rsid w:val="00FE5548"/>
    <w:rsid w:val="00FF2A13"/>
    <w:rsid w:val="00FF6F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4AD72B3-CD6B-4419-8798-B6483C7F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59F"/>
    <w:pPr>
      <w:ind w:left="720"/>
      <w:contextualSpacing/>
    </w:pPr>
  </w:style>
  <w:style w:type="paragraph" w:styleId="Footer">
    <w:name w:val="footer"/>
    <w:basedOn w:val="Normal"/>
    <w:link w:val="FooterChar"/>
    <w:unhideWhenUsed/>
    <w:rsid w:val="00B27F64"/>
    <w:pPr>
      <w:tabs>
        <w:tab w:val="center" w:pos="4680"/>
        <w:tab w:val="right" w:pos="9360"/>
      </w:tabs>
      <w:spacing w:after="0" w:line="240" w:lineRule="auto"/>
    </w:pPr>
    <w:rPr>
      <w:rFonts w:ascii="Calibri" w:eastAsia="Calibri" w:hAnsi="Calibri" w:cs="Times New Roman"/>
      <w:sz w:val="20"/>
      <w:szCs w:val="20"/>
      <w:lang w:eastAsia="en-CA"/>
    </w:rPr>
  </w:style>
  <w:style w:type="character" w:customStyle="1" w:styleId="FooterChar">
    <w:name w:val="Footer Char"/>
    <w:basedOn w:val="DefaultParagraphFont"/>
    <w:link w:val="Footer"/>
    <w:uiPriority w:val="99"/>
    <w:rsid w:val="00B27F64"/>
    <w:rPr>
      <w:rFonts w:ascii="Calibri" w:eastAsia="Calibri" w:hAnsi="Calibri" w:cs="Times New Roman"/>
      <w:sz w:val="20"/>
      <w:szCs w:val="20"/>
      <w:lang w:eastAsia="en-CA"/>
    </w:rPr>
  </w:style>
  <w:style w:type="paragraph" w:styleId="Header">
    <w:name w:val="header"/>
    <w:basedOn w:val="Normal"/>
    <w:link w:val="HeaderChar"/>
    <w:uiPriority w:val="99"/>
    <w:unhideWhenUsed/>
    <w:rsid w:val="00B27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F64"/>
  </w:style>
  <w:style w:type="table" w:styleId="TableGrid">
    <w:name w:val="Table Grid"/>
    <w:basedOn w:val="TableNormal"/>
    <w:uiPriority w:val="59"/>
    <w:rsid w:val="00D82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4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DB"/>
    <w:rPr>
      <w:rFonts w:ascii="Tahoma" w:hAnsi="Tahoma" w:cs="Tahoma"/>
      <w:sz w:val="16"/>
      <w:szCs w:val="16"/>
    </w:rPr>
  </w:style>
  <w:style w:type="paragraph" w:customStyle="1" w:styleId="SASWhHeading1">
    <w:name w:val="SASWh Heading 1"/>
    <w:basedOn w:val="Normal"/>
    <w:link w:val="SASWhHeading1Char"/>
    <w:qFormat/>
    <w:rsid w:val="00046E17"/>
    <w:pPr>
      <w:shd w:val="clear" w:color="auto" w:fill="038543"/>
      <w:spacing w:after="0" w:line="240" w:lineRule="auto"/>
    </w:pPr>
    <w:rPr>
      <w:rFonts w:ascii="Arial" w:hAnsi="Arial" w:cs="Arial"/>
      <w:b/>
      <w:color w:val="FFFFFF" w:themeColor="background1"/>
      <w:sz w:val="28"/>
    </w:rPr>
  </w:style>
  <w:style w:type="character" w:customStyle="1" w:styleId="SASWhHeading1Char">
    <w:name w:val="SASWh Heading 1 Char"/>
    <w:basedOn w:val="DefaultParagraphFont"/>
    <w:link w:val="SASWhHeading1"/>
    <w:rsid w:val="00046E17"/>
    <w:rPr>
      <w:rFonts w:ascii="Arial" w:hAnsi="Arial" w:cs="Arial"/>
      <w:b/>
      <w:color w:val="FFFFFF" w:themeColor="background1"/>
      <w:sz w:val="28"/>
      <w:shd w:val="clear" w:color="auto" w:fill="038543"/>
    </w:rPr>
  </w:style>
  <w:style w:type="paragraph" w:customStyle="1" w:styleId="NormalSASWH">
    <w:name w:val="Normal SASWH"/>
    <w:basedOn w:val="Normal"/>
    <w:link w:val="NormalSASWHChar"/>
    <w:qFormat/>
    <w:rsid w:val="00046E17"/>
    <w:pPr>
      <w:spacing w:after="0" w:line="240" w:lineRule="auto"/>
    </w:pPr>
    <w:rPr>
      <w:rFonts w:ascii="Arial" w:hAnsi="Arial" w:cs="Arial"/>
    </w:rPr>
  </w:style>
  <w:style w:type="character" w:customStyle="1" w:styleId="NormalSASWHChar">
    <w:name w:val="Normal SASWH Char"/>
    <w:basedOn w:val="DefaultParagraphFont"/>
    <w:link w:val="NormalSASWH"/>
    <w:rsid w:val="00046E1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5C080-BBCE-4239-A422-5127C345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Beach</dc:creator>
  <cp:lastModifiedBy>Duncan, Sindi SASWH</cp:lastModifiedBy>
  <cp:revision>12</cp:revision>
  <cp:lastPrinted>2016-03-17T15:40:00Z</cp:lastPrinted>
  <dcterms:created xsi:type="dcterms:W3CDTF">2016-03-08T17:23:00Z</dcterms:created>
  <dcterms:modified xsi:type="dcterms:W3CDTF">2021-10-29T17:23:00Z</dcterms:modified>
</cp:coreProperties>
</file>