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0446" w14:textId="77777777" w:rsidR="00EA74C8" w:rsidRDefault="00A060E6">
      <w:pPr>
        <w:pStyle w:val="Heading1"/>
        <w:spacing w:after="81"/>
        <w:ind w:left="2459" w:hanging="1635"/>
      </w:pPr>
      <w:r>
        <w:rPr>
          <w:color w:val="16365D"/>
        </w:rPr>
        <w:t>Occupational Health Committee Agenda Template</w:t>
      </w:r>
    </w:p>
    <w:p w14:paraId="454BA727" w14:textId="77777777" w:rsidR="00EA74C8" w:rsidRDefault="00FA2261">
      <w:pPr>
        <w:pStyle w:val="BodyText"/>
        <w:spacing w:line="20" w:lineRule="exact"/>
        <w:ind w:left="-298"/>
        <w:rPr>
          <w:rFonts w:ascii="Cambria"/>
          <w:sz w:val="2"/>
        </w:rPr>
      </w:pPr>
      <w:r>
        <w:rPr>
          <w:rFonts w:ascii="Cambria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175CB924" wp14:editId="5B374E01">
                <wp:extent cx="5979160" cy="10795"/>
                <wp:effectExtent l="13970" t="6985" r="7620" b="127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10795"/>
                          <a:chOff x="0" y="0"/>
                          <a:chExt cx="9416" cy="17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4F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F2B70" id="Group 10" o:spid="_x0000_s1026" style="width:470.8pt;height:.85pt;mso-position-horizontal-relative:char;mso-position-vertical-relative:line" coordsize="94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">
                <v:line id="Line 11" o:spid="_x0000_s1027" style="position:absolute;visibility:visible;mso-wrap-style:square" from="0,8" to="941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/9O8MAAADbAAAADwAAAGRycy9kb3ducmV2LnhtbERPS2vCQBC+F/wPywje6saioqmrtFrx&#10;gZfYQq9jdkxis7Mhu2r8911B8DYf33Mms8aU4kK1Kywr6HUjEMSp1QVnCn6+l68jEM4jaywtk4Ib&#10;OZhNWy8TjLW9ckKXvc9ECGEXo4Lc+yqW0qU5GXRdWxEH7mhrgz7AOpO6xmsIN6V8i6KhNFhwaMix&#10;onlO6d/+bBRUq9O42WXD7faw+Eo249Gn/e0nSnXazcc7CE+Nf4of7rUO8wdw/yUc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//TvDAAAA2wAAAA8AAAAAAAAAAAAA&#10;AAAAoQIAAGRycy9kb3ducmV2LnhtbFBLBQYAAAAABAAEAPkAAACRAwAAAAA=&#10;" strokecolor="#4f80bc" strokeweight=".84pt"/>
                <w10:anchorlock/>
              </v:group>
            </w:pict>
          </mc:Fallback>
        </mc:AlternateContent>
      </w:r>
    </w:p>
    <w:p w14:paraId="02586614" w14:textId="77777777" w:rsidR="00EA74C8" w:rsidRDefault="00EA74C8">
      <w:pPr>
        <w:pStyle w:val="BodyText"/>
        <w:rPr>
          <w:rFonts w:ascii="Cambria"/>
          <w:sz w:val="20"/>
        </w:rPr>
      </w:pPr>
    </w:p>
    <w:p w14:paraId="1450B7C1" w14:textId="77777777" w:rsidR="00EA74C8" w:rsidRDefault="00EA74C8">
      <w:pPr>
        <w:pStyle w:val="BodyText"/>
        <w:rPr>
          <w:rFonts w:ascii="Cambria"/>
          <w:sz w:val="20"/>
        </w:rPr>
      </w:pPr>
    </w:p>
    <w:p w14:paraId="77A61A37" w14:textId="77777777" w:rsidR="00EA74C8" w:rsidRDefault="00EA74C8">
      <w:pPr>
        <w:pStyle w:val="BodyText"/>
        <w:rPr>
          <w:rFonts w:ascii="Cambria"/>
          <w:sz w:val="20"/>
        </w:rPr>
      </w:pPr>
    </w:p>
    <w:p w14:paraId="3A489C2D" w14:textId="77777777" w:rsidR="00EA74C8" w:rsidRDefault="00EA74C8">
      <w:pPr>
        <w:pStyle w:val="BodyText"/>
        <w:rPr>
          <w:rFonts w:ascii="Cambria"/>
          <w:sz w:val="20"/>
        </w:rPr>
      </w:pPr>
    </w:p>
    <w:p w14:paraId="0E9C4F48" w14:textId="77777777" w:rsidR="00EA74C8" w:rsidRDefault="00EA74C8">
      <w:pPr>
        <w:pStyle w:val="BodyText"/>
        <w:spacing w:before="6"/>
        <w:rPr>
          <w:rFonts w:ascii="Cambria"/>
          <w:sz w:val="19"/>
        </w:rPr>
      </w:pPr>
    </w:p>
    <w:p w14:paraId="1D9A23F9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3D62BE61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  <w:spacing w:before="39"/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102E6E8D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</w:pPr>
      <w:r>
        <w:t>Old</w:t>
      </w:r>
      <w:r>
        <w:rPr>
          <w:spacing w:val="-2"/>
        </w:rPr>
        <w:t xml:space="preserve"> </w:t>
      </w:r>
      <w:r>
        <w:t>Business</w:t>
      </w:r>
    </w:p>
    <w:p w14:paraId="6053CC7F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</w:pPr>
      <w:r>
        <w:t>Contraventions</w:t>
      </w:r>
    </w:p>
    <w:p w14:paraId="09D90399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  <w:spacing w:before="39" w:line="276" w:lineRule="auto"/>
        <w:ind w:left="820" w:right="6379" w:firstLine="0"/>
      </w:pPr>
      <w:r>
        <w:rPr>
          <w:spacing w:val="-1"/>
        </w:rPr>
        <w:t xml:space="preserve">Recommendations </w:t>
      </w:r>
      <w:r>
        <w:t>c.</w:t>
      </w:r>
    </w:p>
    <w:p w14:paraId="656BC7CA" w14:textId="77777777" w:rsidR="00EA74C8" w:rsidRDefault="00A060E6">
      <w:pPr>
        <w:pStyle w:val="BodyText"/>
        <w:spacing w:before="1"/>
        <w:ind w:left="820"/>
      </w:pPr>
      <w:r>
        <w:t>d.</w:t>
      </w:r>
    </w:p>
    <w:p w14:paraId="72DC8DF6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23F00B2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  <w:spacing w:before="39"/>
      </w:pPr>
      <w:r>
        <w:t>Review Infection Control</w:t>
      </w:r>
      <w:r>
        <w:rPr>
          <w:spacing w:val="-5"/>
        </w:rPr>
        <w:t xml:space="preserve"> </w:t>
      </w:r>
      <w:r>
        <w:t>Plan</w:t>
      </w:r>
    </w:p>
    <w:p w14:paraId="160A568D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</w:pPr>
      <w:r>
        <w:t>Incident/injury reports</w:t>
      </w:r>
    </w:p>
    <w:p w14:paraId="25A7274E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79"/>
          <w:tab w:val="left" w:pos="1180"/>
        </w:tabs>
        <w:spacing w:line="273" w:lineRule="auto"/>
        <w:ind w:left="820" w:right="7039" w:firstLine="0"/>
      </w:pPr>
      <w:r>
        <w:rPr>
          <w:spacing w:val="-3"/>
        </w:rPr>
        <w:t xml:space="preserve">Inspections </w:t>
      </w:r>
      <w:r>
        <w:t>d.</w:t>
      </w:r>
    </w:p>
    <w:p w14:paraId="189BAB23" w14:textId="77777777" w:rsidR="00EA74C8" w:rsidRDefault="00A060E6">
      <w:pPr>
        <w:pStyle w:val="BodyText"/>
        <w:spacing w:before="4"/>
        <w:ind w:left="820"/>
      </w:pPr>
      <w:r>
        <w:t>e.</w:t>
      </w:r>
    </w:p>
    <w:p w14:paraId="2701225A" w14:textId="77777777" w:rsidR="001276EF" w:rsidRPr="001276EF" w:rsidRDefault="00A060E6">
      <w:pPr>
        <w:pStyle w:val="ListParagraph"/>
        <w:numPr>
          <w:ilvl w:val="0"/>
          <w:numId w:val="31"/>
        </w:numPr>
        <w:tabs>
          <w:tab w:val="left" w:pos="460"/>
        </w:tabs>
        <w:spacing w:line="273" w:lineRule="auto"/>
        <w:ind w:left="820" w:right="6427" w:hanging="720"/>
      </w:pPr>
      <w:r>
        <w:t xml:space="preserve">Review </w:t>
      </w:r>
      <w:r w:rsidR="006B5B93">
        <w:t>Saskatchewan Employment</w:t>
      </w:r>
      <w:r>
        <w:t xml:space="preserve"> Act</w:t>
      </w:r>
      <w:r>
        <w:rPr>
          <w:spacing w:val="-13"/>
        </w:rPr>
        <w:t xml:space="preserve"> </w:t>
      </w:r>
    </w:p>
    <w:p w14:paraId="718F98DB" w14:textId="77777777" w:rsidR="00EA74C8" w:rsidRDefault="00A060E6" w:rsidP="001276EF">
      <w:pPr>
        <w:pStyle w:val="ListParagraph"/>
        <w:tabs>
          <w:tab w:val="left" w:pos="460"/>
        </w:tabs>
        <w:spacing w:line="273" w:lineRule="auto"/>
        <w:ind w:left="820" w:right="6427" w:firstLine="0"/>
      </w:pPr>
      <w:r>
        <w:t>a.</w:t>
      </w:r>
      <w:r>
        <w:rPr>
          <w:spacing w:val="48"/>
        </w:rPr>
        <w:t xml:space="preserve"> </w:t>
      </w:r>
      <w:r w:rsidR="001276EF">
        <w:t>3-30 to 3-34</w:t>
      </w:r>
    </w:p>
    <w:p w14:paraId="2CE7F24F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  <w:spacing w:before="5"/>
      </w:pPr>
      <w:r>
        <w:t>Review OH&amp;S regulation</w:t>
      </w:r>
      <w:r>
        <w:rPr>
          <w:spacing w:val="-5"/>
        </w:rPr>
        <w:t xml:space="preserve"> </w:t>
      </w:r>
      <w:r>
        <w:t>sections</w:t>
      </w:r>
    </w:p>
    <w:p w14:paraId="59479824" w14:textId="77777777" w:rsidR="00EA74C8" w:rsidRDefault="00A060E6">
      <w:pPr>
        <w:pStyle w:val="BodyText"/>
        <w:spacing w:before="41"/>
        <w:ind w:left="820"/>
      </w:pPr>
      <w:r>
        <w:t xml:space="preserve">a. </w:t>
      </w:r>
      <w:r w:rsidR="00FA2261">
        <w:t>2-2</w:t>
      </w:r>
      <w:r>
        <w:t xml:space="preserve">, </w:t>
      </w:r>
      <w:r w:rsidR="00FA2261">
        <w:t>2-3</w:t>
      </w:r>
      <w:r>
        <w:t xml:space="preserve">, </w:t>
      </w:r>
      <w:r w:rsidR="00FA2261">
        <w:t xml:space="preserve">3-17 – </w:t>
      </w:r>
      <w:r>
        <w:t>3</w:t>
      </w:r>
      <w:r w:rsidR="00FA2261">
        <w:t>-</w:t>
      </w:r>
      <w:r>
        <w:t>2</w:t>
      </w:r>
      <w:r w:rsidR="00FA2261">
        <w:t>1</w:t>
      </w:r>
      <w:r>
        <w:t xml:space="preserve">, </w:t>
      </w:r>
      <w:r w:rsidR="00FA2261">
        <w:t>30-4 – 30-6</w:t>
      </w:r>
      <w:r>
        <w:t xml:space="preserve">, </w:t>
      </w:r>
      <w:r w:rsidR="00FA2261">
        <w:t>30-8 – 30-18</w:t>
      </w:r>
    </w:p>
    <w:p w14:paraId="2AA475F2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  <w:spacing w:before="39"/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024D88BA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  <w:rPr>
          <w:i/>
        </w:rPr>
      </w:pPr>
      <w:r>
        <w:rPr>
          <w:i/>
        </w:rPr>
        <w:t>Incident Investigation</w:t>
      </w:r>
      <w:r>
        <w:rPr>
          <w:i/>
          <w:spacing w:val="-1"/>
        </w:rPr>
        <w:t xml:space="preserve"> </w:t>
      </w:r>
      <w:r>
        <w:rPr>
          <w:i/>
        </w:rPr>
        <w:t>Analysis</w:t>
      </w:r>
    </w:p>
    <w:p w14:paraId="738309CE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  <w:rPr>
          <w:i/>
        </w:rPr>
      </w:pPr>
      <w:r>
        <w:rPr>
          <w:i/>
        </w:rPr>
        <w:t>Occupational Illness and Injury</w:t>
      </w:r>
      <w:r>
        <w:rPr>
          <w:i/>
          <w:spacing w:val="-1"/>
        </w:rPr>
        <w:t xml:space="preserve"> </w:t>
      </w:r>
      <w:r>
        <w:rPr>
          <w:i/>
        </w:rPr>
        <w:t>Analysis</w:t>
      </w:r>
    </w:p>
    <w:p w14:paraId="051C138F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79"/>
          <w:tab w:val="left" w:pos="1180"/>
        </w:tabs>
        <w:spacing w:before="38"/>
        <w:rPr>
          <w:i/>
        </w:rPr>
      </w:pPr>
      <w:r>
        <w:rPr>
          <w:i/>
        </w:rPr>
        <w:t>Return to Work</w:t>
      </w:r>
      <w:r>
        <w:rPr>
          <w:i/>
          <w:spacing w:val="-4"/>
        </w:rPr>
        <w:t xml:space="preserve"> </w:t>
      </w:r>
      <w:r>
        <w:rPr>
          <w:i/>
        </w:rPr>
        <w:t>Analysis</w:t>
      </w:r>
    </w:p>
    <w:p w14:paraId="212718C3" w14:textId="77777777" w:rsidR="00EA74C8" w:rsidRDefault="00A060E6">
      <w:pPr>
        <w:spacing w:before="41"/>
        <w:ind w:left="460"/>
      </w:pPr>
      <w:r>
        <w:rPr>
          <w:i/>
          <w:u w:val="single"/>
        </w:rPr>
        <w:t>Note all deficiencies must be accompanied by recommended actions</w:t>
      </w:r>
      <w:r>
        <w:t>.</w:t>
      </w:r>
    </w:p>
    <w:p w14:paraId="73EDB313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</w:pPr>
      <w:r>
        <w:t>Safety program policy review – review safety program policies</w:t>
      </w:r>
    </w:p>
    <w:p w14:paraId="00FBCFA0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  <w:spacing w:before="39"/>
        <w:rPr>
          <w:i/>
        </w:rPr>
      </w:pPr>
      <w:r>
        <w:rPr>
          <w:i/>
        </w:rPr>
        <w:t xml:space="preserve">3.1 – Workplace Incident Reporting and Investigation </w:t>
      </w:r>
    </w:p>
    <w:p w14:paraId="5758DA02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180"/>
        </w:tabs>
        <w:rPr>
          <w:i/>
        </w:rPr>
      </w:pPr>
      <w:r>
        <w:rPr>
          <w:i/>
        </w:rPr>
        <w:t xml:space="preserve">3.11 – Refusal to Work </w:t>
      </w:r>
    </w:p>
    <w:p w14:paraId="06B05101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</w:pPr>
      <w:r>
        <w:t>Plan staff</w:t>
      </w:r>
      <w:r>
        <w:rPr>
          <w:spacing w:val="-4"/>
        </w:rPr>
        <w:t xml:space="preserve"> </w:t>
      </w:r>
      <w:r>
        <w:t>awareness</w:t>
      </w:r>
    </w:p>
    <w:p w14:paraId="35203CE0" w14:textId="77777777" w:rsidR="00EA74C8" w:rsidRDefault="00A060E6">
      <w:pPr>
        <w:pStyle w:val="ListParagraph"/>
        <w:numPr>
          <w:ilvl w:val="1"/>
          <w:numId w:val="31"/>
        </w:numPr>
        <w:tabs>
          <w:tab w:val="left" w:pos="1230"/>
          <w:tab w:val="left" w:pos="1231"/>
        </w:tabs>
        <w:spacing w:before="39"/>
        <w:ind w:left="1230" w:hanging="410"/>
      </w:pPr>
      <w:r>
        <w:t>Reporting accidents/near misses and close</w:t>
      </w:r>
      <w:r>
        <w:rPr>
          <w:spacing w:val="-7"/>
        </w:rPr>
        <w:t xml:space="preserve"> </w:t>
      </w:r>
      <w:r>
        <w:t>calls</w:t>
      </w:r>
    </w:p>
    <w:p w14:paraId="30CC28FB" w14:textId="77777777" w:rsidR="00EA74C8" w:rsidRDefault="00A060E6">
      <w:pPr>
        <w:pStyle w:val="ListParagraph"/>
        <w:numPr>
          <w:ilvl w:val="0"/>
          <w:numId w:val="31"/>
        </w:numPr>
        <w:tabs>
          <w:tab w:val="left" w:pos="460"/>
        </w:tabs>
        <w:spacing w:before="43"/>
      </w:pPr>
      <w:r>
        <w:t>Adjournment</w:t>
      </w:r>
    </w:p>
    <w:p w14:paraId="234CE33A" w14:textId="77777777" w:rsidR="00EA74C8" w:rsidRDefault="00EA74C8">
      <w:pPr>
        <w:pStyle w:val="BodyText"/>
        <w:rPr>
          <w:sz w:val="20"/>
        </w:rPr>
      </w:pPr>
    </w:p>
    <w:p w14:paraId="57B5EAD5" w14:textId="77777777" w:rsidR="00EA74C8" w:rsidRDefault="00EA74C8">
      <w:pPr>
        <w:pStyle w:val="BodyText"/>
        <w:rPr>
          <w:sz w:val="20"/>
        </w:rPr>
      </w:pPr>
    </w:p>
    <w:p w14:paraId="78FEC125" w14:textId="77777777" w:rsidR="00EA74C8" w:rsidRDefault="00EA74C8">
      <w:pPr>
        <w:pStyle w:val="BodyText"/>
        <w:rPr>
          <w:sz w:val="20"/>
        </w:rPr>
      </w:pPr>
    </w:p>
    <w:p w14:paraId="6044AB7D" w14:textId="77777777" w:rsidR="00EA74C8" w:rsidRDefault="00EA74C8">
      <w:pPr>
        <w:pStyle w:val="BodyText"/>
        <w:rPr>
          <w:sz w:val="20"/>
        </w:rPr>
      </w:pPr>
    </w:p>
    <w:p w14:paraId="4573CEC6" w14:textId="77777777" w:rsidR="00EA74C8" w:rsidRDefault="00EA74C8">
      <w:pPr>
        <w:pStyle w:val="BodyText"/>
        <w:rPr>
          <w:sz w:val="20"/>
        </w:rPr>
      </w:pPr>
    </w:p>
    <w:p w14:paraId="06D05F25" w14:textId="77777777" w:rsidR="00EA74C8" w:rsidRDefault="00EA74C8">
      <w:pPr>
        <w:pStyle w:val="BodyText"/>
        <w:rPr>
          <w:sz w:val="20"/>
        </w:rPr>
      </w:pPr>
    </w:p>
    <w:p w14:paraId="33BA0793" w14:textId="4C8173E2" w:rsidR="00EA74C8" w:rsidRDefault="00EA74C8">
      <w:pPr>
        <w:pStyle w:val="BodyText"/>
        <w:spacing w:line="58" w:lineRule="exact"/>
        <w:ind w:left="-318"/>
        <w:rPr>
          <w:sz w:val="5"/>
        </w:rPr>
      </w:pPr>
    </w:p>
    <w:p w14:paraId="02C17024" w14:textId="0023FC14" w:rsidR="00EA74C8" w:rsidRDefault="00A060E6" w:rsidP="002A4CF8">
      <w:pPr>
        <w:spacing w:before="100"/>
        <w:ind w:right="138"/>
        <w:rPr>
          <w:i/>
        </w:rPr>
      </w:pPr>
      <w:r>
        <w:rPr>
          <w:i/>
          <w:color w:val="8C8C8C"/>
        </w:rPr>
        <w:t xml:space="preserve">Year </w:t>
      </w:r>
      <w:r w:rsidR="0086608D">
        <w:rPr>
          <w:i/>
          <w:color w:val="8C8C8C"/>
        </w:rPr>
        <w:t>O</w:t>
      </w:r>
      <w:r>
        <w:rPr>
          <w:i/>
          <w:color w:val="8C8C8C"/>
        </w:rPr>
        <w:t>ne</w:t>
      </w:r>
      <w:r w:rsidR="000334FC">
        <w:rPr>
          <w:i/>
          <w:color w:val="8C8C8C"/>
        </w:rPr>
        <w:t>:</w:t>
      </w:r>
      <w:r w:rsidR="0086608D">
        <w:rPr>
          <w:i/>
          <w:color w:val="8C8C8C"/>
        </w:rPr>
        <w:t xml:space="preserve"> </w:t>
      </w:r>
      <w:r>
        <w:rPr>
          <w:i/>
          <w:color w:val="8C8C8C"/>
        </w:rPr>
        <w:t>July - September</w:t>
      </w:r>
    </w:p>
    <w:p w14:paraId="51F7D178" w14:textId="77777777" w:rsidR="00EA74C8" w:rsidRDefault="00EA74C8">
      <w:pPr>
        <w:jc w:val="right"/>
        <w:sectPr w:rsidR="00EA74C8">
          <w:type w:val="continuous"/>
          <w:pgSz w:w="12240" w:h="15840"/>
          <w:pgMar w:top="1360" w:right="1300" w:bottom="280" w:left="1700" w:header="720" w:footer="720" w:gutter="0"/>
          <w:cols w:space="720"/>
        </w:sectPr>
      </w:pPr>
    </w:p>
    <w:p w14:paraId="2B2BD1DF" w14:textId="77777777" w:rsidR="00EA74C8" w:rsidRDefault="00FA2261">
      <w:pPr>
        <w:pStyle w:val="Heading1"/>
        <w:spacing w:before="84"/>
        <w:ind w:left="128"/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7AAC90A9" wp14:editId="4936ADB7">
                <wp:simplePos x="0" y="0"/>
                <wp:positionH relativeFrom="page">
                  <wp:posOffset>152400</wp:posOffset>
                </wp:positionH>
                <wp:positionV relativeFrom="paragraph">
                  <wp:posOffset>497205</wp:posOffset>
                </wp:positionV>
                <wp:extent cx="9638030" cy="0"/>
                <wp:effectExtent l="9525" t="11430" r="10795" b="762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80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C7BA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9.15pt" to="770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" strokecolor="#4f80bc" strokeweight=".84pt">
                <w10:wrap type="topAndBottom" anchorx="page"/>
              </v:line>
            </w:pict>
          </mc:Fallback>
        </mc:AlternateContent>
      </w:r>
      <w:r w:rsidR="00A060E6">
        <w:rPr>
          <w:color w:val="16365D"/>
        </w:rPr>
        <w:t>Saskatchewan Employment Act and OH&amp;S Regulations Review</w:t>
      </w:r>
    </w:p>
    <w:p w14:paraId="4B1F2A5C" w14:textId="77777777" w:rsidR="00EA74C8" w:rsidRDefault="00EA74C8">
      <w:pPr>
        <w:pStyle w:val="BodyText"/>
        <w:spacing w:before="3"/>
        <w:rPr>
          <w:rFonts w:ascii="Cambria"/>
          <w:sz w:val="23"/>
        </w:rPr>
      </w:pPr>
    </w:p>
    <w:tbl>
      <w:tblPr>
        <w:tblpPr w:leftFromText="180" w:rightFromText="180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24"/>
        <w:gridCol w:w="1543"/>
        <w:gridCol w:w="3209"/>
        <w:gridCol w:w="3228"/>
        <w:gridCol w:w="3895"/>
      </w:tblGrid>
      <w:tr w:rsidR="00EA74C8" w14:paraId="28C214FC" w14:textId="77777777" w:rsidTr="006A3225">
        <w:trPr>
          <w:trHeight w:val="244"/>
          <w:tblHeader/>
        </w:trPr>
        <w:tc>
          <w:tcPr>
            <w:tcW w:w="912" w:type="dxa"/>
          </w:tcPr>
          <w:p w14:paraId="05A8D6CE" w14:textId="77777777" w:rsidR="00EA74C8" w:rsidRDefault="00A060E6" w:rsidP="006A322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Section</w:t>
            </w:r>
          </w:p>
        </w:tc>
        <w:tc>
          <w:tcPr>
            <w:tcW w:w="2424" w:type="dxa"/>
          </w:tcPr>
          <w:p w14:paraId="394545F9" w14:textId="77777777" w:rsidR="00EA74C8" w:rsidRDefault="00A060E6" w:rsidP="006A3225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Title</w:t>
            </w:r>
          </w:p>
        </w:tc>
        <w:tc>
          <w:tcPr>
            <w:tcW w:w="1543" w:type="dxa"/>
          </w:tcPr>
          <w:p w14:paraId="319A3095" w14:textId="77777777" w:rsidR="00EA74C8" w:rsidRDefault="00A060E6" w:rsidP="006A322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Applies to</w:t>
            </w:r>
          </w:p>
        </w:tc>
        <w:tc>
          <w:tcPr>
            <w:tcW w:w="3209" w:type="dxa"/>
          </w:tcPr>
          <w:p w14:paraId="034696C7" w14:textId="77777777" w:rsidR="00EA74C8" w:rsidRDefault="00F87B66" w:rsidP="006A322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Requirements</w:t>
            </w:r>
          </w:p>
        </w:tc>
        <w:tc>
          <w:tcPr>
            <w:tcW w:w="3228" w:type="dxa"/>
          </w:tcPr>
          <w:p w14:paraId="4613112E" w14:textId="77777777" w:rsidR="00EA74C8" w:rsidRDefault="00F87B66" w:rsidP="006A322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Definitions</w:t>
            </w:r>
          </w:p>
        </w:tc>
        <w:tc>
          <w:tcPr>
            <w:tcW w:w="3895" w:type="dxa"/>
          </w:tcPr>
          <w:p w14:paraId="6486F717" w14:textId="77777777" w:rsidR="00EA74C8" w:rsidRDefault="00F87B66" w:rsidP="006A322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Q &amp; A</w:t>
            </w:r>
          </w:p>
        </w:tc>
      </w:tr>
      <w:tr w:rsidR="00EA74C8" w14:paraId="30663904" w14:textId="77777777" w:rsidTr="006A3225">
        <w:trPr>
          <w:trHeight w:val="349"/>
        </w:trPr>
        <w:tc>
          <w:tcPr>
            <w:tcW w:w="15211" w:type="dxa"/>
            <w:gridSpan w:val="6"/>
            <w:shd w:val="clear" w:color="auto" w:fill="D3DFED"/>
          </w:tcPr>
          <w:p w14:paraId="38ABC30A" w14:textId="630E9038" w:rsidR="00EA74C8" w:rsidRPr="000020B1" w:rsidRDefault="000020B1" w:rsidP="006A3225">
            <w:pPr>
              <w:pStyle w:val="TableParagraph"/>
              <w:spacing w:line="329" w:lineRule="exact"/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color w:val="365E90"/>
                <w:sz w:val="28"/>
              </w:rPr>
              <w:t xml:space="preserve">The </w:t>
            </w:r>
            <w:r w:rsidR="00FB4A5D" w:rsidRPr="000020B1">
              <w:rPr>
                <w:b/>
                <w:i/>
                <w:iCs/>
                <w:color w:val="365E90"/>
                <w:sz w:val="28"/>
              </w:rPr>
              <w:t xml:space="preserve">Saskatchewan Employment </w:t>
            </w:r>
            <w:r w:rsidR="00A060E6" w:rsidRPr="000020B1">
              <w:rPr>
                <w:b/>
                <w:i/>
                <w:iCs/>
                <w:color w:val="365E90"/>
                <w:sz w:val="28"/>
              </w:rPr>
              <w:t>Act</w:t>
            </w:r>
          </w:p>
        </w:tc>
      </w:tr>
      <w:tr w:rsidR="00EA74C8" w14:paraId="7245AA2A" w14:textId="77777777" w:rsidTr="006A3225">
        <w:trPr>
          <w:trHeight w:val="731"/>
        </w:trPr>
        <w:tc>
          <w:tcPr>
            <w:tcW w:w="912" w:type="dxa"/>
          </w:tcPr>
          <w:p w14:paraId="5CA614E2" w14:textId="77777777" w:rsidR="00EA74C8" w:rsidRPr="000020B1" w:rsidRDefault="00CA492C" w:rsidP="006A3225">
            <w:pPr>
              <w:pStyle w:val="TableParagraph"/>
              <w:rPr>
                <w:b/>
                <w:i/>
                <w:iCs/>
                <w:sz w:val="20"/>
              </w:rPr>
            </w:pPr>
            <w:r w:rsidRPr="000020B1">
              <w:rPr>
                <w:b/>
                <w:i/>
                <w:iCs/>
                <w:color w:val="365E90"/>
                <w:sz w:val="20"/>
              </w:rPr>
              <w:t>3-30</w:t>
            </w:r>
          </w:p>
        </w:tc>
        <w:tc>
          <w:tcPr>
            <w:tcW w:w="2424" w:type="dxa"/>
          </w:tcPr>
          <w:p w14:paraId="6A7C1869" w14:textId="77777777" w:rsidR="00EA74C8" w:rsidRDefault="00CA492C" w:rsidP="006A3225">
            <w:pPr>
              <w:pStyle w:val="TableParagraph"/>
              <w:ind w:left="110"/>
              <w:rPr>
                <w:sz w:val="20"/>
              </w:rPr>
            </w:pPr>
            <w:r w:rsidRPr="00CA492C">
              <w:rPr>
                <w:color w:val="365E90"/>
                <w:sz w:val="20"/>
              </w:rPr>
              <w:t>Provision of reports by occupational health officer</w:t>
            </w:r>
          </w:p>
        </w:tc>
        <w:tc>
          <w:tcPr>
            <w:tcW w:w="1543" w:type="dxa"/>
          </w:tcPr>
          <w:p w14:paraId="35C16D14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20577C5C" w14:textId="5BB6505D" w:rsidR="00D25CD6" w:rsidRPr="00D25CD6" w:rsidRDefault="00D25CD6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D25CD6">
              <w:rPr>
                <w:color w:val="365E90"/>
                <w:sz w:val="20"/>
              </w:rPr>
              <w:t>If an occupational health officer provides an employer with a report or other</w:t>
            </w:r>
            <w:r>
              <w:rPr>
                <w:color w:val="365E90"/>
                <w:sz w:val="20"/>
              </w:rPr>
              <w:t xml:space="preserve"> </w:t>
            </w:r>
            <w:r w:rsidRPr="00D25CD6">
              <w:rPr>
                <w:color w:val="365E90"/>
                <w:sz w:val="20"/>
              </w:rPr>
              <w:t>communication related to the health and safety of workers, the occupational health</w:t>
            </w:r>
            <w:r>
              <w:rPr>
                <w:color w:val="365E90"/>
                <w:sz w:val="20"/>
              </w:rPr>
              <w:t xml:space="preserve"> </w:t>
            </w:r>
            <w:r w:rsidRPr="00D25CD6">
              <w:rPr>
                <w:color w:val="365E90"/>
                <w:sz w:val="20"/>
              </w:rPr>
              <w:t>officer shall, at the same time, provide a copy of the report or</w:t>
            </w:r>
            <w:r>
              <w:rPr>
                <w:color w:val="365E90"/>
                <w:sz w:val="20"/>
              </w:rPr>
              <w:t xml:space="preserve"> </w:t>
            </w:r>
            <w:r w:rsidRPr="00D25CD6">
              <w:rPr>
                <w:color w:val="365E90"/>
                <w:sz w:val="20"/>
              </w:rPr>
              <w:t xml:space="preserve">communication to:(a) the occupational health </w:t>
            </w:r>
            <w:proofErr w:type="gramStart"/>
            <w:r w:rsidRPr="00D25CD6">
              <w:rPr>
                <w:color w:val="365E90"/>
                <w:sz w:val="20"/>
              </w:rPr>
              <w:t>committee;</w:t>
            </w:r>
            <w:proofErr w:type="gramEnd"/>
          </w:p>
          <w:p w14:paraId="574AA5AB" w14:textId="77777777" w:rsidR="00D25CD6" w:rsidRPr="00D25CD6" w:rsidRDefault="00D25CD6" w:rsidP="006A3225">
            <w:pPr>
              <w:pStyle w:val="TableParagraph"/>
              <w:ind w:right="210"/>
              <w:rPr>
                <w:color w:val="365E90"/>
                <w:sz w:val="20"/>
              </w:rPr>
            </w:pPr>
            <w:r w:rsidRPr="00D25CD6">
              <w:rPr>
                <w:color w:val="365E90"/>
                <w:sz w:val="20"/>
              </w:rPr>
              <w:t>(b) the occupational health and safety representative; or</w:t>
            </w:r>
          </w:p>
          <w:p w14:paraId="65C27F90" w14:textId="77777777" w:rsidR="00EA74C8" w:rsidRDefault="00D25CD6" w:rsidP="006A3225">
            <w:pPr>
              <w:pStyle w:val="TableParagraph"/>
              <w:ind w:right="125"/>
              <w:rPr>
                <w:sz w:val="20"/>
              </w:rPr>
            </w:pPr>
            <w:r w:rsidRPr="00D25CD6">
              <w:rPr>
                <w:color w:val="365E90"/>
                <w:sz w:val="20"/>
              </w:rPr>
              <w:t>(c) if there is no occupational health committee and no occupational health</w:t>
            </w:r>
            <w:r>
              <w:rPr>
                <w:color w:val="365E90"/>
                <w:sz w:val="20"/>
              </w:rPr>
              <w:t xml:space="preserve"> </w:t>
            </w:r>
            <w:r w:rsidRPr="00D25CD6">
              <w:rPr>
                <w:color w:val="365E90"/>
                <w:sz w:val="20"/>
              </w:rPr>
              <w:t>and safety representative, the employer’s workers.</w:t>
            </w:r>
          </w:p>
        </w:tc>
        <w:tc>
          <w:tcPr>
            <w:tcW w:w="3228" w:type="dxa"/>
          </w:tcPr>
          <w:p w14:paraId="71A4AD79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</w:t>
            </w:r>
          </w:p>
        </w:tc>
        <w:tc>
          <w:tcPr>
            <w:tcW w:w="3895" w:type="dxa"/>
          </w:tcPr>
          <w:p w14:paraId="559FE5F4" w14:textId="77777777" w:rsidR="00EA74C8" w:rsidRDefault="00D25CD6" w:rsidP="006A3225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Do the </w:t>
            </w:r>
            <w:r w:rsidR="00851B11">
              <w:rPr>
                <w:color w:val="365E90"/>
                <w:sz w:val="20"/>
              </w:rPr>
              <w:t xml:space="preserve">Occupational Health Committee </w:t>
            </w:r>
            <w:r>
              <w:rPr>
                <w:color w:val="365E90"/>
                <w:sz w:val="20"/>
              </w:rPr>
              <w:t>receive a copy of all occupational health officer reports?</w:t>
            </w:r>
          </w:p>
        </w:tc>
      </w:tr>
      <w:tr w:rsidR="00EA74C8" w14:paraId="08AECD3B" w14:textId="77777777" w:rsidTr="006A3225">
        <w:trPr>
          <w:trHeight w:val="1463"/>
        </w:trPr>
        <w:tc>
          <w:tcPr>
            <w:tcW w:w="912" w:type="dxa"/>
            <w:shd w:val="clear" w:color="auto" w:fill="D3DFED"/>
          </w:tcPr>
          <w:p w14:paraId="759DF601" w14:textId="77777777" w:rsidR="00EA74C8" w:rsidRDefault="00DF475E" w:rsidP="006A3225">
            <w:pPr>
              <w:pStyle w:val="TableParagraph"/>
              <w:rPr>
                <w:b/>
                <w:sz w:val="20"/>
              </w:rPr>
            </w:pPr>
            <w:r w:rsidRPr="00DF475E">
              <w:rPr>
                <w:b/>
                <w:color w:val="365E90"/>
                <w:sz w:val="20"/>
              </w:rPr>
              <w:t>3</w:t>
            </w:r>
            <w:r w:rsidRPr="00DF475E">
              <w:rPr>
                <w:rFonts w:ascii="Cambria Math" w:hAnsi="Cambria Math" w:cs="Cambria Math"/>
                <w:b/>
                <w:color w:val="365E90"/>
                <w:sz w:val="20"/>
              </w:rPr>
              <w:t>‑</w:t>
            </w:r>
            <w:r w:rsidRPr="00DF475E">
              <w:rPr>
                <w:b/>
                <w:color w:val="365E90"/>
                <w:sz w:val="20"/>
              </w:rPr>
              <w:t>31</w:t>
            </w:r>
          </w:p>
        </w:tc>
        <w:tc>
          <w:tcPr>
            <w:tcW w:w="2424" w:type="dxa"/>
            <w:shd w:val="clear" w:color="auto" w:fill="D3DFED"/>
          </w:tcPr>
          <w:p w14:paraId="47F3822B" w14:textId="77777777" w:rsidR="00EA74C8" w:rsidRDefault="00DF475E" w:rsidP="006A3225">
            <w:pPr>
              <w:pStyle w:val="TableParagraph"/>
              <w:ind w:left="110"/>
              <w:rPr>
                <w:sz w:val="20"/>
              </w:rPr>
            </w:pPr>
            <w:r w:rsidRPr="00DF475E">
              <w:rPr>
                <w:color w:val="365E90"/>
                <w:sz w:val="20"/>
              </w:rPr>
              <w:t>Right to refuse dangerous work</w:t>
            </w:r>
          </w:p>
        </w:tc>
        <w:tc>
          <w:tcPr>
            <w:tcW w:w="1543" w:type="dxa"/>
            <w:shd w:val="clear" w:color="auto" w:fill="D3DFED"/>
          </w:tcPr>
          <w:p w14:paraId="63D5848F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114B5318" w14:textId="77777777" w:rsidR="00851B11" w:rsidRPr="00851B11" w:rsidRDefault="00851B11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851B11">
              <w:rPr>
                <w:color w:val="365E90"/>
                <w:sz w:val="20"/>
              </w:rPr>
              <w:t xml:space="preserve">A worker may refuse to perform any </w:t>
            </w:r>
            <w:proofErr w:type="gramStart"/>
            <w:r w:rsidRPr="00851B11">
              <w:rPr>
                <w:color w:val="365E90"/>
                <w:sz w:val="20"/>
              </w:rPr>
              <w:t>particular act</w:t>
            </w:r>
            <w:proofErr w:type="gramEnd"/>
            <w:r w:rsidRPr="00851B11">
              <w:rPr>
                <w:color w:val="365E90"/>
                <w:sz w:val="20"/>
              </w:rPr>
              <w:t xml:space="preserve"> or series of acts at a place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of employment if the worker has reasonable grounds to believe that the act or series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of acts is unusually dangerous to the worker’s health or safety or the health or safety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of any other person at the place of employment until:</w:t>
            </w:r>
          </w:p>
          <w:p w14:paraId="11BF7DD6" w14:textId="77777777" w:rsidR="00851B11" w:rsidRPr="00851B11" w:rsidRDefault="00851B11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851B11">
              <w:rPr>
                <w:color w:val="365E90"/>
                <w:sz w:val="20"/>
              </w:rPr>
              <w:t>(a) sufficient steps have been taken to satisfy the worker otherwise; or</w:t>
            </w:r>
          </w:p>
          <w:p w14:paraId="7A4B4478" w14:textId="77777777" w:rsidR="00EA74C8" w:rsidRDefault="00851B11" w:rsidP="006A3225">
            <w:pPr>
              <w:pStyle w:val="TableParagraph"/>
              <w:ind w:right="210"/>
              <w:rPr>
                <w:sz w:val="20"/>
              </w:rPr>
            </w:pPr>
            <w:r w:rsidRPr="00851B11">
              <w:rPr>
                <w:color w:val="365E90"/>
                <w:sz w:val="20"/>
              </w:rPr>
              <w:t>(b) the occupational health committee has investigated the matter and advised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the worker otherwise.</w:t>
            </w:r>
          </w:p>
        </w:tc>
        <w:tc>
          <w:tcPr>
            <w:tcW w:w="3228" w:type="dxa"/>
            <w:shd w:val="clear" w:color="auto" w:fill="D3DFED"/>
          </w:tcPr>
          <w:p w14:paraId="348EA59B" w14:textId="77777777" w:rsidR="00EA74C8" w:rsidRDefault="00EA74C8" w:rsidP="006A3225">
            <w:pPr>
              <w:pStyle w:val="TableParagraph"/>
              <w:ind w:right="93"/>
              <w:rPr>
                <w:sz w:val="20"/>
              </w:rPr>
            </w:pPr>
          </w:p>
        </w:tc>
        <w:tc>
          <w:tcPr>
            <w:tcW w:w="3895" w:type="dxa"/>
            <w:shd w:val="clear" w:color="auto" w:fill="D3DFED"/>
          </w:tcPr>
          <w:p w14:paraId="5F740871" w14:textId="77777777" w:rsidR="0086608D" w:rsidRDefault="00851B11" w:rsidP="006A3225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>Does the Occupational Health Committee know their role/expectations for a work refusal?</w:t>
            </w:r>
          </w:p>
          <w:p w14:paraId="0174CECA" w14:textId="77777777" w:rsidR="0086608D" w:rsidRPr="0086608D" w:rsidRDefault="0086608D" w:rsidP="006A3225">
            <w:pPr>
              <w:ind w:right="138"/>
            </w:pPr>
          </w:p>
          <w:p w14:paraId="792DD8E5" w14:textId="77777777" w:rsidR="0086608D" w:rsidRPr="0086608D" w:rsidRDefault="0086608D" w:rsidP="006A3225">
            <w:pPr>
              <w:ind w:right="138"/>
            </w:pPr>
          </w:p>
          <w:p w14:paraId="6EE6CE43" w14:textId="77777777" w:rsidR="0086608D" w:rsidRPr="0086608D" w:rsidRDefault="0086608D" w:rsidP="006A3225">
            <w:pPr>
              <w:ind w:right="138"/>
            </w:pPr>
          </w:p>
          <w:p w14:paraId="2783DC7F" w14:textId="77777777" w:rsidR="00EA74C8" w:rsidRPr="0086608D" w:rsidRDefault="00EA74C8" w:rsidP="006A3225">
            <w:pPr>
              <w:ind w:right="138"/>
            </w:pPr>
          </w:p>
        </w:tc>
      </w:tr>
      <w:tr w:rsidR="00EA74C8" w14:paraId="1CC5851B" w14:textId="77777777" w:rsidTr="006A3225">
        <w:trPr>
          <w:trHeight w:val="1465"/>
        </w:trPr>
        <w:tc>
          <w:tcPr>
            <w:tcW w:w="912" w:type="dxa"/>
          </w:tcPr>
          <w:p w14:paraId="350402C9" w14:textId="77777777" w:rsidR="00EA74C8" w:rsidRDefault="00DF475E" w:rsidP="006A3225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3-32</w:t>
            </w:r>
          </w:p>
        </w:tc>
        <w:tc>
          <w:tcPr>
            <w:tcW w:w="2424" w:type="dxa"/>
          </w:tcPr>
          <w:p w14:paraId="75EBB541" w14:textId="77777777" w:rsidR="00EA74C8" w:rsidRDefault="00DF475E" w:rsidP="006A3225">
            <w:pPr>
              <w:pStyle w:val="TableParagraph"/>
              <w:spacing w:before="2"/>
              <w:ind w:left="110"/>
              <w:rPr>
                <w:sz w:val="20"/>
              </w:rPr>
            </w:pPr>
            <w:r w:rsidRPr="00DF475E">
              <w:rPr>
                <w:color w:val="365E90"/>
                <w:sz w:val="20"/>
              </w:rPr>
              <w:t>Investigation by occupational health officer</w:t>
            </w:r>
          </w:p>
        </w:tc>
        <w:tc>
          <w:tcPr>
            <w:tcW w:w="1543" w:type="dxa"/>
          </w:tcPr>
          <w:p w14:paraId="6E956F74" w14:textId="77777777" w:rsidR="00EA74C8" w:rsidRDefault="00A060E6" w:rsidP="006A3225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C676033" w14:textId="2C6540E4" w:rsidR="00851B11" w:rsidRPr="00851B11" w:rsidRDefault="00851B11" w:rsidP="006A3225">
            <w:pPr>
              <w:pStyle w:val="TableParagraph"/>
              <w:spacing w:before="2"/>
              <w:ind w:right="35"/>
              <w:rPr>
                <w:color w:val="365E90"/>
                <w:sz w:val="20"/>
              </w:rPr>
            </w:pPr>
            <w:r w:rsidRPr="00851B11">
              <w:rPr>
                <w:color w:val="365E90"/>
                <w:sz w:val="20"/>
              </w:rPr>
              <w:t>If there is no occupational health committee at a place of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employment or if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the worker or the employer is not satisfied with the decision of the occupational</w:t>
            </w:r>
            <w:r w:rsidR="00A822FF"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health committee pursuant to clause 3</w:t>
            </w:r>
            <w:r w:rsidRPr="00851B11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851B11">
              <w:rPr>
                <w:color w:val="365E90"/>
                <w:sz w:val="20"/>
              </w:rPr>
              <w:t>31(b):</w:t>
            </w:r>
          </w:p>
          <w:p w14:paraId="54E277D7" w14:textId="77777777" w:rsidR="00851B11" w:rsidRPr="00851B11" w:rsidRDefault="00851B11" w:rsidP="006A3225">
            <w:pPr>
              <w:pStyle w:val="TableParagraph"/>
              <w:spacing w:before="2"/>
              <w:ind w:right="125"/>
              <w:rPr>
                <w:color w:val="365E90"/>
                <w:sz w:val="20"/>
              </w:rPr>
            </w:pPr>
            <w:r w:rsidRPr="00851B11">
              <w:rPr>
                <w:color w:val="365E90"/>
                <w:sz w:val="20"/>
              </w:rPr>
              <w:t>(a) the worker or the employer may request an occupational health officer to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investigate the matter; and</w:t>
            </w:r>
          </w:p>
          <w:p w14:paraId="0F1C61ED" w14:textId="77777777" w:rsidR="00EA74C8" w:rsidRDefault="00851B11" w:rsidP="006A3225">
            <w:pPr>
              <w:pStyle w:val="TableParagraph"/>
              <w:spacing w:before="2"/>
              <w:ind w:right="120"/>
              <w:rPr>
                <w:sz w:val="20"/>
              </w:rPr>
            </w:pPr>
            <w:r w:rsidRPr="00851B11">
              <w:rPr>
                <w:color w:val="365E90"/>
                <w:sz w:val="20"/>
              </w:rPr>
              <w:t>(b) the worker is entitled to refuse to perform the act or series of acts pursuant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to section 3</w:t>
            </w:r>
            <w:r w:rsidRPr="00851B11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851B11">
              <w:rPr>
                <w:color w:val="365E90"/>
                <w:sz w:val="20"/>
              </w:rPr>
              <w:t>31 until the occupational health officer has investigated the matter</w:t>
            </w:r>
            <w:r>
              <w:rPr>
                <w:color w:val="365E90"/>
                <w:sz w:val="20"/>
              </w:rPr>
              <w:t xml:space="preserve"> </w:t>
            </w:r>
            <w:r w:rsidRPr="00851B11">
              <w:rPr>
                <w:color w:val="365E90"/>
                <w:sz w:val="20"/>
              </w:rPr>
              <w:t>and advised the worker otherwise pursuant to subsection 3</w:t>
            </w:r>
            <w:r w:rsidRPr="00851B11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851B11">
              <w:rPr>
                <w:color w:val="365E90"/>
                <w:sz w:val="20"/>
              </w:rPr>
              <w:t>33(2).</w:t>
            </w:r>
          </w:p>
        </w:tc>
        <w:tc>
          <w:tcPr>
            <w:tcW w:w="3228" w:type="dxa"/>
          </w:tcPr>
          <w:p w14:paraId="4EE58D60" w14:textId="77777777" w:rsidR="00EA74C8" w:rsidRDefault="00EA74C8" w:rsidP="006A3225">
            <w:pPr>
              <w:pStyle w:val="TableParagraph"/>
              <w:spacing w:before="2"/>
              <w:ind w:right="329"/>
              <w:rPr>
                <w:sz w:val="20"/>
              </w:rPr>
            </w:pPr>
          </w:p>
        </w:tc>
        <w:tc>
          <w:tcPr>
            <w:tcW w:w="3895" w:type="dxa"/>
          </w:tcPr>
          <w:p w14:paraId="576D7244" w14:textId="77777777" w:rsidR="00EA74C8" w:rsidRDefault="00A060E6" w:rsidP="006A3225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>No</w:t>
            </w:r>
            <w:r w:rsidR="00AE743C">
              <w:rPr>
                <w:color w:val="365E90"/>
                <w:sz w:val="20"/>
              </w:rPr>
              <w:t xml:space="preserve">te: </w:t>
            </w:r>
            <w:r>
              <w:rPr>
                <w:color w:val="365E90"/>
                <w:sz w:val="20"/>
              </w:rPr>
              <w:t xml:space="preserve"> </w:t>
            </w:r>
            <w:r w:rsidR="00AE743C">
              <w:rPr>
                <w:color w:val="365E90"/>
                <w:sz w:val="20"/>
              </w:rPr>
              <w:t>t</w:t>
            </w:r>
            <w:r w:rsidR="00AE743C" w:rsidRPr="00AE743C">
              <w:rPr>
                <w:color w:val="365E90"/>
                <w:sz w:val="20"/>
              </w:rPr>
              <w:t>he worker is allowed to continue the refusal until the OHO advises otherwise</w:t>
            </w:r>
          </w:p>
        </w:tc>
      </w:tr>
      <w:tr w:rsidR="00EA74C8" w14:paraId="413C1FB2" w14:textId="77777777" w:rsidTr="006A3225">
        <w:trPr>
          <w:trHeight w:val="1353"/>
        </w:trPr>
        <w:tc>
          <w:tcPr>
            <w:tcW w:w="912" w:type="dxa"/>
            <w:shd w:val="clear" w:color="auto" w:fill="D3DFED"/>
          </w:tcPr>
          <w:p w14:paraId="60900D96" w14:textId="77777777" w:rsidR="00EA74C8" w:rsidRDefault="00D25CD6" w:rsidP="006A3225">
            <w:pPr>
              <w:pStyle w:val="TableParagraph"/>
              <w:rPr>
                <w:b/>
                <w:sz w:val="20"/>
              </w:rPr>
            </w:pPr>
            <w:r w:rsidRPr="00D25CD6">
              <w:rPr>
                <w:b/>
                <w:color w:val="365E90"/>
                <w:sz w:val="20"/>
              </w:rPr>
              <w:t>3</w:t>
            </w:r>
            <w:r w:rsidRPr="00D25CD6">
              <w:rPr>
                <w:rFonts w:ascii="Cambria Math" w:hAnsi="Cambria Math" w:cs="Cambria Math"/>
                <w:b/>
                <w:color w:val="365E90"/>
                <w:sz w:val="20"/>
              </w:rPr>
              <w:t>‑</w:t>
            </w:r>
            <w:r w:rsidRPr="00D25CD6">
              <w:rPr>
                <w:b/>
                <w:color w:val="365E90"/>
                <w:sz w:val="20"/>
              </w:rPr>
              <w:t>33</w:t>
            </w:r>
          </w:p>
        </w:tc>
        <w:tc>
          <w:tcPr>
            <w:tcW w:w="2424" w:type="dxa"/>
            <w:shd w:val="clear" w:color="auto" w:fill="D3DFED"/>
          </w:tcPr>
          <w:p w14:paraId="116616DA" w14:textId="77777777" w:rsidR="00EA74C8" w:rsidRDefault="00D25CD6" w:rsidP="006A3225">
            <w:pPr>
              <w:pStyle w:val="TableParagraph"/>
              <w:ind w:left="110"/>
              <w:rPr>
                <w:sz w:val="20"/>
              </w:rPr>
            </w:pPr>
            <w:r w:rsidRPr="00D25CD6">
              <w:rPr>
                <w:color w:val="365E90"/>
                <w:sz w:val="20"/>
              </w:rPr>
              <w:t>Decision of occupational health officer</w:t>
            </w:r>
          </w:p>
        </w:tc>
        <w:tc>
          <w:tcPr>
            <w:tcW w:w="1543" w:type="dxa"/>
            <w:shd w:val="clear" w:color="auto" w:fill="D3DFED"/>
          </w:tcPr>
          <w:p w14:paraId="14875721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7AED3BF4" w14:textId="0DD08FFF" w:rsidR="00AE743C" w:rsidRPr="00AE743C" w:rsidRDefault="00AE743C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(1) If an occupational health officer decides that the act or series of acts that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a worker has refused to perform pursuant to section 3</w:t>
            </w:r>
            <w:r w:rsidRPr="00AE743C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AE743C">
              <w:rPr>
                <w:color w:val="365E90"/>
                <w:sz w:val="20"/>
              </w:rPr>
              <w:t>31 is unusually dangerous to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the health or safety of the worker or any other person at the place of employment,</w:t>
            </w:r>
            <w:r w:rsidR="00A822FF"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the occupational health officer may issue a notice of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contravention in writing to the</w:t>
            </w:r>
            <w:r w:rsidR="00A822FF"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employer requiring the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appropriate remedial action.</w:t>
            </w:r>
          </w:p>
          <w:p w14:paraId="7A21E9D0" w14:textId="77777777" w:rsidR="00AE743C" w:rsidRDefault="00AE743C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</w:p>
          <w:p w14:paraId="0213B93E" w14:textId="77777777" w:rsidR="00AE743C" w:rsidRPr="00AE743C" w:rsidRDefault="00AE743C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(2) If an occupational health officer decides that the act or series of acts that a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worker has refused to perform pursuant to section 3</w:t>
            </w:r>
            <w:r w:rsidRPr="00AE743C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AE743C">
              <w:rPr>
                <w:color w:val="365E90"/>
                <w:sz w:val="20"/>
              </w:rPr>
              <w:t>31 is not unusually dangerous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to the health or safety of the worker or any other person at the place of employment,</w:t>
            </w:r>
          </w:p>
          <w:p w14:paraId="49B6298F" w14:textId="77777777" w:rsidR="00AE743C" w:rsidRPr="00AE743C" w:rsidRDefault="00AE743C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the occupational health officer shall, in writing:</w:t>
            </w:r>
          </w:p>
          <w:p w14:paraId="6C6528F8" w14:textId="77777777" w:rsidR="00AE743C" w:rsidRPr="00AE743C" w:rsidRDefault="00AE743C" w:rsidP="006A3225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 xml:space="preserve">(a) advise the employer and the </w:t>
            </w:r>
            <w:r w:rsidRPr="00AE743C">
              <w:rPr>
                <w:color w:val="365E90"/>
                <w:sz w:val="20"/>
              </w:rPr>
              <w:lastRenderedPageBreak/>
              <w:t>worker of that decision; and</w:t>
            </w:r>
          </w:p>
          <w:p w14:paraId="7FE190A6" w14:textId="77777777" w:rsidR="00EA74C8" w:rsidRDefault="00AE743C" w:rsidP="006A3225">
            <w:pPr>
              <w:pStyle w:val="TableParagraph"/>
              <w:ind w:right="120"/>
              <w:rPr>
                <w:sz w:val="20"/>
              </w:rPr>
            </w:pPr>
            <w:r w:rsidRPr="00AE743C">
              <w:rPr>
                <w:color w:val="365E90"/>
                <w:sz w:val="20"/>
              </w:rPr>
              <w:t>(b) advise the worker that he or she is no longer entitled to refuse to perform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the act or series of acts pursuant to section 3</w:t>
            </w:r>
            <w:r w:rsidRPr="00AE743C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AE743C">
              <w:rPr>
                <w:color w:val="365E90"/>
                <w:sz w:val="20"/>
              </w:rPr>
              <w:t>31.</w:t>
            </w:r>
          </w:p>
        </w:tc>
        <w:tc>
          <w:tcPr>
            <w:tcW w:w="3228" w:type="dxa"/>
            <w:shd w:val="clear" w:color="auto" w:fill="D3DFED"/>
          </w:tcPr>
          <w:p w14:paraId="0B773980" w14:textId="77777777" w:rsidR="00EA74C8" w:rsidRDefault="00EA74C8" w:rsidP="006A3225">
            <w:pPr>
              <w:pStyle w:val="TableParagraph"/>
              <w:ind w:right="164"/>
              <w:rPr>
                <w:sz w:val="20"/>
              </w:rPr>
            </w:pPr>
          </w:p>
        </w:tc>
        <w:tc>
          <w:tcPr>
            <w:tcW w:w="3895" w:type="dxa"/>
            <w:shd w:val="clear" w:color="auto" w:fill="D3DFED"/>
          </w:tcPr>
          <w:p w14:paraId="77E5AD73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  <w:tr w:rsidR="00EA74C8" w14:paraId="307FEDFE" w14:textId="77777777" w:rsidTr="006A3225">
        <w:trPr>
          <w:trHeight w:val="2442"/>
        </w:trPr>
        <w:tc>
          <w:tcPr>
            <w:tcW w:w="912" w:type="dxa"/>
          </w:tcPr>
          <w:p w14:paraId="3A98C083" w14:textId="77777777" w:rsidR="00EA74C8" w:rsidRDefault="00D25CD6" w:rsidP="006A3225">
            <w:pPr>
              <w:pStyle w:val="TableParagraph"/>
              <w:rPr>
                <w:b/>
                <w:sz w:val="20"/>
              </w:rPr>
            </w:pPr>
            <w:r w:rsidRPr="00D25CD6">
              <w:rPr>
                <w:b/>
                <w:color w:val="365E90"/>
                <w:sz w:val="20"/>
              </w:rPr>
              <w:t>3</w:t>
            </w:r>
            <w:r w:rsidRPr="00D25CD6">
              <w:rPr>
                <w:rFonts w:ascii="Cambria Math" w:hAnsi="Cambria Math" w:cs="Cambria Math"/>
                <w:b/>
                <w:color w:val="365E90"/>
                <w:sz w:val="20"/>
              </w:rPr>
              <w:t>‑</w:t>
            </w:r>
            <w:r w:rsidRPr="00D25CD6">
              <w:rPr>
                <w:b/>
                <w:color w:val="365E90"/>
                <w:sz w:val="20"/>
              </w:rPr>
              <w:t>34</w:t>
            </w:r>
          </w:p>
        </w:tc>
        <w:tc>
          <w:tcPr>
            <w:tcW w:w="2424" w:type="dxa"/>
          </w:tcPr>
          <w:p w14:paraId="111E3B0F" w14:textId="77777777" w:rsidR="00EA74C8" w:rsidRDefault="00A060E6" w:rsidP="006A3225">
            <w:pPr>
              <w:pStyle w:val="TableParagraph"/>
              <w:ind w:left="110" w:right="318"/>
              <w:rPr>
                <w:sz w:val="20"/>
              </w:rPr>
            </w:pPr>
            <w:r>
              <w:rPr>
                <w:color w:val="365E90"/>
                <w:sz w:val="20"/>
              </w:rPr>
              <w:t>Other workers not to be assigned</w:t>
            </w:r>
          </w:p>
        </w:tc>
        <w:tc>
          <w:tcPr>
            <w:tcW w:w="1543" w:type="dxa"/>
          </w:tcPr>
          <w:p w14:paraId="4FCC5D47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D5EC3BC" w14:textId="0D941F3D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If a worker has refused to perform an act or series of acts pursuant to</w:t>
            </w:r>
            <w:r w:rsidR="00A822FF"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section 3</w:t>
            </w:r>
            <w:r w:rsidRPr="00AE743C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AE743C">
              <w:rPr>
                <w:color w:val="365E90"/>
                <w:sz w:val="20"/>
              </w:rPr>
              <w:t>31, the employer shall not request or assign another worker to perform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that act or series of acts unless that other worker has been advised by the employer,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in writing, of:</w:t>
            </w:r>
          </w:p>
          <w:p w14:paraId="1787E0BC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 xml:space="preserve">(a) the refusal and the reasons for the </w:t>
            </w:r>
            <w:proofErr w:type="gramStart"/>
            <w:r w:rsidRPr="00AE743C">
              <w:rPr>
                <w:color w:val="365E90"/>
                <w:sz w:val="20"/>
              </w:rPr>
              <w:t>refusal;</w:t>
            </w:r>
            <w:proofErr w:type="gramEnd"/>
          </w:p>
          <w:p w14:paraId="52C5532E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(b) the reason or reasons the worker being assigned or requested to perform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the act or series of acts may, in the employer’s opinion, carry out the act or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series of acts in a healthy and safe manner; and</w:t>
            </w:r>
          </w:p>
          <w:p w14:paraId="7714DF1A" w14:textId="77777777" w:rsidR="00EA74C8" w:rsidRDefault="00AE743C" w:rsidP="006A3225">
            <w:pPr>
              <w:pStyle w:val="TableParagraph"/>
              <w:rPr>
                <w:sz w:val="20"/>
              </w:rPr>
            </w:pPr>
            <w:r w:rsidRPr="00AE743C">
              <w:rPr>
                <w:color w:val="365E90"/>
                <w:sz w:val="20"/>
              </w:rPr>
              <w:t>(c) the right of the worker to refuse to perform the act or series of acts pursuant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to section 3</w:t>
            </w:r>
            <w:r w:rsidRPr="00AE743C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AE743C">
              <w:rPr>
                <w:color w:val="365E90"/>
                <w:sz w:val="20"/>
              </w:rPr>
              <w:t>31.</w:t>
            </w:r>
          </w:p>
        </w:tc>
        <w:tc>
          <w:tcPr>
            <w:tcW w:w="3228" w:type="dxa"/>
          </w:tcPr>
          <w:p w14:paraId="76BFEF03" w14:textId="77777777" w:rsidR="00EA74C8" w:rsidRDefault="00EA74C8" w:rsidP="006A3225">
            <w:pPr>
              <w:pStyle w:val="TableParagraph"/>
              <w:tabs>
                <w:tab w:val="left" w:pos="375"/>
              </w:tabs>
              <w:ind w:right="497"/>
              <w:rPr>
                <w:sz w:val="20"/>
              </w:rPr>
            </w:pPr>
          </w:p>
        </w:tc>
        <w:tc>
          <w:tcPr>
            <w:tcW w:w="3895" w:type="dxa"/>
          </w:tcPr>
          <w:p w14:paraId="3C414EFC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  <w:tr w:rsidR="00EA74C8" w14:paraId="16AB31CC" w14:textId="77777777" w:rsidTr="006A3225">
        <w:trPr>
          <w:trHeight w:val="477"/>
        </w:trPr>
        <w:tc>
          <w:tcPr>
            <w:tcW w:w="11316" w:type="dxa"/>
            <w:gridSpan w:val="5"/>
            <w:shd w:val="clear" w:color="auto" w:fill="D3DFED"/>
          </w:tcPr>
          <w:p w14:paraId="3C5A44F4" w14:textId="4AB46A02" w:rsidR="00EA74C8" w:rsidRDefault="00A060E6" w:rsidP="006A3225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color w:val="365E90"/>
                <w:sz w:val="28"/>
              </w:rPr>
              <w:t xml:space="preserve">Occupational Health and Safety </w:t>
            </w:r>
            <w:r w:rsidR="000020B1">
              <w:rPr>
                <w:b/>
                <w:color w:val="365E90"/>
                <w:sz w:val="28"/>
              </w:rPr>
              <w:t>R</w:t>
            </w:r>
            <w:r>
              <w:rPr>
                <w:b/>
                <w:color w:val="365E90"/>
                <w:sz w:val="28"/>
              </w:rPr>
              <w:t>egulations</w:t>
            </w:r>
          </w:p>
        </w:tc>
        <w:tc>
          <w:tcPr>
            <w:tcW w:w="3895" w:type="dxa"/>
            <w:shd w:val="clear" w:color="auto" w:fill="D3DFED"/>
          </w:tcPr>
          <w:p w14:paraId="6E142A64" w14:textId="77777777" w:rsidR="00EA74C8" w:rsidRDefault="00EA74C8" w:rsidP="006A32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74C8" w14:paraId="62E1E197" w14:textId="77777777" w:rsidTr="006A3225">
        <w:trPr>
          <w:trHeight w:val="47"/>
        </w:trPr>
        <w:tc>
          <w:tcPr>
            <w:tcW w:w="912" w:type="dxa"/>
          </w:tcPr>
          <w:p w14:paraId="40A20F24" w14:textId="77777777" w:rsidR="00EA74C8" w:rsidRDefault="00FA2261" w:rsidP="006A32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w w:val="99"/>
                <w:sz w:val="20"/>
              </w:rPr>
              <w:t>2-2</w:t>
            </w:r>
          </w:p>
        </w:tc>
        <w:tc>
          <w:tcPr>
            <w:tcW w:w="2424" w:type="dxa"/>
          </w:tcPr>
          <w:p w14:paraId="242B9C1D" w14:textId="77777777" w:rsidR="00EA74C8" w:rsidRDefault="00A060E6" w:rsidP="006A322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Accidents causing serious bodily harm</w:t>
            </w:r>
          </w:p>
        </w:tc>
        <w:tc>
          <w:tcPr>
            <w:tcW w:w="1543" w:type="dxa"/>
          </w:tcPr>
          <w:p w14:paraId="3810DBAD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79C85F33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(1) An employer or contractor shall give notice to the division as soon as is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reasonably possible of every accident at a place of employment that:</w:t>
            </w:r>
          </w:p>
          <w:p w14:paraId="16F92230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(a) causes or may cause the death of a worker; or</w:t>
            </w:r>
          </w:p>
          <w:p w14:paraId="6EA14C3F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(b) will require a worker to be admitted to a hospital as an in-patient for a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period of 72 hours or more.</w:t>
            </w:r>
          </w:p>
          <w:p w14:paraId="3CF711A9" w14:textId="77777777" w:rsidR="00AE743C" w:rsidRDefault="00AE743C" w:rsidP="006A3225">
            <w:pPr>
              <w:pStyle w:val="TableParagraph"/>
              <w:ind w:right="408"/>
              <w:rPr>
                <w:color w:val="365E90"/>
                <w:sz w:val="20"/>
              </w:rPr>
            </w:pPr>
          </w:p>
          <w:p w14:paraId="6D6D5523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(2) The notice required by subsection (1) must include:</w:t>
            </w:r>
          </w:p>
          <w:p w14:paraId="16680A44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lastRenderedPageBreak/>
              <w:t xml:space="preserve">(a) the name of each injured or deceased </w:t>
            </w:r>
            <w:proofErr w:type="gramStart"/>
            <w:r w:rsidRPr="00AE743C">
              <w:rPr>
                <w:color w:val="365E90"/>
                <w:sz w:val="20"/>
              </w:rPr>
              <w:t>worker;</w:t>
            </w:r>
            <w:proofErr w:type="gramEnd"/>
          </w:p>
          <w:p w14:paraId="305E9192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(b) the name of the employer of each injured or deceased</w:t>
            </w:r>
            <w:r>
              <w:rPr>
                <w:color w:val="365E90"/>
                <w:sz w:val="20"/>
              </w:rPr>
              <w:t xml:space="preserve"> </w:t>
            </w:r>
            <w:proofErr w:type="gramStart"/>
            <w:r w:rsidRPr="00AE743C">
              <w:rPr>
                <w:color w:val="365E90"/>
                <w:sz w:val="20"/>
              </w:rPr>
              <w:t>worker;</w:t>
            </w:r>
            <w:proofErr w:type="gramEnd"/>
          </w:p>
          <w:p w14:paraId="370350BA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 xml:space="preserve">(c) the date, time and location of the </w:t>
            </w:r>
            <w:proofErr w:type="gramStart"/>
            <w:r w:rsidRPr="00AE743C">
              <w:rPr>
                <w:color w:val="365E90"/>
                <w:sz w:val="20"/>
              </w:rPr>
              <w:t>accident;</w:t>
            </w:r>
            <w:proofErr w:type="gramEnd"/>
          </w:p>
          <w:p w14:paraId="153CBC60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 xml:space="preserve">(d) the circumstances related to the </w:t>
            </w:r>
            <w:proofErr w:type="gramStart"/>
            <w:r w:rsidRPr="00AE743C">
              <w:rPr>
                <w:color w:val="365E90"/>
                <w:sz w:val="20"/>
              </w:rPr>
              <w:t>accident;</w:t>
            </w:r>
            <w:proofErr w:type="gramEnd"/>
          </w:p>
          <w:p w14:paraId="56136951" w14:textId="77777777" w:rsidR="00AE743C" w:rsidRPr="00AE743C" w:rsidRDefault="00AE743C" w:rsidP="006A3225">
            <w:pPr>
              <w:pStyle w:val="TableParagraph"/>
              <w:ind w:right="408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(e) the apparent injuries; and</w:t>
            </w:r>
          </w:p>
          <w:p w14:paraId="6D63AF5E" w14:textId="0FD8C4A8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(f) the name, telephone number and fax number of the employer or contractor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or a person designated by the employer or contractor to be contacted for</w:t>
            </w:r>
            <w:r w:rsidR="000020B1"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additional information.</w:t>
            </w:r>
          </w:p>
          <w:p w14:paraId="244B9A38" w14:textId="77777777" w:rsidR="00AE743C" w:rsidRDefault="00AE743C" w:rsidP="006A3225">
            <w:pPr>
              <w:pStyle w:val="TableParagraph"/>
              <w:ind w:right="408"/>
              <w:rPr>
                <w:color w:val="365E90"/>
                <w:sz w:val="20"/>
              </w:rPr>
            </w:pPr>
          </w:p>
          <w:p w14:paraId="03680D92" w14:textId="77777777" w:rsidR="00AE743C" w:rsidRPr="00AE743C" w:rsidRDefault="00AE743C" w:rsidP="006A3225">
            <w:pPr>
              <w:pStyle w:val="TableParagraph"/>
              <w:ind w:right="125"/>
              <w:rPr>
                <w:color w:val="365E90"/>
                <w:sz w:val="20"/>
              </w:rPr>
            </w:pPr>
            <w:r w:rsidRPr="00AE743C">
              <w:rPr>
                <w:color w:val="365E90"/>
                <w:sz w:val="20"/>
              </w:rPr>
              <w:t>(3) An employer or contractor shall provide each co-</w:t>
            </w:r>
            <w:r>
              <w:rPr>
                <w:color w:val="365E90"/>
                <w:sz w:val="20"/>
              </w:rPr>
              <w:t>c</w:t>
            </w:r>
            <w:r w:rsidRPr="00AE743C">
              <w:rPr>
                <w:color w:val="365E90"/>
                <w:sz w:val="20"/>
              </w:rPr>
              <w:t>hairperson or the</w:t>
            </w:r>
            <w:r>
              <w:rPr>
                <w:color w:val="365E90"/>
                <w:sz w:val="20"/>
              </w:rPr>
              <w:t xml:space="preserve"> </w:t>
            </w:r>
            <w:r w:rsidRPr="00AE743C">
              <w:rPr>
                <w:color w:val="365E90"/>
                <w:sz w:val="20"/>
              </w:rPr>
              <w:t>representative</w:t>
            </w:r>
          </w:p>
          <w:p w14:paraId="49DD487F" w14:textId="638C29C9" w:rsidR="006A3225" w:rsidRDefault="00AE743C" w:rsidP="006B63D9">
            <w:pPr>
              <w:pStyle w:val="TableParagraph"/>
              <w:keepNext/>
              <w:keepLines/>
              <w:numPr>
                <w:ilvl w:val="0"/>
                <w:numId w:val="29"/>
              </w:numPr>
              <w:tabs>
                <w:tab w:val="left" w:pos="341"/>
              </w:tabs>
              <w:ind w:left="345" w:right="130" w:hanging="187"/>
              <w:rPr>
                <w:sz w:val="20"/>
              </w:rPr>
            </w:pPr>
            <w:r w:rsidRPr="00AE743C">
              <w:rPr>
                <w:color w:val="365E90"/>
                <w:sz w:val="20"/>
              </w:rPr>
              <w:t>with a copy of the notice required by subsection (1).</w:t>
            </w:r>
          </w:p>
        </w:tc>
        <w:tc>
          <w:tcPr>
            <w:tcW w:w="3228" w:type="dxa"/>
          </w:tcPr>
          <w:p w14:paraId="4932FB4A" w14:textId="77777777" w:rsidR="00EA74C8" w:rsidRDefault="00EA74C8" w:rsidP="006A3225">
            <w:pPr>
              <w:pStyle w:val="TableParagraph"/>
              <w:tabs>
                <w:tab w:val="left" w:pos="283"/>
              </w:tabs>
              <w:spacing w:before="1"/>
              <w:ind w:left="0" w:right="420"/>
              <w:jc w:val="both"/>
              <w:rPr>
                <w:sz w:val="20"/>
              </w:rPr>
            </w:pPr>
          </w:p>
        </w:tc>
        <w:tc>
          <w:tcPr>
            <w:tcW w:w="3895" w:type="dxa"/>
          </w:tcPr>
          <w:p w14:paraId="43DF26D7" w14:textId="77777777" w:rsidR="00EA74C8" w:rsidRDefault="00A060E6" w:rsidP="006B63D9">
            <w:pPr>
              <w:pStyle w:val="TableParagraph"/>
              <w:keepNext/>
              <w:ind w:left="101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  <w:tr w:rsidR="00EA74C8" w14:paraId="11C511FF" w14:textId="77777777" w:rsidTr="006A3225">
        <w:trPr>
          <w:trHeight w:val="6592"/>
        </w:trPr>
        <w:tc>
          <w:tcPr>
            <w:tcW w:w="912" w:type="dxa"/>
            <w:shd w:val="clear" w:color="auto" w:fill="D3DFED"/>
          </w:tcPr>
          <w:p w14:paraId="0E9855BE" w14:textId="77777777" w:rsidR="00EA74C8" w:rsidRDefault="00FA2261" w:rsidP="006A32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w w:val="99"/>
                <w:sz w:val="20"/>
              </w:rPr>
              <w:lastRenderedPageBreak/>
              <w:t>2-3</w:t>
            </w:r>
          </w:p>
        </w:tc>
        <w:tc>
          <w:tcPr>
            <w:tcW w:w="2424" w:type="dxa"/>
            <w:shd w:val="clear" w:color="auto" w:fill="D3DFED"/>
          </w:tcPr>
          <w:p w14:paraId="051E257B" w14:textId="77777777" w:rsidR="00EA74C8" w:rsidRDefault="00A060E6" w:rsidP="006A322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Dangerous occurrences</w:t>
            </w:r>
          </w:p>
        </w:tc>
        <w:tc>
          <w:tcPr>
            <w:tcW w:w="1543" w:type="dxa"/>
            <w:shd w:val="clear" w:color="auto" w:fill="D3DFED"/>
          </w:tcPr>
          <w:p w14:paraId="70908FC9" w14:textId="77777777" w:rsidR="00EA74C8" w:rsidRDefault="00A060E6" w:rsidP="007B561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74E90362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(2) An employer, contractor or owner shall give notice to the division as soon as</w:t>
            </w:r>
            <w:r w:rsidR="001A0FDF">
              <w:rPr>
                <w:color w:val="365E90"/>
                <w:sz w:val="20"/>
              </w:rPr>
              <w:t xml:space="preserve"> </w:t>
            </w:r>
            <w:r w:rsidRPr="001F124B">
              <w:rPr>
                <w:color w:val="365E90"/>
                <w:sz w:val="20"/>
              </w:rPr>
              <w:t>is reasonably possible of any dangerous occurrence that takes place at a place of</w:t>
            </w:r>
            <w:r w:rsidR="001A0FDF">
              <w:rPr>
                <w:color w:val="365E90"/>
                <w:sz w:val="20"/>
              </w:rPr>
              <w:t xml:space="preserve"> </w:t>
            </w:r>
            <w:r w:rsidRPr="001F124B">
              <w:rPr>
                <w:color w:val="365E90"/>
                <w:sz w:val="20"/>
              </w:rPr>
              <w:t xml:space="preserve">employment, </w:t>
            </w:r>
            <w:proofErr w:type="gramStart"/>
            <w:r w:rsidRPr="001F124B">
              <w:rPr>
                <w:color w:val="365E90"/>
                <w:sz w:val="20"/>
              </w:rPr>
              <w:t>whether or not</w:t>
            </w:r>
            <w:proofErr w:type="gramEnd"/>
            <w:r w:rsidRPr="001F124B">
              <w:rPr>
                <w:color w:val="365E90"/>
                <w:sz w:val="20"/>
              </w:rPr>
              <w:t xml:space="preserve"> a worker sustains injury.</w:t>
            </w:r>
          </w:p>
          <w:p w14:paraId="2A33C010" w14:textId="77777777" w:rsidR="001A0FDF" w:rsidRDefault="001A0FDF" w:rsidP="006A3225">
            <w:pPr>
              <w:pStyle w:val="TableParagraph"/>
              <w:rPr>
                <w:color w:val="365E90"/>
                <w:sz w:val="20"/>
              </w:rPr>
            </w:pPr>
          </w:p>
          <w:p w14:paraId="1E5BEA39" w14:textId="77777777" w:rsidR="001F124B" w:rsidRPr="001F124B" w:rsidRDefault="001F124B" w:rsidP="000334FC">
            <w:pPr>
              <w:pStyle w:val="TableParagraph"/>
              <w:ind w:right="78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(3) A notice required by subsection (2) must include:</w:t>
            </w:r>
          </w:p>
          <w:p w14:paraId="65BD4543" w14:textId="615205FA" w:rsidR="001A0FDF" w:rsidRDefault="001F124B" w:rsidP="000334FC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(a) the name of each employer, contractor and owner at the place of</w:t>
            </w:r>
            <w:r w:rsidR="000334FC">
              <w:rPr>
                <w:color w:val="365E90"/>
                <w:sz w:val="20"/>
              </w:rPr>
              <w:t xml:space="preserve"> </w:t>
            </w:r>
            <w:proofErr w:type="gramStart"/>
            <w:r w:rsidRPr="001F124B">
              <w:rPr>
                <w:color w:val="365E90"/>
                <w:sz w:val="20"/>
              </w:rPr>
              <w:t>employment;</w:t>
            </w:r>
            <w:proofErr w:type="gramEnd"/>
            <w:r w:rsidR="001A0FDF">
              <w:rPr>
                <w:color w:val="365E90"/>
                <w:sz w:val="20"/>
              </w:rPr>
              <w:t xml:space="preserve"> </w:t>
            </w:r>
          </w:p>
          <w:p w14:paraId="291717DF" w14:textId="77777777" w:rsidR="001A0FDF" w:rsidRPr="001A0FDF" w:rsidRDefault="001A0FDF" w:rsidP="006A3225">
            <w:pPr>
              <w:pStyle w:val="TableParagraph"/>
              <w:tabs>
                <w:tab w:val="left" w:pos="341"/>
              </w:tabs>
              <w:ind w:left="160" w:right="343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 xml:space="preserve">(b) the date, time and location of the dangerous </w:t>
            </w:r>
            <w:proofErr w:type="gramStart"/>
            <w:r w:rsidRPr="001A0FDF">
              <w:rPr>
                <w:color w:val="365E90"/>
                <w:sz w:val="20"/>
              </w:rPr>
              <w:t>occurrence;</w:t>
            </w:r>
            <w:proofErr w:type="gramEnd"/>
          </w:p>
          <w:p w14:paraId="75FB9B80" w14:textId="77777777" w:rsidR="001A0FDF" w:rsidRPr="001A0FDF" w:rsidRDefault="001A0FDF" w:rsidP="006A3225">
            <w:pPr>
              <w:pStyle w:val="TableParagraph"/>
              <w:tabs>
                <w:tab w:val="left" w:pos="341"/>
              </w:tabs>
              <w:ind w:left="160" w:right="343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(c) the circumstances related to the dangerous occurrence; and</w:t>
            </w:r>
          </w:p>
          <w:p w14:paraId="471B0361" w14:textId="6CA85096" w:rsidR="001A0FDF" w:rsidRPr="001A0FDF" w:rsidRDefault="001A0FDF" w:rsidP="000334FC">
            <w:pPr>
              <w:pStyle w:val="TableParagraph"/>
              <w:tabs>
                <w:tab w:val="left" w:pos="341"/>
              </w:tabs>
              <w:ind w:left="160" w:right="168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(d) the name, telephone number and fax number of the employer, contractor</w:t>
            </w:r>
            <w:r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 xml:space="preserve">or owner or a person designated by the employer, </w:t>
            </w:r>
            <w:proofErr w:type="gramStart"/>
            <w:r w:rsidRPr="001A0FDF">
              <w:rPr>
                <w:color w:val="365E90"/>
                <w:sz w:val="20"/>
              </w:rPr>
              <w:t>contractor</w:t>
            </w:r>
            <w:proofErr w:type="gramEnd"/>
            <w:r w:rsidRPr="001A0FDF">
              <w:rPr>
                <w:color w:val="365E90"/>
                <w:sz w:val="20"/>
              </w:rPr>
              <w:t xml:space="preserve"> or owner to be</w:t>
            </w:r>
            <w:r w:rsidR="000334FC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contacted for additional information.</w:t>
            </w:r>
          </w:p>
          <w:p w14:paraId="725D7F18" w14:textId="77777777" w:rsidR="001A0FDF" w:rsidRDefault="001A0FDF" w:rsidP="006A3225">
            <w:pPr>
              <w:pStyle w:val="TableParagraph"/>
              <w:tabs>
                <w:tab w:val="left" w:pos="341"/>
              </w:tabs>
              <w:ind w:left="160" w:right="343"/>
              <w:rPr>
                <w:color w:val="365E90"/>
                <w:sz w:val="20"/>
              </w:rPr>
            </w:pPr>
          </w:p>
          <w:p w14:paraId="07E1BA47" w14:textId="77777777" w:rsidR="00EA74C8" w:rsidRDefault="001A0FDF" w:rsidP="006A3225">
            <w:pPr>
              <w:pStyle w:val="TableParagraph"/>
              <w:tabs>
                <w:tab w:val="left" w:pos="341"/>
              </w:tabs>
              <w:ind w:left="160" w:right="343"/>
              <w:rPr>
                <w:sz w:val="20"/>
              </w:rPr>
            </w:pPr>
            <w:r w:rsidRPr="001A0FDF">
              <w:rPr>
                <w:color w:val="365E90"/>
                <w:sz w:val="20"/>
              </w:rPr>
              <w:t>(4) An employer, contractor or owner shall provide each co-chairperson or the</w:t>
            </w:r>
            <w:r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representative with a copy of the notice required by subsection (2).</w:t>
            </w:r>
          </w:p>
        </w:tc>
        <w:tc>
          <w:tcPr>
            <w:tcW w:w="3228" w:type="dxa"/>
            <w:shd w:val="clear" w:color="auto" w:fill="D3DFED"/>
          </w:tcPr>
          <w:p w14:paraId="79B3E153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(1) In this section, “dangerous occurrence” means any occurrence that does</w:t>
            </w:r>
            <w:r w:rsidR="001A0FDF">
              <w:rPr>
                <w:color w:val="365E90"/>
                <w:sz w:val="20"/>
              </w:rPr>
              <w:t xml:space="preserve"> </w:t>
            </w:r>
            <w:r w:rsidRPr="001F124B">
              <w:rPr>
                <w:color w:val="365E90"/>
                <w:sz w:val="20"/>
              </w:rPr>
              <w:t>not result in, but could have resulted in, a condition or circumstance set out in</w:t>
            </w:r>
            <w:r w:rsidR="001A0FDF">
              <w:rPr>
                <w:color w:val="365E90"/>
                <w:sz w:val="20"/>
              </w:rPr>
              <w:t xml:space="preserve"> </w:t>
            </w:r>
            <w:r w:rsidRPr="001F124B">
              <w:rPr>
                <w:color w:val="365E90"/>
                <w:sz w:val="20"/>
              </w:rPr>
              <w:t>subsection 8(1), and includes:</w:t>
            </w:r>
          </w:p>
          <w:p w14:paraId="04D81B73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(a) the structural failure or collapse of:</w:t>
            </w:r>
          </w:p>
          <w:p w14:paraId="71A1CCA3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</w:t>
            </w:r>
            <w:proofErr w:type="spellStart"/>
            <w:r w:rsidRPr="001F124B">
              <w:rPr>
                <w:color w:val="365E90"/>
                <w:sz w:val="20"/>
              </w:rPr>
              <w:t>i</w:t>
            </w:r>
            <w:proofErr w:type="spellEnd"/>
            <w:r w:rsidRPr="001F124B">
              <w:rPr>
                <w:color w:val="365E90"/>
                <w:sz w:val="20"/>
              </w:rPr>
              <w:t xml:space="preserve">) a structure, scaffold, temporary </w:t>
            </w:r>
            <w:proofErr w:type="gramStart"/>
            <w:r w:rsidRPr="001F124B">
              <w:rPr>
                <w:color w:val="365E90"/>
                <w:sz w:val="20"/>
              </w:rPr>
              <w:t>falsework</w:t>
            </w:r>
            <w:proofErr w:type="gramEnd"/>
            <w:r w:rsidRPr="001F124B">
              <w:rPr>
                <w:color w:val="365E90"/>
                <w:sz w:val="20"/>
              </w:rPr>
              <w:t xml:space="preserve"> or concrete formwork; or</w:t>
            </w:r>
          </w:p>
          <w:p w14:paraId="67347C74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(ii) all or any part of an excavated shaft, tunnel, caisson, coffer dam,</w:t>
            </w:r>
          </w:p>
          <w:p w14:paraId="63975610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 xml:space="preserve">trench or </w:t>
            </w:r>
            <w:proofErr w:type="gramStart"/>
            <w:r w:rsidRPr="001F124B">
              <w:rPr>
                <w:color w:val="365E90"/>
                <w:sz w:val="20"/>
              </w:rPr>
              <w:t>excavation;</w:t>
            </w:r>
            <w:proofErr w:type="gramEnd"/>
          </w:p>
          <w:p w14:paraId="3FCDA18B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(b) the failure of a crane or hoist or the overturning of a crane or unit of</w:t>
            </w:r>
          </w:p>
          <w:p w14:paraId="4EBB2364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 xml:space="preserve">powered mobile </w:t>
            </w:r>
            <w:proofErr w:type="gramStart"/>
            <w:r w:rsidRPr="001F124B">
              <w:rPr>
                <w:color w:val="365E90"/>
                <w:sz w:val="20"/>
              </w:rPr>
              <w:t>equipment;</w:t>
            </w:r>
            <w:proofErr w:type="gramEnd"/>
          </w:p>
          <w:p w14:paraId="7C49A19F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 xml:space="preserve">(c) an accidental contact with an energized electrical </w:t>
            </w:r>
            <w:proofErr w:type="gramStart"/>
            <w:r w:rsidRPr="001F124B">
              <w:rPr>
                <w:color w:val="365E90"/>
                <w:sz w:val="20"/>
              </w:rPr>
              <w:t>conductor;</w:t>
            </w:r>
            <w:proofErr w:type="gramEnd"/>
          </w:p>
          <w:p w14:paraId="2FCA38FD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 xml:space="preserve">(d) the bursting of a grinding </w:t>
            </w:r>
            <w:proofErr w:type="gramStart"/>
            <w:r w:rsidRPr="001F124B">
              <w:rPr>
                <w:color w:val="365E90"/>
                <w:sz w:val="20"/>
              </w:rPr>
              <w:t>wheel;</w:t>
            </w:r>
            <w:proofErr w:type="gramEnd"/>
          </w:p>
          <w:p w14:paraId="7BF90EDC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(e) an uncontrolled spill or escape of a toxic, corrosive or explosive</w:t>
            </w:r>
            <w:r w:rsidR="001A0FDF">
              <w:rPr>
                <w:color w:val="365E90"/>
                <w:sz w:val="20"/>
              </w:rPr>
              <w:t xml:space="preserve"> </w:t>
            </w:r>
            <w:proofErr w:type="gramStart"/>
            <w:r w:rsidRPr="001F124B">
              <w:rPr>
                <w:color w:val="365E90"/>
                <w:sz w:val="20"/>
              </w:rPr>
              <w:t>substance;</w:t>
            </w:r>
            <w:proofErr w:type="gramEnd"/>
          </w:p>
          <w:p w14:paraId="1CBBFCAB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 xml:space="preserve">(f) a premature detonation or accidental detonation of </w:t>
            </w:r>
            <w:proofErr w:type="gramStart"/>
            <w:r w:rsidRPr="001F124B">
              <w:rPr>
                <w:color w:val="365E90"/>
                <w:sz w:val="20"/>
              </w:rPr>
              <w:t>explosives;</w:t>
            </w:r>
            <w:proofErr w:type="gramEnd"/>
          </w:p>
          <w:p w14:paraId="72D8F194" w14:textId="77777777" w:rsidR="001F124B" w:rsidRPr="001F124B" w:rsidRDefault="001F124B" w:rsidP="006A3225">
            <w:pPr>
              <w:pStyle w:val="TableParagraph"/>
              <w:rPr>
                <w:color w:val="365E90"/>
                <w:sz w:val="20"/>
              </w:rPr>
            </w:pPr>
            <w:r w:rsidRPr="001F124B">
              <w:rPr>
                <w:color w:val="365E90"/>
                <w:sz w:val="20"/>
              </w:rPr>
              <w:t>(g) the failure of an elevated or suspended platform; and</w:t>
            </w:r>
          </w:p>
          <w:p w14:paraId="07B8A338" w14:textId="77777777" w:rsidR="00EA74C8" w:rsidRDefault="001F124B" w:rsidP="006A3225">
            <w:pPr>
              <w:pStyle w:val="TableParagraph"/>
              <w:tabs>
                <w:tab w:val="left" w:pos="283"/>
              </w:tabs>
              <w:ind w:right="893"/>
              <w:rPr>
                <w:sz w:val="20"/>
              </w:rPr>
            </w:pPr>
            <w:r w:rsidRPr="001F124B">
              <w:rPr>
                <w:color w:val="365E90"/>
                <w:sz w:val="20"/>
              </w:rPr>
              <w:t>(h) the failure of an</w:t>
            </w:r>
            <w:r w:rsidR="001A0FDF">
              <w:rPr>
                <w:color w:val="365E90"/>
                <w:sz w:val="20"/>
              </w:rPr>
              <w:t xml:space="preserve"> </w:t>
            </w:r>
            <w:r w:rsidRPr="001F124B">
              <w:rPr>
                <w:color w:val="365E90"/>
                <w:sz w:val="20"/>
              </w:rPr>
              <w:t>atmosphere-supplying</w:t>
            </w:r>
            <w:r w:rsidR="001A0FDF">
              <w:rPr>
                <w:color w:val="365E90"/>
                <w:sz w:val="20"/>
              </w:rPr>
              <w:t xml:space="preserve"> </w:t>
            </w:r>
            <w:r w:rsidRPr="001F124B">
              <w:rPr>
                <w:color w:val="365E90"/>
                <w:sz w:val="20"/>
              </w:rPr>
              <w:t>respirator.</w:t>
            </w:r>
          </w:p>
        </w:tc>
        <w:tc>
          <w:tcPr>
            <w:tcW w:w="3895" w:type="dxa"/>
            <w:shd w:val="clear" w:color="auto" w:fill="D3DFED"/>
          </w:tcPr>
          <w:p w14:paraId="515A56E9" w14:textId="77777777" w:rsidR="00EA74C8" w:rsidRDefault="00A060E6" w:rsidP="006A322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</w:tbl>
    <w:p w14:paraId="505025F3" w14:textId="18D9DA07" w:rsidR="00EA74C8" w:rsidRDefault="000020B1">
      <w:pPr>
        <w:rPr>
          <w:sz w:val="20"/>
        </w:rPr>
        <w:sectPr w:rsidR="00EA74C8">
          <w:footerReference w:type="default" r:id="rId8"/>
          <w:pgSz w:w="15840" w:h="12240" w:orient="landscape"/>
          <w:pgMar w:top="860" w:right="240" w:bottom="1120" w:left="140" w:header="0" w:footer="934" w:gutter="0"/>
          <w:cols w:space="720"/>
        </w:sectPr>
      </w:pPr>
      <w:r>
        <w:rPr>
          <w:sz w:val="20"/>
        </w:rPr>
        <w:br w:type="textWrapping" w:clear="all"/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24"/>
        <w:gridCol w:w="1543"/>
        <w:gridCol w:w="3209"/>
        <w:gridCol w:w="3228"/>
        <w:gridCol w:w="3895"/>
      </w:tblGrid>
      <w:tr w:rsidR="00927BD8" w14:paraId="6524FAD2" w14:textId="77777777" w:rsidTr="00794A52">
        <w:trPr>
          <w:trHeight w:val="255"/>
          <w:tblHeader/>
        </w:trPr>
        <w:tc>
          <w:tcPr>
            <w:tcW w:w="912" w:type="dxa"/>
          </w:tcPr>
          <w:p w14:paraId="750D0669" w14:textId="40A5CE98" w:rsidR="00927BD8" w:rsidRDefault="00927BD8">
            <w:pPr>
              <w:pStyle w:val="TableParagraph"/>
              <w:rPr>
                <w:b/>
                <w:color w:val="365E90"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Section</w:t>
            </w:r>
          </w:p>
        </w:tc>
        <w:tc>
          <w:tcPr>
            <w:tcW w:w="2424" w:type="dxa"/>
          </w:tcPr>
          <w:p w14:paraId="0FBBCF14" w14:textId="0647DCB4" w:rsidR="00927BD8" w:rsidRPr="00927BD8" w:rsidRDefault="00927BD8">
            <w:pPr>
              <w:pStyle w:val="TableParagraph"/>
              <w:ind w:left="110"/>
              <w:rPr>
                <w:b/>
                <w:bCs/>
                <w:color w:val="365E90"/>
                <w:sz w:val="20"/>
              </w:rPr>
            </w:pPr>
            <w:r w:rsidRPr="00927BD8">
              <w:rPr>
                <w:b/>
                <w:bCs/>
                <w:color w:val="365E90"/>
                <w:sz w:val="20"/>
              </w:rPr>
              <w:t>Title</w:t>
            </w:r>
          </w:p>
        </w:tc>
        <w:tc>
          <w:tcPr>
            <w:tcW w:w="1543" w:type="dxa"/>
          </w:tcPr>
          <w:p w14:paraId="3303D928" w14:textId="4187D34E" w:rsidR="00927BD8" w:rsidRPr="00927BD8" w:rsidRDefault="00927BD8">
            <w:pPr>
              <w:pStyle w:val="TableParagraph"/>
              <w:rPr>
                <w:b/>
                <w:bCs/>
                <w:color w:val="365E90"/>
                <w:sz w:val="20"/>
              </w:rPr>
            </w:pPr>
            <w:r w:rsidRPr="00927BD8">
              <w:rPr>
                <w:b/>
                <w:bCs/>
                <w:color w:val="365E90"/>
                <w:sz w:val="20"/>
              </w:rPr>
              <w:t>Applies to</w:t>
            </w:r>
          </w:p>
        </w:tc>
        <w:tc>
          <w:tcPr>
            <w:tcW w:w="3209" w:type="dxa"/>
          </w:tcPr>
          <w:p w14:paraId="35AE916C" w14:textId="56F92819" w:rsidR="00927BD8" w:rsidRPr="00927BD8" w:rsidRDefault="00927BD8" w:rsidP="001A0FDF">
            <w:pPr>
              <w:pStyle w:val="TableParagraph"/>
              <w:ind w:right="110"/>
              <w:rPr>
                <w:b/>
                <w:bCs/>
                <w:color w:val="365E90"/>
                <w:sz w:val="20"/>
              </w:rPr>
            </w:pPr>
            <w:r w:rsidRPr="00927BD8">
              <w:rPr>
                <w:b/>
                <w:bCs/>
                <w:color w:val="365E90"/>
                <w:sz w:val="20"/>
              </w:rPr>
              <w:t>Requirements</w:t>
            </w:r>
          </w:p>
        </w:tc>
        <w:tc>
          <w:tcPr>
            <w:tcW w:w="3228" w:type="dxa"/>
          </w:tcPr>
          <w:p w14:paraId="050DB76D" w14:textId="2C119912" w:rsidR="00927BD8" w:rsidRPr="00927BD8" w:rsidRDefault="00794A52">
            <w:pPr>
              <w:pStyle w:val="TableParagraph"/>
              <w:spacing w:line="222" w:lineRule="exact"/>
              <w:ind w:left="283"/>
              <w:rPr>
                <w:b/>
                <w:bCs/>
                <w:sz w:val="20"/>
              </w:rPr>
            </w:pPr>
            <w:r>
              <w:rPr>
                <w:b/>
                <w:bCs/>
                <w:color w:val="365E90"/>
                <w:sz w:val="20"/>
              </w:rPr>
              <w:t>Definitions</w:t>
            </w:r>
          </w:p>
        </w:tc>
        <w:tc>
          <w:tcPr>
            <w:tcW w:w="3895" w:type="dxa"/>
          </w:tcPr>
          <w:p w14:paraId="7A42863E" w14:textId="6ADAC46A" w:rsidR="00927BD8" w:rsidRPr="00927BD8" w:rsidRDefault="00927BD8">
            <w:pPr>
              <w:pStyle w:val="TableParagraph"/>
              <w:rPr>
                <w:b/>
                <w:bCs/>
                <w:color w:val="365E90"/>
                <w:sz w:val="20"/>
              </w:rPr>
            </w:pPr>
            <w:r w:rsidRPr="00927BD8">
              <w:rPr>
                <w:b/>
                <w:bCs/>
                <w:color w:val="365E90"/>
                <w:sz w:val="20"/>
              </w:rPr>
              <w:t>Q &amp; A</w:t>
            </w:r>
          </w:p>
        </w:tc>
      </w:tr>
      <w:tr w:rsidR="00EA74C8" w14:paraId="394187E4" w14:textId="77777777">
        <w:trPr>
          <w:trHeight w:val="2440"/>
        </w:trPr>
        <w:tc>
          <w:tcPr>
            <w:tcW w:w="912" w:type="dxa"/>
          </w:tcPr>
          <w:p w14:paraId="2DCCAB9A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3-17</w:t>
            </w:r>
          </w:p>
        </w:tc>
        <w:tc>
          <w:tcPr>
            <w:tcW w:w="2424" w:type="dxa"/>
          </w:tcPr>
          <w:p w14:paraId="1FE001FF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Inspection of place of employment</w:t>
            </w:r>
          </w:p>
        </w:tc>
        <w:tc>
          <w:tcPr>
            <w:tcW w:w="1543" w:type="dxa"/>
          </w:tcPr>
          <w:p w14:paraId="6FB95F50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A486668" w14:textId="7DD391F5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(1) An employer, contractor or owner shall enable members of a committee or a</w:t>
            </w:r>
            <w:r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representative to inspect a place of employment at reasonable intervals determined</w:t>
            </w:r>
            <w:r w:rsidR="00794A52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by the committee or the representative and employer.</w:t>
            </w:r>
          </w:p>
          <w:p w14:paraId="668D5887" w14:textId="77777777" w:rsidR="00A71174" w:rsidRDefault="00A71174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</w:p>
          <w:p w14:paraId="578A2E73" w14:textId="77777777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(2) On written notice by the committee or the representative of an unsafe condition</w:t>
            </w:r>
            <w:r w:rsidR="00A71174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or a contravention of the Act or any regulations made pursuant to the Act, the</w:t>
            </w:r>
            <w:r w:rsidR="00A71174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 xml:space="preserve">employer, </w:t>
            </w:r>
            <w:proofErr w:type="gramStart"/>
            <w:r w:rsidRPr="001A0FDF">
              <w:rPr>
                <w:color w:val="365E90"/>
                <w:sz w:val="20"/>
              </w:rPr>
              <w:t>contractor</w:t>
            </w:r>
            <w:proofErr w:type="gramEnd"/>
            <w:r w:rsidRPr="001A0FDF">
              <w:rPr>
                <w:color w:val="365E90"/>
                <w:sz w:val="20"/>
              </w:rPr>
              <w:t xml:space="preserve"> or owner shall:</w:t>
            </w:r>
          </w:p>
          <w:p w14:paraId="6B24D1D5" w14:textId="77777777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(a) take immediate steps to protect the health and safety of any worker who</w:t>
            </w:r>
            <w:r w:rsidR="00A71174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may be at risk until the unsafe condition is corrected or the contravention is</w:t>
            </w:r>
            <w:r w:rsidR="00A71174">
              <w:rPr>
                <w:color w:val="365E90"/>
                <w:sz w:val="20"/>
              </w:rPr>
              <w:t xml:space="preserve"> </w:t>
            </w:r>
            <w:proofErr w:type="gramStart"/>
            <w:r w:rsidRPr="001A0FDF">
              <w:rPr>
                <w:color w:val="365E90"/>
                <w:sz w:val="20"/>
              </w:rPr>
              <w:t>remedied;</w:t>
            </w:r>
            <w:proofErr w:type="gramEnd"/>
          </w:p>
          <w:p w14:paraId="7E92D355" w14:textId="77777777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(b) as soon as possible, take suitable actions to correct the unsafe condition</w:t>
            </w:r>
            <w:r w:rsidR="00A71174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or remedy the contravention; and</w:t>
            </w:r>
          </w:p>
          <w:p w14:paraId="61C266ED" w14:textId="77777777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(c) inform the committee or the representative in writing of:</w:t>
            </w:r>
          </w:p>
          <w:p w14:paraId="79F38675" w14:textId="77777777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>(</w:t>
            </w:r>
            <w:proofErr w:type="spellStart"/>
            <w:r w:rsidRPr="001A0FDF">
              <w:rPr>
                <w:color w:val="365E90"/>
                <w:sz w:val="20"/>
              </w:rPr>
              <w:t>i</w:t>
            </w:r>
            <w:proofErr w:type="spellEnd"/>
            <w:r w:rsidRPr="001A0FDF">
              <w:rPr>
                <w:color w:val="365E90"/>
                <w:sz w:val="20"/>
              </w:rPr>
              <w:t xml:space="preserve">) the actions that the employer, </w:t>
            </w:r>
            <w:proofErr w:type="gramStart"/>
            <w:r w:rsidRPr="001A0FDF">
              <w:rPr>
                <w:color w:val="365E90"/>
                <w:sz w:val="20"/>
              </w:rPr>
              <w:t>contractor</w:t>
            </w:r>
            <w:proofErr w:type="gramEnd"/>
            <w:r w:rsidRPr="001A0FDF">
              <w:rPr>
                <w:color w:val="365E90"/>
                <w:sz w:val="20"/>
              </w:rPr>
              <w:t xml:space="preserve"> or owner has taken or will</w:t>
            </w:r>
            <w:r w:rsidR="00A71174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take pursuant to clause (b); or</w:t>
            </w:r>
          </w:p>
          <w:p w14:paraId="0E7A3A15" w14:textId="77777777" w:rsidR="001A0FDF" w:rsidRPr="001A0FDF" w:rsidRDefault="001A0FDF" w:rsidP="001A0FDF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A0FDF">
              <w:rPr>
                <w:color w:val="365E90"/>
                <w:sz w:val="20"/>
              </w:rPr>
              <w:t xml:space="preserve">(ii) if the employer, </w:t>
            </w:r>
            <w:proofErr w:type="gramStart"/>
            <w:r w:rsidRPr="001A0FDF">
              <w:rPr>
                <w:color w:val="365E90"/>
                <w:sz w:val="20"/>
              </w:rPr>
              <w:t>contractor</w:t>
            </w:r>
            <w:proofErr w:type="gramEnd"/>
            <w:r w:rsidRPr="001A0FDF">
              <w:rPr>
                <w:color w:val="365E90"/>
                <w:sz w:val="20"/>
              </w:rPr>
              <w:t xml:space="preserve"> or owner has not taken any actions</w:t>
            </w:r>
          </w:p>
          <w:p w14:paraId="0212E99C" w14:textId="77777777" w:rsidR="00EA74C8" w:rsidRDefault="001A0FDF" w:rsidP="00A71174">
            <w:pPr>
              <w:pStyle w:val="TableParagraph"/>
              <w:ind w:right="110"/>
              <w:rPr>
                <w:sz w:val="20"/>
              </w:rPr>
            </w:pPr>
            <w:r w:rsidRPr="001A0FDF">
              <w:rPr>
                <w:color w:val="365E90"/>
                <w:sz w:val="20"/>
              </w:rPr>
              <w:t xml:space="preserve">pursuant to clause (b), the employer’s, </w:t>
            </w:r>
            <w:proofErr w:type="gramStart"/>
            <w:r w:rsidRPr="001A0FDF">
              <w:rPr>
                <w:color w:val="365E90"/>
                <w:sz w:val="20"/>
              </w:rPr>
              <w:t>contractor’s</w:t>
            </w:r>
            <w:proofErr w:type="gramEnd"/>
            <w:r w:rsidRPr="001A0FDF">
              <w:rPr>
                <w:color w:val="365E90"/>
                <w:sz w:val="20"/>
              </w:rPr>
              <w:t xml:space="preserve"> or owner’s reasons</w:t>
            </w:r>
            <w:r w:rsidR="00A71174">
              <w:rPr>
                <w:color w:val="365E90"/>
                <w:sz w:val="20"/>
              </w:rPr>
              <w:t xml:space="preserve"> </w:t>
            </w:r>
            <w:r w:rsidRPr="001A0FDF">
              <w:rPr>
                <w:color w:val="365E90"/>
                <w:sz w:val="20"/>
              </w:rPr>
              <w:t>for not taking action.</w:t>
            </w:r>
          </w:p>
        </w:tc>
        <w:tc>
          <w:tcPr>
            <w:tcW w:w="3228" w:type="dxa"/>
          </w:tcPr>
          <w:p w14:paraId="2A98BF12" w14:textId="77777777" w:rsidR="00EA74C8" w:rsidRDefault="00EA74C8">
            <w:pPr>
              <w:pStyle w:val="TableParagraph"/>
              <w:spacing w:line="222" w:lineRule="exact"/>
              <w:ind w:left="283"/>
              <w:rPr>
                <w:sz w:val="20"/>
              </w:rPr>
            </w:pPr>
          </w:p>
        </w:tc>
        <w:tc>
          <w:tcPr>
            <w:tcW w:w="3895" w:type="dxa"/>
          </w:tcPr>
          <w:p w14:paraId="40E6CE43" w14:textId="77777777" w:rsidR="00EA74C8" w:rsidRDefault="00A060E6" w:rsidP="00794A52">
            <w:pPr>
              <w:pStyle w:val="TableParagraph"/>
              <w:ind w:right="138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Has your OHC reviewed their inspection schedule recently?</w:t>
            </w:r>
          </w:p>
          <w:p w14:paraId="7183BE13" w14:textId="77777777" w:rsidR="00A71174" w:rsidRDefault="00A71174">
            <w:pPr>
              <w:pStyle w:val="TableParagraph"/>
              <w:rPr>
                <w:sz w:val="20"/>
              </w:rPr>
            </w:pPr>
          </w:p>
          <w:p w14:paraId="661FC1A8" w14:textId="77777777" w:rsidR="00A71174" w:rsidRDefault="00A060E6">
            <w:pPr>
              <w:pStyle w:val="TableParagraph"/>
              <w:spacing w:before="1"/>
              <w:ind w:right="304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 xml:space="preserve">Does your OHC schedule need revising? </w:t>
            </w:r>
          </w:p>
          <w:p w14:paraId="6B553374" w14:textId="77777777" w:rsidR="00A71174" w:rsidRDefault="00A71174">
            <w:pPr>
              <w:pStyle w:val="TableParagraph"/>
              <w:spacing w:before="1"/>
              <w:ind w:right="304"/>
              <w:rPr>
                <w:color w:val="365E90"/>
                <w:sz w:val="20"/>
              </w:rPr>
            </w:pPr>
          </w:p>
          <w:p w14:paraId="3EA3D8C9" w14:textId="77777777" w:rsidR="00EA74C8" w:rsidRDefault="00A060E6">
            <w:pPr>
              <w:pStyle w:val="TableParagraph"/>
              <w:spacing w:before="1"/>
              <w:ind w:right="304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Does </w:t>
            </w:r>
            <w:r w:rsidR="00A71174">
              <w:rPr>
                <w:color w:val="365E90"/>
                <w:sz w:val="20"/>
              </w:rPr>
              <w:t>the employer</w:t>
            </w:r>
          </w:p>
          <w:p w14:paraId="2EC0635F" w14:textId="77777777" w:rsidR="00EA74C8" w:rsidRDefault="00A060E6" w:rsidP="00794A5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>Take immediate action to</w:t>
            </w:r>
            <w:r>
              <w:rPr>
                <w:color w:val="365E90"/>
                <w:spacing w:val="-16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protect workers?</w:t>
            </w:r>
          </w:p>
          <w:p w14:paraId="25B110E0" w14:textId="77777777" w:rsidR="00EA74C8" w:rsidRDefault="00A060E6" w:rsidP="00794A5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right="138"/>
              <w:rPr>
                <w:sz w:val="20"/>
              </w:rPr>
            </w:pPr>
            <w:proofErr w:type="gramStart"/>
            <w:r>
              <w:rPr>
                <w:color w:val="365E90"/>
                <w:sz w:val="20"/>
              </w:rPr>
              <w:t>Take action</w:t>
            </w:r>
            <w:proofErr w:type="gramEnd"/>
            <w:r>
              <w:rPr>
                <w:color w:val="365E90"/>
                <w:sz w:val="20"/>
              </w:rPr>
              <w:t xml:space="preserve"> ASAP to correct</w:t>
            </w:r>
            <w:r>
              <w:rPr>
                <w:color w:val="365E90"/>
                <w:spacing w:val="-18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unsafe conditions?</w:t>
            </w:r>
          </w:p>
          <w:p w14:paraId="1BC6EB67" w14:textId="005A6DD4" w:rsidR="00EA74C8" w:rsidRDefault="00A060E6" w:rsidP="00794A5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spacing w:line="243" w:lineRule="exact"/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>Inform the OHC of the actions</w:t>
            </w:r>
            <w:r>
              <w:rPr>
                <w:color w:val="365E90"/>
                <w:spacing w:val="-8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taken</w:t>
            </w:r>
            <w:r w:rsidR="00794A52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and/</w:t>
            </w:r>
            <w:r w:rsidR="00794A52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or explain why actions weren’t taken?</w:t>
            </w:r>
          </w:p>
        </w:tc>
      </w:tr>
      <w:tr w:rsidR="00EA74C8" w14:paraId="399DB610" w14:textId="77777777">
        <w:trPr>
          <w:trHeight w:val="2442"/>
        </w:trPr>
        <w:tc>
          <w:tcPr>
            <w:tcW w:w="912" w:type="dxa"/>
            <w:shd w:val="clear" w:color="auto" w:fill="D3DFED"/>
          </w:tcPr>
          <w:p w14:paraId="2206F585" w14:textId="77777777" w:rsidR="00EA74C8" w:rsidRDefault="00FA226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3-18</w:t>
            </w:r>
          </w:p>
        </w:tc>
        <w:tc>
          <w:tcPr>
            <w:tcW w:w="2424" w:type="dxa"/>
            <w:shd w:val="clear" w:color="auto" w:fill="D3DFED"/>
          </w:tcPr>
          <w:p w14:paraId="0005B1EF" w14:textId="77777777" w:rsidR="00EA74C8" w:rsidRDefault="00A060E6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Investigations of certain accidents</w:t>
            </w:r>
          </w:p>
        </w:tc>
        <w:tc>
          <w:tcPr>
            <w:tcW w:w="1543" w:type="dxa"/>
            <w:shd w:val="clear" w:color="auto" w:fill="D3DFED"/>
          </w:tcPr>
          <w:p w14:paraId="7587BD4B" w14:textId="77777777" w:rsidR="00EA74C8" w:rsidRDefault="00A060E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09005864" w14:textId="71AC73A4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(1) Subject to section 30, an employer shall ensure that every accident that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causes or may cause the death of a worker or that requires a worker to be admitted</w:t>
            </w:r>
            <w:r w:rsidR="00794A52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to a hospital as an in-patient for a period of 24 hours or more is investigated as soon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as is reasonably possible by:</w:t>
            </w:r>
          </w:p>
          <w:p w14:paraId="6D4B9C1D" w14:textId="77777777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(a) the co-chairpersons or their </w:t>
            </w:r>
            <w:proofErr w:type="gramStart"/>
            <w:r w:rsidRPr="00A71174">
              <w:rPr>
                <w:color w:val="365E90"/>
                <w:sz w:val="20"/>
              </w:rPr>
              <w:t>designates;</w:t>
            </w:r>
            <w:proofErr w:type="gramEnd"/>
          </w:p>
          <w:p w14:paraId="08B0EFB0" w14:textId="77777777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(b) the employer and the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representative; or</w:t>
            </w:r>
          </w:p>
          <w:p w14:paraId="06E7DCD4" w14:textId="77777777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(c) where there is no committee or representative, the employer.</w:t>
            </w:r>
          </w:p>
          <w:p w14:paraId="080F52BD" w14:textId="77777777" w:rsid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</w:p>
          <w:p w14:paraId="4EE5C618" w14:textId="69A2FD2D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(2) After the investigation of an accident, an employer, in consultation with the co</w:t>
            </w:r>
            <w:r w:rsidR="00794A52">
              <w:rPr>
                <w:color w:val="365E90"/>
                <w:sz w:val="20"/>
              </w:rPr>
              <w:t>-</w:t>
            </w:r>
            <w:r w:rsidRPr="00A71174">
              <w:rPr>
                <w:color w:val="365E90"/>
                <w:sz w:val="20"/>
              </w:rPr>
              <w:t>chairpersons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or their designates, or with the representative, shall prepare a written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report that includes:</w:t>
            </w:r>
          </w:p>
          <w:p w14:paraId="5FED71B7" w14:textId="77777777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(a) a description of the </w:t>
            </w:r>
            <w:proofErr w:type="gramStart"/>
            <w:r w:rsidRPr="00A71174">
              <w:rPr>
                <w:color w:val="365E90"/>
                <w:sz w:val="20"/>
              </w:rPr>
              <w:t>accident;</w:t>
            </w:r>
            <w:proofErr w:type="gramEnd"/>
          </w:p>
          <w:p w14:paraId="33306202" w14:textId="77777777" w:rsid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(b) any graphics, photographs or other evidence that may assist in determining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the cause or causes of the </w:t>
            </w:r>
            <w:proofErr w:type="gramStart"/>
            <w:r w:rsidRPr="00A71174">
              <w:rPr>
                <w:color w:val="365E90"/>
                <w:sz w:val="20"/>
              </w:rPr>
              <w:t>accident;</w:t>
            </w:r>
            <w:proofErr w:type="gramEnd"/>
            <w:r>
              <w:rPr>
                <w:color w:val="365E90"/>
                <w:sz w:val="20"/>
              </w:rPr>
              <w:t xml:space="preserve"> </w:t>
            </w:r>
          </w:p>
          <w:p w14:paraId="622CA91C" w14:textId="77777777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(c) an explanation of the cause or causes of the </w:t>
            </w:r>
            <w:proofErr w:type="gramStart"/>
            <w:r w:rsidRPr="00A71174">
              <w:rPr>
                <w:color w:val="365E90"/>
                <w:sz w:val="20"/>
              </w:rPr>
              <w:t>accident;</w:t>
            </w:r>
            <w:proofErr w:type="gramEnd"/>
          </w:p>
          <w:p w14:paraId="666094D3" w14:textId="77777777" w:rsidR="00A71174" w:rsidRPr="00A71174" w:rsidRDefault="00A71174" w:rsidP="00A71174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(d) the immediate corrective action taken; and</w:t>
            </w:r>
          </w:p>
          <w:p w14:paraId="32B336F8" w14:textId="65835D94" w:rsidR="00EA74C8" w:rsidRDefault="00A71174" w:rsidP="00794A52">
            <w:pPr>
              <w:pStyle w:val="TableParagraph"/>
              <w:spacing w:before="2"/>
              <w:ind w:right="110"/>
              <w:rPr>
                <w:sz w:val="20"/>
              </w:rPr>
            </w:pPr>
            <w:r w:rsidRPr="00A71174">
              <w:rPr>
                <w:color w:val="365E90"/>
                <w:sz w:val="20"/>
              </w:rPr>
              <w:t>(e) any long-term action that will be taken to prevent the occurrence of a</w:t>
            </w:r>
            <w:r w:rsidR="00794A52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similar accident or the reasons for not </w:t>
            </w:r>
            <w:proofErr w:type="gramStart"/>
            <w:r w:rsidRPr="00A71174">
              <w:rPr>
                <w:color w:val="365E90"/>
                <w:sz w:val="20"/>
              </w:rPr>
              <w:t>taking action</w:t>
            </w:r>
            <w:proofErr w:type="gramEnd"/>
            <w:r w:rsidRPr="00A71174">
              <w:rPr>
                <w:color w:val="365E90"/>
                <w:sz w:val="20"/>
              </w:rPr>
              <w:t>.</w:t>
            </w:r>
          </w:p>
        </w:tc>
        <w:tc>
          <w:tcPr>
            <w:tcW w:w="3228" w:type="dxa"/>
            <w:shd w:val="clear" w:color="auto" w:fill="D3DFED"/>
          </w:tcPr>
          <w:p w14:paraId="20508995" w14:textId="77777777" w:rsidR="00EA74C8" w:rsidRDefault="00EA74C8">
            <w:pPr>
              <w:pStyle w:val="TableParagraph"/>
              <w:spacing w:before="1" w:line="224" w:lineRule="exact"/>
              <w:ind w:left="103"/>
              <w:rPr>
                <w:sz w:val="20"/>
              </w:rPr>
            </w:pPr>
          </w:p>
        </w:tc>
        <w:tc>
          <w:tcPr>
            <w:tcW w:w="3895" w:type="dxa"/>
            <w:shd w:val="clear" w:color="auto" w:fill="D3DFED"/>
          </w:tcPr>
          <w:p w14:paraId="4CBAE987" w14:textId="77777777" w:rsidR="00EA74C8" w:rsidRDefault="00A060E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  <w:tr w:rsidR="00EA74C8" w14:paraId="301711C9" w14:textId="77777777">
        <w:trPr>
          <w:trHeight w:val="1953"/>
        </w:trPr>
        <w:tc>
          <w:tcPr>
            <w:tcW w:w="912" w:type="dxa"/>
          </w:tcPr>
          <w:p w14:paraId="725E4B5E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3-19</w:t>
            </w:r>
          </w:p>
        </w:tc>
        <w:tc>
          <w:tcPr>
            <w:tcW w:w="2424" w:type="dxa"/>
          </w:tcPr>
          <w:p w14:paraId="267E40E6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Prohibition re scene of accident</w:t>
            </w:r>
          </w:p>
        </w:tc>
        <w:tc>
          <w:tcPr>
            <w:tcW w:w="1543" w:type="dxa"/>
          </w:tcPr>
          <w:p w14:paraId="548C72D2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2B1DD621" w14:textId="77777777" w:rsidR="00A71174" w:rsidRPr="00A71174" w:rsidRDefault="00A71174" w:rsidP="00A71174">
            <w:pPr>
              <w:pStyle w:val="TableParagraph"/>
              <w:ind w:right="134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(1) Unless expressly authorized by statute or by subsection (2), no person shall,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except for the purpose of saving life or relieving human suffering, interfere with,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destroy, carry away or alter the position of any wreckage, article, </w:t>
            </w:r>
            <w:proofErr w:type="gramStart"/>
            <w:r w:rsidRPr="00A71174">
              <w:rPr>
                <w:color w:val="365E90"/>
                <w:sz w:val="20"/>
              </w:rPr>
              <w:t>document</w:t>
            </w:r>
            <w:proofErr w:type="gramEnd"/>
            <w:r w:rsidRPr="00A71174">
              <w:rPr>
                <w:color w:val="365E90"/>
                <w:sz w:val="20"/>
              </w:rPr>
              <w:t xml:space="preserve"> or thing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at the scene of or connected with an accident causing a death until an officer has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completed an investigation of the circumstances surrounding the accident.</w:t>
            </w:r>
          </w:p>
          <w:p w14:paraId="32AC82C9" w14:textId="77777777" w:rsidR="00A71174" w:rsidRDefault="00A71174" w:rsidP="00A71174">
            <w:pPr>
              <w:pStyle w:val="TableParagraph"/>
              <w:ind w:right="134"/>
              <w:rPr>
                <w:color w:val="365E90"/>
                <w:sz w:val="20"/>
              </w:rPr>
            </w:pPr>
          </w:p>
          <w:p w14:paraId="72F019AE" w14:textId="25087656" w:rsidR="00A71174" w:rsidRPr="00A71174" w:rsidRDefault="00A71174" w:rsidP="00A71174">
            <w:pPr>
              <w:pStyle w:val="TableParagraph"/>
              <w:ind w:right="134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(2) Where an accident causing a death occurs and an officer is not able to complete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an investigation of the circumstances surrounding the accident, an officer may, unless</w:t>
            </w:r>
            <w:r w:rsidR="00794A52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prohibited by statute, grant permission to move the wreckage, articles and things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at the scene or connected with the accident to any extent that may be necessary to</w:t>
            </w:r>
            <w:r w:rsidR="00794A52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allow the work to proceed, if:</w:t>
            </w:r>
          </w:p>
          <w:p w14:paraId="00160C3F" w14:textId="77777777" w:rsidR="00A71174" w:rsidRPr="00A71174" w:rsidRDefault="00A71174" w:rsidP="00A71174">
            <w:pPr>
              <w:pStyle w:val="TableParagraph"/>
              <w:ind w:right="134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(a) graphics, </w:t>
            </w:r>
            <w:proofErr w:type="gramStart"/>
            <w:r w:rsidRPr="00A71174">
              <w:rPr>
                <w:color w:val="365E90"/>
                <w:sz w:val="20"/>
              </w:rPr>
              <w:t>photographs</w:t>
            </w:r>
            <w:proofErr w:type="gramEnd"/>
            <w:r w:rsidRPr="00A71174">
              <w:rPr>
                <w:color w:val="365E90"/>
                <w:sz w:val="20"/>
              </w:rPr>
              <w:t xml:space="preserve"> or other evidence showing details at the scene of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the accident are made before the officer grants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permission; and</w:t>
            </w:r>
          </w:p>
          <w:p w14:paraId="04BDE316" w14:textId="1D214104" w:rsidR="00EA74C8" w:rsidRDefault="00A71174" w:rsidP="00794A52">
            <w:pPr>
              <w:pStyle w:val="TableParagraph"/>
              <w:ind w:right="134"/>
              <w:rPr>
                <w:sz w:val="20"/>
              </w:rPr>
            </w:pPr>
            <w:r w:rsidRPr="00A71174">
              <w:rPr>
                <w:color w:val="365E90"/>
                <w:sz w:val="20"/>
              </w:rPr>
              <w:t>(b) the co-chairpersons of a committee or the representative for the place of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employment at which the accident occurred or their designates have inspected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the site of the accident and agreed that the wreckage, </w:t>
            </w:r>
            <w:proofErr w:type="gramStart"/>
            <w:r w:rsidRPr="00A71174">
              <w:rPr>
                <w:color w:val="365E90"/>
                <w:sz w:val="20"/>
              </w:rPr>
              <w:t>article</w:t>
            </w:r>
            <w:proofErr w:type="gramEnd"/>
            <w:r w:rsidRPr="00A71174">
              <w:rPr>
                <w:color w:val="365E90"/>
                <w:sz w:val="20"/>
              </w:rPr>
              <w:t xml:space="preserve"> or thing may be</w:t>
            </w:r>
            <w:r w:rsidR="00794A52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moved.</w:t>
            </w:r>
          </w:p>
        </w:tc>
        <w:tc>
          <w:tcPr>
            <w:tcW w:w="3228" w:type="dxa"/>
          </w:tcPr>
          <w:p w14:paraId="03BD80F6" w14:textId="77777777" w:rsidR="00EA74C8" w:rsidRDefault="00EA74C8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895" w:type="dxa"/>
          </w:tcPr>
          <w:p w14:paraId="1809192A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  <w:tr w:rsidR="00EA74C8" w14:paraId="17C3E39B" w14:textId="77777777">
        <w:trPr>
          <w:trHeight w:val="2929"/>
        </w:trPr>
        <w:tc>
          <w:tcPr>
            <w:tcW w:w="912" w:type="dxa"/>
            <w:shd w:val="clear" w:color="auto" w:fill="D3DFED"/>
          </w:tcPr>
          <w:p w14:paraId="00122856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3-20</w:t>
            </w:r>
          </w:p>
        </w:tc>
        <w:tc>
          <w:tcPr>
            <w:tcW w:w="2424" w:type="dxa"/>
            <w:shd w:val="clear" w:color="auto" w:fill="D3DFED"/>
          </w:tcPr>
          <w:p w14:paraId="53A21653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Investigation of dangerous occurrences</w:t>
            </w:r>
          </w:p>
        </w:tc>
        <w:tc>
          <w:tcPr>
            <w:tcW w:w="1543" w:type="dxa"/>
            <w:shd w:val="clear" w:color="auto" w:fill="D3DFED"/>
          </w:tcPr>
          <w:p w14:paraId="0C3F5901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75463D39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(1) An employer, contractor or owner shall ensure that every dangerous occurrence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described in subsection 9(1) is investigated as soon as is reasonably possible by:</w:t>
            </w:r>
          </w:p>
          <w:p w14:paraId="22A7A6F3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(a) the co-chairpersons or their </w:t>
            </w:r>
            <w:proofErr w:type="gramStart"/>
            <w:r w:rsidRPr="00A71174">
              <w:rPr>
                <w:color w:val="365E90"/>
                <w:sz w:val="20"/>
              </w:rPr>
              <w:t>designates;</w:t>
            </w:r>
            <w:proofErr w:type="gramEnd"/>
          </w:p>
          <w:p w14:paraId="14BC79D8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(b) the employer, contractor or owner and the representative; or</w:t>
            </w:r>
          </w:p>
          <w:p w14:paraId="1D9B0479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(c) where there is no committee or representative, the employer, </w:t>
            </w:r>
            <w:proofErr w:type="gramStart"/>
            <w:r w:rsidRPr="00A71174">
              <w:rPr>
                <w:color w:val="365E90"/>
                <w:sz w:val="20"/>
              </w:rPr>
              <w:t>contractor</w:t>
            </w:r>
            <w:proofErr w:type="gramEnd"/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or owner.</w:t>
            </w:r>
          </w:p>
          <w:p w14:paraId="5F0767DA" w14:textId="77777777" w:rsid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</w:p>
          <w:p w14:paraId="3A28047E" w14:textId="77777777" w:rsidR="00A71174" w:rsidRPr="00A71174" w:rsidRDefault="00A71174" w:rsidP="00D418AF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(2) After the investigation of a dangerous occurrence, an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employer, </w:t>
            </w:r>
            <w:proofErr w:type="gramStart"/>
            <w:r w:rsidRPr="00A71174">
              <w:rPr>
                <w:color w:val="365E90"/>
                <w:sz w:val="20"/>
              </w:rPr>
              <w:t>contractor</w:t>
            </w:r>
            <w:proofErr w:type="gramEnd"/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or owner, in consultation with the co-chairpersons or their designates or with the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representative, shall prepare a written report that includes:</w:t>
            </w:r>
          </w:p>
          <w:p w14:paraId="2C4117A3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(a) a description of the dangerous </w:t>
            </w:r>
            <w:proofErr w:type="gramStart"/>
            <w:r w:rsidRPr="00A71174">
              <w:rPr>
                <w:color w:val="365E90"/>
                <w:sz w:val="20"/>
              </w:rPr>
              <w:t>occurrence;</w:t>
            </w:r>
            <w:proofErr w:type="gramEnd"/>
          </w:p>
          <w:p w14:paraId="58349517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(b) any graphics, photographs or other evidence that may assist in determining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the cause or causes of the dangerous </w:t>
            </w:r>
            <w:proofErr w:type="gramStart"/>
            <w:r w:rsidRPr="00A71174">
              <w:rPr>
                <w:color w:val="365E90"/>
                <w:sz w:val="20"/>
              </w:rPr>
              <w:t>occurrence;</w:t>
            </w:r>
            <w:proofErr w:type="gramEnd"/>
          </w:p>
          <w:p w14:paraId="74487B21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(c) an explanation of the cause or causes of the dangerous</w:t>
            </w:r>
            <w:r>
              <w:rPr>
                <w:color w:val="365E90"/>
                <w:sz w:val="20"/>
              </w:rPr>
              <w:t xml:space="preserve"> </w:t>
            </w:r>
            <w:proofErr w:type="gramStart"/>
            <w:r w:rsidRPr="00A71174">
              <w:rPr>
                <w:color w:val="365E90"/>
                <w:sz w:val="20"/>
              </w:rPr>
              <w:t>occurrence;</w:t>
            </w:r>
            <w:proofErr w:type="gramEnd"/>
          </w:p>
          <w:p w14:paraId="1BA890C9" w14:textId="77777777" w:rsidR="00A71174" w:rsidRPr="00A71174" w:rsidRDefault="00A71174" w:rsidP="00A71174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(d) the immediate corrective action taken; and</w:t>
            </w:r>
          </w:p>
          <w:p w14:paraId="2CC722CC" w14:textId="77777777" w:rsidR="00EA74C8" w:rsidRDefault="00A71174" w:rsidP="00A71174">
            <w:pPr>
              <w:pStyle w:val="TableParagraph"/>
              <w:ind w:right="162"/>
              <w:rPr>
                <w:sz w:val="20"/>
              </w:rPr>
            </w:pPr>
            <w:r w:rsidRPr="00A71174">
              <w:rPr>
                <w:color w:val="365E90"/>
                <w:sz w:val="20"/>
              </w:rPr>
              <w:t>(e) any long-term action that will be taken to prevent the occurrence of a</w:t>
            </w:r>
            <w:r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similar dangerous occurrence or the reasons for not </w:t>
            </w:r>
            <w:proofErr w:type="gramStart"/>
            <w:r w:rsidRPr="00A71174">
              <w:rPr>
                <w:color w:val="365E90"/>
                <w:sz w:val="20"/>
              </w:rPr>
              <w:t>taking action</w:t>
            </w:r>
            <w:proofErr w:type="gramEnd"/>
            <w:r w:rsidRPr="00A71174">
              <w:rPr>
                <w:color w:val="365E90"/>
                <w:sz w:val="20"/>
              </w:rPr>
              <w:t>.</w:t>
            </w:r>
          </w:p>
        </w:tc>
        <w:tc>
          <w:tcPr>
            <w:tcW w:w="3228" w:type="dxa"/>
            <w:shd w:val="clear" w:color="auto" w:fill="D3DFED"/>
          </w:tcPr>
          <w:p w14:paraId="73810D26" w14:textId="24C2BDA1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9(1) In this section, “dangerous occurrence” means any occurrence that does</w:t>
            </w:r>
            <w:r w:rsidR="00A94303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not result in, but could have resulted in, a condition or circumstance set out in</w:t>
            </w:r>
            <w:r w:rsidR="00D418AF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>subsection 8(1), and includes:</w:t>
            </w:r>
          </w:p>
          <w:p w14:paraId="38E260F8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(a) the structural failure or collapse of:</w:t>
            </w:r>
          </w:p>
          <w:p w14:paraId="5FAECECD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</w:t>
            </w:r>
            <w:proofErr w:type="spellStart"/>
            <w:r w:rsidRPr="00A71174">
              <w:rPr>
                <w:color w:val="365E90"/>
                <w:sz w:val="20"/>
              </w:rPr>
              <w:t>i</w:t>
            </w:r>
            <w:proofErr w:type="spellEnd"/>
            <w:r w:rsidRPr="00A71174">
              <w:rPr>
                <w:color w:val="365E90"/>
                <w:sz w:val="20"/>
              </w:rPr>
              <w:t xml:space="preserve">) a structure, scaffold, temporary </w:t>
            </w:r>
            <w:proofErr w:type="gramStart"/>
            <w:r w:rsidRPr="00A71174">
              <w:rPr>
                <w:color w:val="365E90"/>
                <w:sz w:val="20"/>
              </w:rPr>
              <w:t>falsework</w:t>
            </w:r>
            <w:proofErr w:type="gramEnd"/>
            <w:r w:rsidRPr="00A71174">
              <w:rPr>
                <w:color w:val="365E90"/>
                <w:sz w:val="20"/>
              </w:rPr>
              <w:t xml:space="preserve"> or concrete formwork; or</w:t>
            </w:r>
          </w:p>
          <w:p w14:paraId="50407DF7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(ii) all or any part of an excavated shaft, tunnel, caisson, coffer dam,</w:t>
            </w:r>
          </w:p>
          <w:p w14:paraId="552D515C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trench or </w:t>
            </w:r>
            <w:proofErr w:type="gramStart"/>
            <w:r w:rsidRPr="00A71174">
              <w:rPr>
                <w:color w:val="365E90"/>
                <w:sz w:val="20"/>
              </w:rPr>
              <w:t>excavation;</w:t>
            </w:r>
            <w:proofErr w:type="gramEnd"/>
          </w:p>
          <w:p w14:paraId="2C044FC4" w14:textId="14F1FA4B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(b) the failure of a crane or hoist or the overturning of a crane or unit of</w:t>
            </w:r>
            <w:r w:rsidR="00D418AF">
              <w:rPr>
                <w:color w:val="365E90"/>
                <w:sz w:val="20"/>
              </w:rPr>
              <w:t xml:space="preserve"> </w:t>
            </w:r>
            <w:r w:rsidRPr="00A71174">
              <w:rPr>
                <w:color w:val="365E90"/>
                <w:sz w:val="20"/>
              </w:rPr>
              <w:t xml:space="preserve">powered mobile </w:t>
            </w:r>
            <w:proofErr w:type="gramStart"/>
            <w:r w:rsidRPr="00A71174">
              <w:rPr>
                <w:color w:val="365E90"/>
                <w:sz w:val="20"/>
              </w:rPr>
              <w:t>equipment;</w:t>
            </w:r>
            <w:proofErr w:type="gramEnd"/>
          </w:p>
          <w:p w14:paraId="3C74C9A7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(c) an accidental contact with an energized electrical </w:t>
            </w:r>
            <w:proofErr w:type="gramStart"/>
            <w:r w:rsidRPr="00A71174">
              <w:rPr>
                <w:color w:val="365E90"/>
                <w:sz w:val="20"/>
              </w:rPr>
              <w:t>conductor;</w:t>
            </w:r>
            <w:proofErr w:type="gramEnd"/>
          </w:p>
          <w:p w14:paraId="6768CF07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(d) the bursting of a grinding </w:t>
            </w:r>
            <w:proofErr w:type="gramStart"/>
            <w:r w:rsidRPr="00A71174">
              <w:rPr>
                <w:color w:val="365E90"/>
                <w:sz w:val="20"/>
              </w:rPr>
              <w:t>wheel;</w:t>
            </w:r>
            <w:proofErr w:type="gramEnd"/>
          </w:p>
          <w:p w14:paraId="3ADB24B2" w14:textId="77777777" w:rsidR="00A71174" w:rsidRPr="00A71174" w:rsidRDefault="00A71174" w:rsidP="00D418AF">
            <w:pPr>
              <w:pStyle w:val="TableParagraph"/>
              <w:ind w:right="108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(e) an uncontrolled spill or escape of a toxic, corrosive or explosive </w:t>
            </w:r>
            <w:proofErr w:type="gramStart"/>
            <w:r w:rsidRPr="00A71174">
              <w:rPr>
                <w:color w:val="365E90"/>
                <w:sz w:val="20"/>
              </w:rPr>
              <w:t>substance;</w:t>
            </w:r>
            <w:proofErr w:type="gramEnd"/>
          </w:p>
          <w:p w14:paraId="041BA2C0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 xml:space="preserve">(f) a premature detonation or accidental detonation of </w:t>
            </w:r>
            <w:proofErr w:type="gramStart"/>
            <w:r w:rsidRPr="00A71174">
              <w:rPr>
                <w:color w:val="365E90"/>
                <w:sz w:val="20"/>
              </w:rPr>
              <w:t>explosives;</w:t>
            </w:r>
            <w:proofErr w:type="gramEnd"/>
          </w:p>
          <w:p w14:paraId="333F4A4F" w14:textId="77777777" w:rsidR="00A71174" w:rsidRPr="00A71174" w:rsidRDefault="00A71174" w:rsidP="00A71174">
            <w:pPr>
              <w:pStyle w:val="TableParagraph"/>
              <w:rPr>
                <w:color w:val="365E90"/>
                <w:sz w:val="20"/>
              </w:rPr>
            </w:pPr>
            <w:r w:rsidRPr="00A71174">
              <w:rPr>
                <w:color w:val="365E90"/>
                <w:sz w:val="20"/>
              </w:rPr>
              <w:t>(g) the failure of an elevated or suspended platform; and</w:t>
            </w:r>
          </w:p>
          <w:p w14:paraId="1E129922" w14:textId="77777777" w:rsidR="00EA74C8" w:rsidRDefault="00A71174" w:rsidP="00A71174">
            <w:pPr>
              <w:pStyle w:val="TableParagraph"/>
              <w:rPr>
                <w:sz w:val="20"/>
              </w:rPr>
            </w:pPr>
            <w:r w:rsidRPr="00A71174">
              <w:rPr>
                <w:color w:val="365E90"/>
                <w:sz w:val="20"/>
              </w:rPr>
              <w:t>(h) the failure of an atmosphere-supplying respirator.</w:t>
            </w:r>
          </w:p>
        </w:tc>
        <w:tc>
          <w:tcPr>
            <w:tcW w:w="3895" w:type="dxa"/>
            <w:shd w:val="clear" w:color="auto" w:fill="D3DFED"/>
          </w:tcPr>
          <w:p w14:paraId="4A897E6C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 – general information for committee</w:t>
            </w:r>
          </w:p>
        </w:tc>
      </w:tr>
      <w:tr w:rsidR="00EA74C8" w14:paraId="732BCACA" w14:textId="77777777">
        <w:trPr>
          <w:trHeight w:val="976"/>
        </w:trPr>
        <w:tc>
          <w:tcPr>
            <w:tcW w:w="912" w:type="dxa"/>
          </w:tcPr>
          <w:p w14:paraId="73FD7FD5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3-21</w:t>
            </w:r>
          </w:p>
        </w:tc>
        <w:tc>
          <w:tcPr>
            <w:tcW w:w="2424" w:type="dxa"/>
          </w:tcPr>
          <w:p w14:paraId="5F1DF687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Injuries requiring medical treatment</w:t>
            </w:r>
          </w:p>
        </w:tc>
        <w:tc>
          <w:tcPr>
            <w:tcW w:w="1543" w:type="dxa"/>
          </w:tcPr>
          <w:p w14:paraId="1B878577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7D32F34" w14:textId="75CC513A" w:rsidR="00EA74C8" w:rsidRDefault="00A94303" w:rsidP="00B54E56">
            <w:pPr>
              <w:pStyle w:val="TableParagraph"/>
              <w:ind w:right="162"/>
              <w:rPr>
                <w:sz w:val="20"/>
              </w:rPr>
            </w:pPr>
            <w:r w:rsidRPr="00A94303">
              <w:rPr>
                <w:color w:val="365E90"/>
                <w:sz w:val="20"/>
              </w:rPr>
              <w:t>An employer or contractor shall report to the co-chairpersons, the representative</w:t>
            </w:r>
            <w:r>
              <w:rPr>
                <w:color w:val="365E90"/>
                <w:sz w:val="20"/>
              </w:rPr>
              <w:t xml:space="preserve"> </w:t>
            </w:r>
            <w:r w:rsidRPr="00A94303">
              <w:rPr>
                <w:color w:val="365E90"/>
                <w:sz w:val="20"/>
              </w:rPr>
              <w:t xml:space="preserve">or their designates any lost-time injury at the place of </w:t>
            </w:r>
            <w:r w:rsidRPr="00A94303">
              <w:rPr>
                <w:color w:val="365E90"/>
                <w:sz w:val="20"/>
              </w:rPr>
              <w:lastRenderedPageBreak/>
              <w:t>employment that results in a</w:t>
            </w:r>
            <w:r w:rsidR="00B54E56">
              <w:rPr>
                <w:color w:val="365E90"/>
                <w:sz w:val="20"/>
              </w:rPr>
              <w:t xml:space="preserve"> </w:t>
            </w:r>
            <w:r w:rsidRPr="00A94303">
              <w:rPr>
                <w:color w:val="365E90"/>
                <w:sz w:val="20"/>
              </w:rPr>
              <w:t>worker receiving medical treatment and allow the co-chairpersons, the representative</w:t>
            </w:r>
            <w:r>
              <w:rPr>
                <w:color w:val="365E90"/>
                <w:sz w:val="20"/>
              </w:rPr>
              <w:t xml:space="preserve"> </w:t>
            </w:r>
            <w:r w:rsidRPr="00A94303">
              <w:rPr>
                <w:color w:val="365E90"/>
                <w:sz w:val="20"/>
              </w:rPr>
              <w:t>or their designates a reasonable opportunity to review the lost-time injury during</w:t>
            </w:r>
            <w:r>
              <w:rPr>
                <w:color w:val="365E90"/>
                <w:sz w:val="20"/>
              </w:rPr>
              <w:t xml:space="preserve"> </w:t>
            </w:r>
            <w:r w:rsidRPr="00A94303">
              <w:rPr>
                <w:color w:val="365E90"/>
                <w:sz w:val="20"/>
              </w:rPr>
              <w:t>normal working hours and without loss of pay or other benefits</w:t>
            </w:r>
          </w:p>
        </w:tc>
        <w:tc>
          <w:tcPr>
            <w:tcW w:w="3228" w:type="dxa"/>
          </w:tcPr>
          <w:p w14:paraId="2BC6BC4D" w14:textId="77777777" w:rsidR="00EA74C8" w:rsidRDefault="00EA74C8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895" w:type="dxa"/>
          </w:tcPr>
          <w:p w14:paraId="0232AAB8" w14:textId="77777777" w:rsidR="00EA74C8" w:rsidRDefault="00A060E6">
            <w:pPr>
              <w:pStyle w:val="TableParagraph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Are your OHC co-chairs informed of time loss injuries</w:t>
            </w:r>
            <w:r w:rsidR="00C92BD4">
              <w:rPr>
                <w:color w:val="365E90"/>
                <w:sz w:val="20"/>
              </w:rPr>
              <w:t>?</w:t>
            </w:r>
          </w:p>
          <w:p w14:paraId="6CCC1907" w14:textId="77777777" w:rsidR="00A94303" w:rsidRDefault="00A94303">
            <w:pPr>
              <w:pStyle w:val="TableParagraph"/>
              <w:rPr>
                <w:sz w:val="20"/>
              </w:rPr>
            </w:pPr>
          </w:p>
          <w:p w14:paraId="42AFF3E1" w14:textId="33087D9D" w:rsidR="00EA74C8" w:rsidRDefault="00A060E6" w:rsidP="00B54E56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Are your OHC co-chairs provided reasonable</w:t>
            </w:r>
            <w:r w:rsidR="00B54E56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lastRenderedPageBreak/>
              <w:t>opportunity to investigate</w:t>
            </w:r>
            <w:r w:rsidR="00A94303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the incident?</w:t>
            </w:r>
          </w:p>
        </w:tc>
      </w:tr>
      <w:tr w:rsidR="00EA74C8" w14:paraId="51A6669C" w14:textId="77777777">
        <w:trPr>
          <w:trHeight w:val="3417"/>
        </w:trPr>
        <w:tc>
          <w:tcPr>
            <w:tcW w:w="912" w:type="dxa"/>
            <w:shd w:val="clear" w:color="auto" w:fill="D3DFED"/>
          </w:tcPr>
          <w:p w14:paraId="720F8F3B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30-4</w:t>
            </w:r>
          </w:p>
        </w:tc>
        <w:tc>
          <w:tcPr>
            <w:tcW w:w="2424" w:type="dxa"/>
            <w:shd w:val="clear" w:color="auto" w:fill="D3DFED"/>
          </w:tcPr>
          <w:p w14:paraId="59F6C158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Covers for switches, receptacles, connections, etc.</w:t>
            </w:r>
          </w:p>
        </w:tc>
        <w:tc>
          <w:tcPr>
            <w:tcW w:w="1543" w:type="dxa"/>
            <w:shd w:val="clear" w:color="auto" w:fill="D3DFED"/>
          </w:tcPr>
          <w:p w14:paraId="6A6430FF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20B89349" w14:textId="77777777" w:rsidR="00C056C8" w:rsidRPr="00C056C8" w:rsidRDefault="00C056C8" w:rsidP="00C056C8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An employer or contractor shall ensure that:</w:t>
            </w:r>
          </w:p>
          <w:p w14:paraId="63F71988" w14:textId="77777777" w:rsidR="00C056C8" w:rsidRPr="00C056C8" w:rsidRDefault="00C056C8" w:rsidP="00C056C8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(a) all switches, receptacles, luminaires and junction boxes are fitted with a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 xml:space="preserve">cover that is approved for the intended use and location of the </w:t>
            </w:r>
            <w:proofErr w:type="gramStart"/>
            <w:r w:rsidRPr="00C056C8">
              <w:rPr>
                <w:color w:val="365E90"/>
                <w:sz w:val="20"/>
              </w:rPr>
              <w:t>cover;</w:t>
            </w:r>
            <w:proofErr w:type="gramEnd"/>
          </w:p>
          <w:p w14:paraId="199B5139" w14:textId="77777777" w:rsidR="00C056C8" w:rsidRPr="00C056C8" w:rsidRDefault="00C056C8" w:rsidP="00C056C8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(b) all wire joints or connections are:</w:t>
            </w:r>
          </w:p>
          <w:p w14:paraId="7687B0E0" w14:textId="77777777" w:rsidR="00C056C8" w:rsidRPr="00C056C8" w:rsidRDefault="00C056C8" w:rsidP="00C056C8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(</w:t>
            </w:r>
            <w:proofErr w:type="spellStart"/>
            <w:r w:rsidRPr="00C056C8">
              <w:rPr>
                <w:color w:val="365E90"/>
                <w:sz w:val="20"/>
              </w:rPr>
              <w:t>i</w:t>
            </w:r>
            <w:proofErr w:type="spellEnd"/>
            <w:r w:rsidRPr="00C056C8">
              <w:rPr>
                <w:color w:val="365E90"/>
                <w:sz w:val="20"/>
              </w:rPr>
              <w:t xml:space="preserve">) fitted with an approved cap or other approved </w:t>
            </w:r>
            <w:proofErr w:type="gramStart"/>
            <w:r w:rsidRPr="00C056C8">
              <w:rPr>
                <w:color w:val="365E90"/>
                <w:sz w:val="20"/>
              </w:rPr>
              <w:t>cover;</w:t>
            </w:r>
            <w:proofErr w:type="gramEnd"/>
          </w:p>
          <w:p w14:paraId="4E9971EB" w14:textId="77777777" w:rsidR="00C056C8" w:rsidRPr="00C056C8" w:rsidRDefault="00C056C8" w:rsidP="00C056C8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(ii) enclosed in an approved box; or</w:t>
            </w:r>
          </w:p>
          <w:p w14:paraId="6FB4179D" w14:textId="77777777" w:rsidR="00C056C8" w:rsidRPr="00C056C8" w:rsidRDefault="00C056C8" w:rsidP="00C056C8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(iii) where the wire joints or connections are not permanently installed,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protected from damage by another approved means; and</w:t>
            </w:r>
          </w:p>
          <w:p w14:paraId="6AFADAAB" w14:textId="77777777" w:rsidR="00EA74C8" w:rsidRDefault="00C056C8" w:rsidP="00C056C8">
            <w:pPr>
              <w:pStyle w:val="TableParagraph"/>
              <w:ind w:right="110"/>
              <w:rPr>
                <w:sz w:val="20"/>
              </w:rPr>
            </w:pPr>
            <w:r w:rsidRPr="00C056C8">
              <w:rPr>
                <w:color w:val="365E90"/>
                <w:sz w:val="20"/>
              </w:rPr>
              <w:t xml:space="preserve">(c) all dead, </w:t>
            </w:r>
            <w:proofErr w:type="gramStart"/>
            <w:r w:rsidRPr="00C056C8">
              <w:rPr>
                <w:color w:val="365E90"/>
                <w:sz w:val="20"/>
              </w:rPr>
              <w:t>abandoned</w:t>
            </w:r>
            <w:proofErr w:type="gramEnd"/>
            <w:r w:rsidRPr="00C056C8">
              <w:rPr>
                <w:color w:val="365E90"/>
                <w:sz w:val="20"/>
              </w:rPr>
              <w:t xml:space="preserve"> or disused electrical conductors or equipment are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removed from the place of employment or disconnected and secured to prevent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inadvertent energization.</w:t>
            </w:r>
          </w:p>
        </w:tc>
        <w:tc>
          <w:tcPr>
            <w:tcW w:w="3228" w:type="dxa"/>
            <w:shd w:val="clear" w:color="auto" w:fill="D3DFED"/>
          </w:tcPr>
          <w:p w14:paraId="34A3BD0B" w14:textId="77777777" w:rsidR="00EA74C8" w:rsidRDefault="00EA74C8">
            <w:pPr>
              <w:pStyle w:val="TableParagraph"/>
              <w:ind w:right="329"/>
              <w:rPr>
                <w:sz w:val="20"/>
              </w:rPr>
            </w:pPr>
          </w:p>
        </w:tc>
        <w:tc>
          <w:tcPr>
            <w:tcW w:w="3895" w:type="dxa"/>
            <w:shd w:val="clear" w:color="auto" w:fill="D3DFED"/>
          </w:tcPr>
          <w:p w14:paraId="089830A2" w14:textId="77777777" w:rsidR="00C056C8" w:rsidRDefault="00A060E6">
            <w:pPr>
              <w:pStyle w:val="TableParagraph"/>
              <w:ind w:right="154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 xml:space="preserve">Are all switches, receptacles, </w:t>
            </w:r>
            <w:proofErr w:type="gramStart"/>
            <w:r>
              <w:rPr>
                <w:color w:val="365E90"/>
                <w:sz w:val="20"/>
              </w:rPr>
              <w:t>lights</w:t>
            </w:r>
            <w:proofErr w:type="gramEnd"/>
            <w:r>
              <w:rPr>
                <w:color w:val="365E90"/>
                <w:sz w:val="20"/>
              </w:rPr>
              <w:t xml:space="preserve"> and junction boxes fitted with approved covers?</w:t>
            </w:r>
          </w:p>
          <w:p w14:paraId="518E5DF7" w14:textId="77777777" w:rsidR="00C056C8" w:rsidRDefault="00C056C8">
            <w:pPr>
              <w:pStyle w:val="TableParagraph"/>
              <w:ind w:right="154"/>
              <w:rPr>
                <w:color w:val="365E90"/>
                <w:sz w:val="20"/>
              </w:rPr>
            </w:pPr>
          </w:p>
          <w:p w14:paraId="5DB79F86" w14:textId="77777777" w:rsidR="00EA74C8" w:rsidRDefault="00A060E6">
            <w:pPr>
              <w:pStyle w:val="TableParagraph"/>
              <w:ind w:right="154"/>
              <w:rPr>
                <w:sz w:val="20"/>
              </w:rPr>
            </w:pPr>
            <w:r>
              <w:rPr>
                <w:color w:val="365E90"/>
                <w:sz w:val="20"/>
              </w:rPr>
              <w:t>Are permanent wire joints/connections fitted with an approved cap/cover, or enclosed in an approved box?</w:t>
            </w:r>
          </w:p>
          <w:p w14:paraId="686FCCDE" w14:textId="77777777" w:rsidR="00C056C8" w:rsidRDefault="00C056C8">
            <w:pPr>
              <w:pStyle w:val="TableParagraph"/>
              <w:spacing w:before="1"/>
              <w:rPr>
                <w:color w:val="365E90"/>
                <w:sz w:val="20"/>
              </w:rPr>
            </w:pPr>
          </w:p>
          <w:p w14:paraId="24133DC9" w14:textId="77777777" w:rsidR="00EA74C8" w:rsidRDefault="00A060E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E90"/>
                <w:sz w:val="20"/>
              </w:rPr>
              <w:t>If temporary, are wire joints/connections protected from damage?</w:t>
            </w:r>
          </w:p>
          <w:p w14:paraId="11361965" w14:textId="77777777" w:rsidR="00C056C8" w:rsidRDefault="00C056C8">
            <w:pPr>
              <w:pStyle w:val="TableParagraph"/>
              <w:rPr>
                <w:color w:val="365E90"/>
                <w:sz w:val="20"/>
              </w:rPr>
            </w:pPr>
          </w:p>
          <w:p w14:paraId="6378F535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Are all dead/abandoned/disused electrical conductors</w:t>
            </w:r>
          </w:p>
          <w:p w14:paraId="3263D0F7" w14:textId="77777777" w:rsidR="00EA74C8" w:rsidRDefault="00A060E6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Removed?</w:t>
            </w:r>
          </w:p>
          <w:p w14:paraId="3A545DFC" w14:textId="77777777" w:rsidR="00EA74C8" w:rsidRDefault="00C056C8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Disconnected and secured?</w:t>
            </w:r>
          </w:p>
        </w:tc>
      </w:tr>
      <w:tr w:rsidR="00EA74C8" w14:paraId="5DBDB111" w14:textId="77777777">
        <w:trPr>
          <w:trHeight w:val="1221"/>
        </w:trPr>
        <w:tc>
          <w:tcPr>
            <w:tcW w:w="912" w:type="dxa"/>
          </w:tcPr>
          <w:p w14:paraId="77BB553F" w14:textId="77777777" w:rsidR="00EA74C8" w:rsidRDefault="00FA226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30-5</w:t>
            </w:r>
          </w:p>
        </w:tc>
        <w:tc>
          <w:tcPr>
            <w:tcW w:w="2424" w:type="dxa"/>
          </w:tcPr>
          <w:p w14:paraId="68C24546" w14:textId="77777777" w:rsidR="00EA74C8" w:rsidRDefault="00A060E6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Electrical equipment in tunnel or manhole</w:t>
            </w:r>
          </w:p>
        </w:tc>
        <w:tc>
          <w:tcPr>
            <w:tcW w:w="1543" w:type="dxa"/>
          </w:tcPr>
          <w:p w14:paraId="7FE88423" w14:textId="77777777" w:rsidR="00EA74C8" w:rsidRDefault="00A060E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62240A2" w14:textId="77777777" w:rsidR="00C056C8" w:rsidRPr="00C056C8" w:rsidRDefault="00C056C8" w:rsidP="00C056C8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Where electrical equipment is installed in a tunnel or manhole, an employer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 xml:space="preserve">or contractor shall ensure, </w:t>
            </w:r>
            <w:proofErr w:type="gramStart"/>
            <w:r w:rsidRPr="00C056C8">
              <w:rPr>
                <w:color w:val="365E90"/>
                <w:sz w:val="20"/>
              </w:rPr>
              <w:t>where</w:t>
            </w:r>
            <w:proofErr w:type="gramEnd"/>
            <w:r w:rsidRPr="00C056C8">
              <w:rPr>
                <w:color w:val="365E90"/>
                <w:sz w:val="20"/>
              </w:rPr>
              <w:t xml:space="preserve"> reasonably practicable, that:</w:t>
            </w:r>
          </w:p>
          <w:p w14:paraId="3B163B87" w14:textId="77777777" w:rsidR="00C056C8" w:rsidRPr="00C056C8" w:rsidRDefault="00C056C8" w:rsidP="00C056C8">
            <w:pPr>
              <w:pStyle w:val="TableParagraph"/>
              <w:spacing w:before="2"/>
              <w:ind w:right="110"/>
              <w:rPr>
                <w:color w:val="365E90"/>
                <w:sz w:val="20"/>
              </w:rPr>
            </w:pPr>
            <w:r w:rsidRPr="00C056C8">
              <w:rPr>
                <w:color w:val="365E90"/>
                <w:sz w:val="20"/>
              </w:rPr>
              <w:t>(a) the tunnel or manhole is kept clear of water; and</w:t>
            </w:r>
          </w:p>
          <w:p w14:paraId="5EF6781E" w14:textId="77777777" w:rsidR="00EA74C8" w:rsidRDefault="00C056C8" w:rsidP="00C056C8">
            <w:pPr>
              <w:pStyle w:val="TableParagraph"/>
              <w:spacing w:line="222" w:lineRule="exact"/>
              <w:rPr>
                <w:sz w:val="20"/>
              </w:rPr>
            </w:pPr>
            <w:r w:rsidRPr="00C056C8">
              <w:rPr>
                <w:color w:val="365E90"/>
                <w:sz w:val="20"/>
              </w:rPr>
              <w:t>(b) the electrical equipment is protected from physical or mechanical damage.</w:t>
            </w:r>
          </w:p>
        </w:tc>
        <w:tc>
          <w:tcPr>
            <w:tcW w:w="3228" w:type="dxa"/>
          </w:tcPr>
          <w:p w14:paraId="306AFB14" w14:textId="77777777" w:rsidR="00EA74C8" w:rsidRDefault="00C056C8" w:rsidP="00C056C8">
            <w:pPr>
              <w:pStyle w:val="TableParagraph"/>
              <w:spacing w:before="2"/>
              <w:rPr>
                <w:sz w:val="20"/>
              </w:rPr>
            </w:pPr>
            <w:r w:rsidRPr="00C056C8">
              <w:rPr>
                <w:color w:val="365E90"/>
                <w:sz w:val="20"/>
              </w:rPr>
              <w:t>“</w:t>
            </w:r>
            <w:proofErr w:type="gramStart"/>
            <w:r w:rsidRPr="00C056C8">
              <w:rPr>
                <w:color w:val="365E90"/>
                <w:sz w:val="20"/>
              </w:rPr>
              <w:t>reasonably</w:t>
            </w:r>
            <w:proofErr w:type="gramEnd"/>
            <w:r w:rsidRPr="00C056C8">
              <w:rPr>
                <w:color w:val="365E90"/>
                <w:sz w:val="20"/>
              </w:rPr>
              <w:t xml:space="preserve"> practicable” means practicable unless the person on whom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a duty is placed can show that there is a gross disproportion between the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benefit of the duty and the cost, in time, trouble and money, of the measures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to secure the duty</w:t>
            </w:r>
          </w:p>
        </w:tc>
        <w:tc>
          <w:tcPr>
            <w:tcW w:w="3895" w:type="dxa"/>
          </w:tcPr>
          <w:p w14:paraId="132F027D" w14:textId="77777777" w:rsidR="00EA74C8" w:rsidRDefault="00A060E6">
            <w:pPr>
              <w:pStyle w:val="TableParagraph"/>
              <w:spacing w:before="2"/>
              <w:ind w:right="760"/>
              <w:rPr>
                <w:sz w:val="20"/>
              </w:rPr>
            </w:pPr>
            <w:r>
              <w:rPr>
                <w:color w:val="365E90"/>
                <w:sz w:val="20"/>
              </w:rPr>
              <w:t>Are tunnels/manholes with electrical equipment kept clear of water?</w:t>
            </w:r>
          </w:p>
          <w:p w14:paraId="0D7F2F2F" w14:textId="77777777" w:rsidR="00C056C8" w:rsidRDefault="00C056C8">
            <w:pPr>
              <w:pStyle w:val="TableParagraph"/>
              <w:rPr>
                <w:color w:val="365E90"/>
                <w:sz w:val="20"/>
              </w:rPr>
            </w:pPr>
          </w:p>
          <w:p w14:paraId="6F52FCEB" w14:textId="08029EF5" w:rsidR="00EA74C8" w:rsidRDefault="00A060E6" w:rsidP="00B54E56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>Is electrical equipment in tunnels/manholes protected from physical/mechanical</w:t>
            </w:r>
            <w:r w:rsidR="00B54E56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damage?</w:t>
            </w:r>
          </w:p>
        </w:tc>
      </w:tr>
      <w:tr w:rsidR="00EA74C8" w14:paraId="05880DAA" w14:textId="77777777">
        <w:trPr>
          <w:trHeight w:val="1221"/>
        </w:trPr>
        <w:tc>
          <w:tcPr>
            <w:tcW w:w="912" w:type="dxa"/>
            <w:shd w:val="clear" w:color="auto" w:fill="D3DFED"/>
          </w:tcPr>
          <w:p w14:paraId="513EB004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30-6</w:t>
            </w:r>
          </w:p>
        </w:tc>
        <w:tc>
          <w:tcPr>
            <w:tcW w:w="2424" w:type="dxa"/>
            <w:shd w:val="clear" w:color="auto" w:fill="D3DFED"/>
          </w:tcPr>
          <w:p w14:paraId="6CF3774C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Luminaires</w:t>
            </w:r>
          </w:p>
        </w:tc>
        <w:tc>
          <w:tcPr>
            <w:tcW w:w="1543" w:type="dxa"/>
            <w:shd w:val="clear" w:color="auto" w:fill="D3DFED"/>
          </w:tcPr>
          <w:p w14:paraId="53348363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20A152A5" w14:textId="77777777" w:rsidR="00EA74C8" w:rsidRDefault="00C056C8" w:rsidP="00C056C8">
            <w:pPr>
              <w:pStyle w:val="TableParagraph"/>
              <w:ind w:right="111"/>
              <w:rPr>
                <w:sz w:val="20"/>
              </w:rPr>
            </w:pPr>
            <w:r w:rsidRPr="00C056C8">
              <w:rPr>
                <w:color w:val="365E90"/>
                <w:sz w:val="20"/>
              </w:rPr>
              <w:t>An employer or contractor shall ensure that a luminaire that is located at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 xml:space="preserve">a height of less than 2.1 </w:t>
            </w:r>
            <w:proofErr w:type="spellStart"/>
            <w:r w:rsidRPr="00C056C8">
              <w:rPr>
                <w:color w:val="365E90"/>
                <w:sz w:val="20"/>
              </w:rPr>
              <w:t>metres</w:t>
            </w:r>
            <w:proofErr w:type="spellEnd"/>
            <w:r w:rsidRPr="00C056C8">
              <w:rPr>
                <w:color w:val="365E90"/>
                <w:sz w:val="20"/>
              </w:rPr>
              <w:t xml:space="preserve"> above a working or walking surface is protected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against physical or mechanical damage by installation of a safeguard or the location</w:t>
            </w:r>
            <w:r>
              <w:rPr>
                <w:color w:val="365E90"/>
                <w:sz w:val="20"/>
              </w:rPr>
              <w:t xml:space="preserve"> </w:t>
            </w:r>
            <w:r w:rsidRPr="00C056C8">
              <w:rPr>
                <w:color w:val="365E90"/>
                <w:sz w:val="20"/>
              </w:rPr>
              <w:t>of the luminaire.</w:t>
            </w:r>
          </w:p>
        </w:tc>
        <w:tc>
          <w:tcPr>
            <w:tcW w:w="3228" w:type="dxa"/>
            <w:shd w:val="clear" w:color="auto" w:fill="D3DFED"/>
          </w:tcPr>
          <w:p w14:paraId="67EC4A12" w14:textId="77777777" w:rsidR="00EA74C8" w:rsidRDefault="00EA74C8" w:rsidP="00B54E56">
            <w:pPr>
              <w:pStyle w:val="TableParagraph"/>
              <w:tabs>
                <w:tab w:val="left" w:pos="827"/>
              </w:tabs>
              <w:spacing w:before="1"/>
              <w:ind w:left="138"/>
              <w:rPr>
                <w:sz w:val="20"/>
              </w:rPr>
            </w:pPr>
          </w:p>
        </w:tc>
        <w:tc>
          <w:tcPr>
            <w:tcW w:w="3895" w:type="dxa"/>
            <w:shd w:val="clear" w:color="auto" w:fill="D3DFED"/>
          </w:tcPr>
          <w:p w14:paraId="6EE29557" w14:textId="77777777" w:rsidR="00EA74C8" w:rsidRDefault="00C056C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E90"/>
                <w:sz w:val="20"/>
              </w:rPr>
              <w:t>Are lights less than 2.1 meters above a working o</w:t>
            </w:r>
            <w:r w:rsidR="00461EF8">
              <w:rPr>
                <w:color w:val="365E90"/>
                <w:sz w:val="20"/>
              </w:rPr>
              <w:t>r walking surface protected by a cover/cage?</w:t>
            </w:r>
          </w:p>
        </w:tc>
      </w:tr>
      <w:tr w:rsidR="00EA74C8" w14:paraId="21729499" w14:textId="77777777">
        <w:trPr>
          <w:trHeight w:val="2929"/>
        </w:trPr>
        <w:tc>
          <w:tcPr>
            <w:tcW w:w="912" w:type="dxa"/>
          </w:tcPr>
          <w:p w14:paraId="4F80EB54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30-8</w:t>
            </w:r>
          </w:p>
        </w:tc>
        <w:tc>
          <w:tcPr>
            <w:tcW w:w="2424" w:type="dxa"/>
          </w:tcPr>
          <w:p w14:paraId="1FD0D4AD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Portable power cables and cable couplers</w:t>
            </w:r>
          </w:p>
        </w:tc>
        <w:tc>
          <w:tcPr>
            <w:tcW w:w="1543" w:type="dxa"/>
          </w:tcPr>
          <w:p w14:paraId="297BBE8D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0B49E890" w14:textId="77777777" w:rsidR="00461EF8" w:rsidRPr="00461EF8" w:rsidRDefault="00461EF8" w:rsidP="00461EF8">
            <w:pPr>
              <w:pStyle w:val="TableParagraph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(1) An employer or contractor shall ensure that every portable power cable and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cable coupler is:</w:t>
            </w:r>
          </w:p>
          <w:p w14:paraId="2D6B9EC6" w14:textId="77777777" w:rsidR="00461EF8" w:rsidRPr="00461EF8" w:rsidRDefault="00461EF8" w:rsidP="00461EF8">
            <w:pPr>
              <w:pStyle w:val="TableParagraph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(a) protected from physical or mechanical damage; and</w:t>
            </w:r>
          </w:p>
          <w:p w14:paraId="14B6F031" w14:textId="77777777" w:rsidR="00461EF8" w:rsidRPr="00461EF8" w:rsidRDefault="00461EF8" w:rsidP="00461EF8">
            <w:pPr>
              <w:pStyle w:val="TableParagraph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(b) inspected by a competent person at intervals that are sufficient to protect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the health and safety of workers.</w:t>
            </w:r>
          </w:p>
          <w:p w14:paraId="49294E9C" w14:textId="77777777" w:rsidR="001C4F1C" w:rsidRDefault="001C4F1C" w:rsidP="00461EF8">
            <w:pPr>
              <w:pStyle w:val="TableParagraph"/>
              <w:rPr>
                <w:color w:val="365E90"/>
                <w:sz w:val="20"/>
              </w:rPr>
            </w:pPr>
          </w:p>
          <w:p w14:paraId="50B98319" w14:textId="77777777" w:rsidR="00461EF8" w:rsidRPr="00461EF8" w:rsidRDefault="00461EF8" w:rsidP="00461EF8">
            <w:pPr>
              <w:pStyle w:val="TableParagraph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(2) An employer or contractor shall ensure that:</w:t>
            </w:r>
          </w:p>
          <w:p w14:paraId="77E73A68" w14:textId="77777777" w:rsidR="00461EF8" w:rsidRPr="00461EF8" w:rsidRDefault="00461EF8" w:rsidP="00461EF8">
            <w:pPr>
              <w:pStyle w:val="TableParagraph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(a) where any unsafe condition is identified in a portable power cable or cable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coupler, the portable power cable or the cable coupler is repaired or taken out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of service; and</w:t>
            </w:r>
          </w:p>
          <w:p w14:paraId="7CB8B04C" w14:textId="77777777" w:rsidR="00461EF8" w:rsidRPr="00461EF8" w:rsidRDefault="00461EF8" w:rsidP="00461EF8">
            <w:pPr>
              <w:pStyle w:val="TableParagraph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(b) every splice in a portable power cable is sufficiently strong and adequately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insulated to retain the mechanical and dielectric strength of the original cable.</w:t>
            </w:r>
          </w:p>
          <w:p w14:paraId="54505203" w14:textId="77777777" w:rsidR="001C4F1C" w:rsidRDefault="001C4F1C" w:rsidP="00461EF8">
            <w:pPr>
              <w:pStyle w:val="TableParagraph"/>
              <w:rPr>
                <w:color w:val="365E90"/>
                <w:sz w:val="20"/>
              </w:rPr>
            </w:pPr>
          </w:p>
          <w:p w14:paraId="2867276A" w14:textId="77777777" w:rsidR="00EA74C8" w:rsidRDefault="00461EF8" w:rsidP="00461EF8">
            <w:pPr>
              <w:pStyle w:val="TableParagraph"/>
              <w:rPr>
                <w:sz w:val="20"/>
              </w:rPr>
            </w:pPr>
            <w:r w:rsidRPr="00461EF8">
              <w:rPr>
                <w:color w:val="365E90"/>
                <w:sz w:val="20"/>
              </w:rPr>
              <w:t>(3) A worker shall take all reasonably practicable steps not to drive equipment over,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or otherwise damage, a portable power cable or cable coupler.</w:t>
            </w:r>
          </w:p>
        </w:tc>
        <w:tc>
          <w:tcPr>
            <w:tcW w:w="3228" w:type="dxa"/>
          </w:tcPr>
          <w:p w14:paraId="185FDDAF" w14:textId="77777777" w:rsidR="00EA74C8" w:rsidRDefault="00461EF8" w:rsidP="00461EF8">
            <w:pPr>
              <w:pStyle w:val="TableParagraph"/>
              <w:ind w:right="93"/>
              <w:rPr>
                <w:sz w:val="20"/>
              </w:rPr>
            </w:pPr>
            <w:r w:rsidRPr="00461EF8">
              <w:rPr>
                <w:color w:val="365E90"/>
                <w:sz w:val="20"/>
              </w:rPr>
              <w:t xml:space="preserve">“competent” means possessing knowledge, </w:t>
            </w:r>
            <w:proofErr w:type="gramStart"/>
            <w:r w:rsidRPr="00461EF8">
              <w:rPr>
                <w:color w:val="365E90"/>
                <w:sz w:val="20"/>
              </w:rPr>
              <w:t>experience</w:t>
            </w:r>
            <w:proofErr w:type="gramEnd"/>
            <w:r w:rsidRPr="00461EF8">
              <w:rPr>
                <w:color w:val="365E90"/>
                <w:sz w:val="20"/>
              </w:rPr>
              <w:t xml:space="preserve"> and training to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perform a specific duty</w:t>
            </w:r>
          </w:p>
        </w:tc>
        <w:tc>
          <w:tcPr>
            <w:tcW w:w="3895" w:type="dxa"/>
          </w:tcPr>
          <w:p w14:paraId="30C843B0" w14:textId="77777777" w:rsidR="00EA74C8" w:rsidRDefault="00A060E6">
            <w:pPr>
              <w:pStyle w:val="TableParagraph"/>
              <w:ind w:right="304"/>
              <w:rPr>
                <w:sz w:val="20"/>
              </w:rPr>
            </w:pPr>
            <w:r>
              <w:rPr>
                <w:color w:val="365E90"/>
                <w:sz w:val="20"/>
              </w:rPr>
              <w:t>Does your site use portable power cables and cable couplers?</w:t>
            </w:r>
          </w:p>
          <w:p w14:paraId="0DD98ADC" w14:textId="77777777" w:rsidR="00EA74C8" w:rsidRDefault="00A060E6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If yes, are the</w:t>
            </w:r>
          </w:p>
          <w:p w14:paraId="6DB0DE2E" w14:textId="77777777" w:rsidR="00EA74C8" w:rsidRDefault="00A060E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121"/>
              <w:rPr>
                <w:sz w:val="20"/>
              </w:rPr>
            </w:pPr>
            <w:r>
              <w:rPr>
                <w:color w:val="365E90"/>
                <w:sz w:val="20"/>
              </w:rPr>
              <w:t>Protected from</w:t>
            </w:r>
            <w:r>
              <w:rPr>
                <w:color w:val="365E90"/>
                <w:spacing w:val="-17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physical/mechanical damage?</w:t>
            </w:r>
          </w:p>
          <w:p w14:paraId="354876C2" w14:textId="77777777" w:rsidR="00EA74C8" w:rsidRDefault="00A060E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Inspected at sufficient</w:t>
            </w:r>
            <w:r>
              <w:rPr>
                <w:color w:val="365E90"/>
                <w:spacing w:val="-5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intervals?</w:t>
            </w:r>
          </w:p>
          <w:p w14:paraId="3800C79E" w14:textId="77777777" w:rsidR="00461EF8" w:rsidRPr="00461EF8" w:rsidRDefault="00A060E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left="107" w:right="115" w:firstLine="360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Inspected by a competent person? </w:t>
            </w:r>
          </w:p>
          <w:p w14:paraId="10F6DBC2" w14:textId="77777777" w:rsidR="00461EF8" w:rsidRDefault="00461EF8" w:rsidP="00461EF8">
            <w:pPr>
              <w:pStyle w:val="TableParagraph"/>
              <w:tabs>
                <w:tab w:val="left" w:pos="827"/>
                <w:tab w:val="left" w:pos="828"/>
              </w:tabs>
              <w:ind w:right="115"/>
              <w:rPr>
                <w:color w:val="365E90"/>
                <w:sz w:val="20"/>
              </w:rPr>
            </w:pPr>
          </w:p>
          <w:p w14:paraId="69594F68" w14:textId="77777777" w:rsidR="00EA74C8" w:rsidRDefault="00A060E6" w:rsidP="00461EF8">
            <w:pPr>
              <w:pStyle w:val="TableParagraph"/>
              <w:tabs>
                <w:tab w:val="left" w:pos="827"/>
                <w:tab w:val="left" w:pos="828"/>
              </w:tabs>
              <w:ind w:right="115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When an unsafe condition is identified, does </w:t>
            </w:r>
            <w:r w:rsidR="00461EF8">
              <w:rPr>
                <w:color w:val="365E90"/>
                <w:sz w:val="20"/>
              </w:rPr>
              <w:t>the employer</w:t>
            </w:r>
            <w:r>
              <w:rPr>
                <w:color w:val="365E90"/>
                <w:sz w:val="20"/>
              </w:rPr>
              <w:t xml:space="preserve"> repair it or take it out of</w:t>
            </w:r>
            <w:r>
              <w:rPr>
                <w:color w:val="365E90"/>
                <w:spacing w:val="-1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service?</w:t>
            </w:r>
          </w:p>
          <w:p w14:paraId="22482FE2" w14:textId="77777777" w:rsidR="00461EF8" w:rsidRDefault="00461EF8">
            <w:pPr>
              <w:pStyle w:val="TableParagraph"/>
              <w:rPr>
                <w:color w:val="365E90"/>
                <w:sz w:val="20"/>
              </w:rPr>
            </w:pPr>
          </w:p>
          <w:p w14:paraId="3057555D" w14:textId="1943F15A" w:rsidR="00EA74C8" w:rsidRDefault="00A060E6" w:rsidP="00B54E56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>When they are repaired, is the initial</w:t>
            </w:r>
            <w:r w:rsidR="00B54E56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integrity of the cable maintained?</w:t>
            </w:r>
          </w:p>
        </w:tc>
      </w:tr>
      <w:tr w:rsidR="00EA74C8" w14:paraId="73DE0E43" w14:textId="77777777">
        <w:trPr>
          <w:trHeight w:val="2683"/>
        </w:trPr>
        <w:tc>
          <w:tcPr>
            <w:tcW w:w="912" w:type="dxa"/>
            <w:shd w:val="clear" w:color="auto" w:fill="D3DFED"/>
          </w:tcPr>
          <w:p w14:paraId="095708A6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30-9</w:t>
            </w:r>
          </w:p>
        </w:tc>
        <w:tc>
          <w:tcPr>
            <w:tcW w:w="2424" w:type="dxa"/>
            <w:shd w:val="clear" w:color="auto" w:fill="D3DFED"/>
          </w:tcPr>
          <w:p w14:paraId="6AF3751C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Portable luminaires</w:t>
            </w:r>
          </w:p>
        </w:tc>
        <w:tc>
          <w:tcPr>
            <w:tcW w:w="1543" w:type="dxa"/>
            <w:shd w:val="clear" w:color="auto" w:fill="D3DFED"/>
          </w:tcPr>
          <w:p w14:paraId="18E0A4D7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7D2094B5" w14:textId="77777777" w:rsidR="00461EF8" w:rsidRPr="00461EF8" w:rsidRDefault="00461EF8" w:rsidP="00461EF8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(1) Where a portable luminaire is used, an employer or contractor shall ensure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that:</w:t>
            </w:r>
          </w:p>
          <w:p w14:paraId="65F5E454" w14:textId="77777777" w:rsidR="00461EF8" w:rsidRPr="00461EF8" w:rsidRDefault="00461EF8" w:rsidP="00461EF8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(a) the electrical extension cord and fittings are approved for the intended use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and location of the extension cord and fittings and are properly maintained; and</w:t>
            </w:r>
          </w:p>
          <w:p w14:paraId="25455F08" w14:textId="77777777" w:rsidR="00461EF8" w:rsidRPr="00461EF8" w:rsidRDefault="00461EF8" w:rsidP="00461EF8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(b) the electrical extension cord is not used to supply power to any equipment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other than the portable luminaire unless the cord meets the requirements of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section 456.</w:t>
            </w:r>
          </w:p>
          <w:p w14:paraId="715B7AB0" w14:textId="77777777" w:rsidR="001C4F1C" w:rsidRDefault="001C4F1C" w:rsidP="00461EF8">
            <w:pPr>
              <w:pStyle w:val="TableParagraph"/>
              <w:ind w:right="162"/>
              <w:rPr>
                <w:color w:val="365E90"/>
                <w:sz w:val="20"/>
              </w:rPr>
            </w:pPr>
          </w:p>
          <w:p w14:paraId="5D7EA866" w14:textId="77777777" w:rsidR="00461EF8" w:rsidRPr="00461EF8" w:rsidRDefault="00461EF8" w:rsidP="00461EF8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(2) An employer or contractor shall ensure that a portable luminaire used in a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 xml:space="preserve">damp location or in a metallic enclosure, including a drum, tank, </w:t>
            </w:r>
            <w:proofErr w:type="gramStart"/>
            <w:r w:rsidRPr="00461EF8">
              <w:rPr>
                <w:color w:val="365E90"/>
                <w:sz w:val="20"/>
              </w:rPr>
              <w:t>vessel</w:t>
            </w:r>
            <w:proofErr w:type="gramEnd"/>
            <w:r w:rsidRPr="00461EF8">
              <w:rPr>
                <w:color w:val="365E90"/>
                <w:sz w:val="20"/>
              </w:rPr>
              <w:t xml:space="preserve"> or boiler:</w:t>
            </w:r>
          </w:p>
          <w:p w14:paraId="5F0F31A3" w14:textId="77777777" w:rsidR="00461EF8" w:rsidRPr="00461EF8" w:rsidRDefault="00461EF8" w:rsidP="00461EF8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(a) is operated at a potential of not more than 12 volts; or</w:t>
            </w:r>
          </w:p>
          <w:p w14:paraId="64F01939" w14:textId="77777777" w:rsidR="00EA74C8" w:rsidRDefault="00461EF8" w:rsidP="00461EF8">
            <w:pPr>
              <w:pStyle w:val="TableParagraph"/>
              <w:ind w:right="162"/>
              <w:rPr>
                <w:sz w:val="20"/>
              </w:rPr>
            </w:pPr>
            <w:r w:rsidRPr="00461EF8">
              <w:rPr>
                <w:color w:val="365E90"/>
                <w:sz w:val="20"/>
              </w:rPr>
              <w:t>(b) is supplied by a circuit that is protected by a class A ground fault circuit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interrupter.</w:t>
            </w:r>
          </w:p>
        </w:tc>
        <w:tc>
          <w:tcPr>
            <w:tcW w:w="3228" w:type="dxa"/>
            <w:shd w:val="clear" w:color="auto" w:fill="D3DFED"/>
          </w:tcPr>
          <w:p w14:paraId="6A0485D5" w14:textId="77777777" w:rsidR="00461EF8" w:rsidRPr="00461EF8" w:rsidRDefault="00461EF8" w:rsidP="00461EF8">
            <w:pPr>
              <w:pStyle w:val="TableParagraph"/>
              <w:ind w:right="164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456 An employer or contractor shall ensure that an electrical extension or power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supply cord used for supplying energy to any electrical equipment:</w:t>
            </w:r>
          </w:p>
          <w:p w14:paraId="4A8F2C52" w14:textId="77777777" w:rsidR="00461EF8" w:rsidRPr="00461EF8" w:rsidRDefault="00461EF8" w:rsidP="00461EF8">
            <w:pPr>
              <w:pStyle w:val="TableParagraph"/>
              <w:ind w:right="164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(a) is approved for the intended use and location of the electrical extension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 xml:space="preserve">or power supply </w:t>
            </w:r>
            <w:proofErr w:type="gramStart"/>
            <w:r w:rsidRPr="00461EF8">
              <w:rPr>
                <w:color w:val="365E90"/>
                <w:sz w:val="20"/>
              </w:rPr>
              <w:t>cord;</w:t>
            </w:r>
            <w:proofErr w:type="gramEnd"/>
          </w:p>
          <w:p w14:paraId="71A42DDD" w14:textId="77777777" w:rsidR="00461EF8" w:rsidRPr="00461EF8" w:rsidRDefault="00461EF8" w:rsidP="00461EF8">
            <w:pPr>
              <w:pStyle w:val="TableParagraph"/>
              <w:ind w:right="164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(b) is fitted with approved cord end attachment devices that are installed in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 xml:space="preserve">an approved </w:t>
            </w:r>
            <w:proofErr w:type="gramStart"/>
            <w:r w:rsidRPr="00461EF8">
              <w:rPr>
                <w:color w:val="365E90"/>
                <w:sz w:val="20"/>
              </w:rPr>
              <w:t>manner;</w:t>
            </w:r>
            <w:proofErr w:type="gramEnd"/>
          </w:p>
          <w:p w14:paraId="42805C97" w14:textId="77777777" w:rsidR="00461EF8" w:rsidRDefault="00461EF8" w:rsidP="00461EF8">
            <w:pPr>
              <w:pStyle w:val="TableParagraph"/>
              <w:ind w:right="164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(c) is provided with a grounding conductor; and</w:t>
            </w:r>
            <w:r>
              <w:rPr>
                <w:color w:val="365E90"/>
                <w:sz w:val="20"/>
              </w:rPr>
              <w:t xml:space="preserve"> </w:t>
            </w:r>
          </w:p>
          <w:p w14:paraId="516CD682" w14:textId="77777777" w:rsidR="00EA74C8" w:rsidRDefault="00461EF8" w:rsidP="00461EF8">
            <w:pPr>
              <w:pStyle w:val="TableParagraph"/>
              <w:ind w:right="164"/>
              <w:rPr>
                <w:sz w:val="20"/>
              </w:rPr>
            </w:pPr>
            <w:r w:rsidRPr="00461EF8">
              <w:rPr>
                <w:color w:val="365E90"/>
                <w:sz w:val="20"/>
              </w:rPr>
              <w:t>(d) is maintained and protected from physical or mechanical damage.</w:t>
            </w:r>
          </w:p>
        </w:tc>
        <w:tc>
          <w:tcPr>
            <w:tcW w:w="3895" w:type="dxa"/>
            <w:shd w:val="clear" w:color="auto" w:fill="D3DFED"/>
          </w:tcPr>
          <w:p w14:paraId="576E2845" w14:textId="77777777" w:rsidR="00461EF8" w:rsidRDefault="00A060E6">
            <w:pPr>
              <w:pStyle w:val="TableParagraph"/>
              <w:ind w:right="447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 xml:space="preserve">Are portable lights used in your facility? </w:t>
            </w:r>
          </w:p>
          <w:p w14:paraId="380BC040" w14:textId="77777777" w:rsidR="00EA74C8" w:rsidRDefault="00A060E6">
            <w:pPr>
              <w:pStyle w:val="TableParagraph"/>
              <w:ind w:right="447"/>
              <w:rPr>
                <w:sz w:val="20"/>
              </w:rPr>
            </w:pPr>
            <w:r>
              <w:rPr>
                <w:color w:val="365E90"/>
                <w:sz w:val="20"/>
              </w:rPr>
              <w:t>If yes, are the extension cord and fittings appropriate for the use and location?</w:t>
            </w:r>
          </w:p>
          <w:p w14:paraId="35DB2148" w14:textId="77777777" w:rsidR="00461EF8" w:rsidRDefault="00461EF8">
            <w:pPr>
              <w:pStyle w:val="TableParagraph"/>
              <w:rPr>
                <w:color w:val="365E90"/>
                <w:sz w:val="20"/>
              </w:rPr>
            </w:pPr>
          </w:p>
          <w:p w14:paraId="32988C51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Are other items connected to the extension/power cord?</w:t>
            </w:r>
          </w:p>
          <w:p w14:paraId="214BCC01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If yes, does the extension/power cord meet the requirements of OH&amp;S regulation section 456?</w:t>
            </w:r>
          </w:p>
        </w:tc>
      </w:tr>
      <w:tr w:rsidR="00EA74C8" w14:paraId="1B743994" w14:textId="77777777" w:rsidTr="00CD7B14">
        <w:trPr>
          <w:trHeight w:val="1254"/>
        </w:trPr>
        <w:tc>
          <w:tcPr>
            <w:tcW w:w="912" w:type="dxa"/>
          </w:tcPr>
          <w:p w14:paraId="28D6209E" w14:textId="77777777" w:rsidR="00EA74C8" w:rsidRDefault="00FA226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30-10</w:t>
            </w:r>
          </w:p>
        </w:tc>
        <w:tc>
          <w:tcPr>
            <w:tcW w:w="2424" w:type="dxa"/>
          </w:tcPr>
          <w:p w14:paraId="39AE260A" w14:textId="77777777" w:rsidR="00EA74C8" w:rsidRDefault="00A060E6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Exposed metal parts</w:t>
            </w:r>
          </w:p>
        </w:tc>
        <w:tc>
          <w:tcPr>
            <w:tcW w:w="1543" w:type="dxa"/>
          </w:tcPr>
          <w:p w14:paraId="68F622E6" w14:textId="77777777" w:rsidR="00EA74C8" w:rsidRDefault="00A060E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45A5C685" w14:textId="77777777" w:rsidR="00461EF8" w:rsidRPr="00461EF8" w:rsidRDefault="00461EF8" w:rsidP="00461EF8">
            <w:pPr>
              <w:pStyle w:val="TableParagraph"/>
              <w:spacing w:before="2"/>
              <w:ind w:right="277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An employer or contractor shall ensure that every exposed metal part of portable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electrical equipment that is not designed to carry electrical current is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connected to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ground unless:</w:t>
            </w:r>
          </w:p>
          <w:p w14:paraId="03BDA48D" w14:textId="77777777" w:rsidR="00461EF8" w:rsidRPr="00461EF8" w:rsidRDefault="00461EF8" w:rsidP="00461EF8">
            <w:pPr>
              <w:pStyle w:val="TableParagraph"/>
              <w:spacing w:before="2"/>
              <w:ind w:right="277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(a) the electrical equipment is of an approved, double-insulated type and is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 xml:space="preserve">clearly marked as </w:t>
            </w:r>
            <w:proofErr w:type="gramStart"/>
            <w:r w:rsidRPr="00461EF8">
              <w:rPr>
                <w:color w:val="365E90"/>
                <w:sz w:val="20"/>
              </w:rPr>
              <w:t>such;</w:t>
            </w:r>
            <w:proofErr w:type="gramEnd"/>
          </w:p>
          <w:p w14:paraId="1D5E6C99" w14:textId="77777777" w:rsidR="00461EF8" w:rsidRDefault="00461EF8" w:rsidP="00461EF8">
            <w:pPr>
              <w:pStyle w:val="TableParagraph"/>
              <w:spacing w:before="2"/>
              <w:ind w:right="277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>(b) power is supplied to the equipment through an isolating transformer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 xml:space="preserve">having a non-grounded secondary of not more than 50 volts </w:t>
            </w:r>
            <w:proofErr w:type="gramStart"/>
            <w:r w:rsidRPr="00461EF8">
              <w:rPr>
                <w:color w:val="365E90"/>
                <w:sz w:val="20"/>
              </w:rPr>
              <w:t>potential;</w:t>
            </w:r>
            <w:proofErr w:type="gramEnd"/>
            <w:r>
              <w:rPr>
                <w:color w:val="365E90"/>
                <w:sz w:val="20"/>
              </w:rPr>
              <w:t xml:space="preserve"> </w:t>
            </w:r>
          </w:p>
          <w:p w14:paraId="4A78E5F9" w14:textId="77777777" w:rsidR="00461EF8" w:rsidRPr="00461EF8" w:rsidRDefault="00461EF8" w:rsidP="00461EF8">
            <w:pPr>
              <w:pStyle w:val="TableParagraph"/>
              <w:spacing w:before="2"/>
              <w:ind w:right="277"/>
              <w:rPr>
                <w:color w:val="365E90"/>
                <w:sz w:val="20"/>
              </w:rPr>
            </w:pPr>
            <w:r w:rsidRPr="00461EF8">
              <w:rPr>
                <w:color w:val="365E90"/>
                <w:sz w:val="20"/>
              </w:rPr>
              <w:t xml:space="preserve">(c) power is supplied to the </w:t>
            </w:r>
            <w:r w:rsidRPr="00461EF8">
              <w:rPr>
                <w:color w:val="365E90"/>
                <w:sz w:val="20"/>
              </w:rPr>
              <w:lastRenderedPageBreak/>
              <w:t>equipment through a class A ground fault circuit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interrupter; or</w:t>
            </w:r>
          </w:p>
          <w:p w14:paraId="1B1B6ABC" w14:textId="77777777" w:rsidR="00EA74C8" w:rsidRDefault="00461EF8" w:rsidP="00461EF8">
            <w:pPr>
              <w:pStyle w:val="TableParagraph"/>
              <w:spacing w:before="2"/>
              <w:ind w:right="277"/>
              <w:rPr>
                <w:sz w:val="20"/>
              </w:rPr>
            </w:pPr>
            <w:r w:rsidRPr="00461EF8">
              <w:rPr>
                <w:color w:val="365E90"/>
                <w:sz w:val="20"/>
              </w:rPr>
              <w:t>(d) power is supplied to the equipment from a battery of not over 50 volts</w:t>
            </w:r>
            <w:r>
              <w:rPr>
                <w:color w:val="365E90"/>
                <w:sz w:val="20"/>
              </w:rPr>
              <w:t xml:space="preserve"> </w:t>
            </w:r>
            <w:r w:rsidRPr="00461EF8">
              <w:rPr>
                <w:color w:val="365E90"/>
                <w:sz w:val="20"/>
              </w:rPr>
              <w:t>potential.</w:t>
            </w:r>
          </w:p>
        </w:tc>
        <w:tc>
          <w:tcPr>
            <w:tcW w:w="3228" w:type="dxa"/>
          </w:tcPr>
          <w:p w14:paraId="05DA69A5" w14:textId="77777777" w:rsidR="00EA74C8" w:rsidRDefault="00EA74C8">
            <w:pPr>
              <w:pStyle w:val="TableParagraph"/>
              <w:spacing w:line="240" w:lineRule="atLeast"/>
              <w:ind w:left="283" w:right="329"/>
              <w:rPr>
                <w:sz w:val="20"/>
              </w:rPr>
            </w:pPr>
          </w:p>
        </w:tc>
        <w:tc>
          <w:tcPr>
            <w:tcW w:w="3895" w:type="dxa"/>
          </w:tcPr>
          <w:p w14:paraId="27138D06" w14:textId="77777777" w:rsidR="00EA74C8" w:rsidRDefault="00A060E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All exposed metal parts of portable electrical equipment not designed to carry current </w:t>
            </w:r>
            <w:proofErr w:type="gramStart"/>
            <w:r>
              <w:rPr>
                <w:color w:val="365E90"/>
                <w:sz w:val="20"/>
              </w:rPr>
              <w:t>ground</w:t>
            </w:r>
            <w:r w:rsidR="00461EF8">
              <w:rPr>
                <w:color w:val="365E90"/>
                <w:sz w:val="20"/>
              </w:rPr>
              <w:t>ed</w:t>
            </w:r>
            <w:r>
              <w:rPr>
                <w:color w:val="365E90"/>
                <w:sz w:val="20"/>
              </w:rPr>
              <w:t>?</w:t>
            </w:r>
            <w:proofErr w:type="gramEnd"/>
          </w:p>
          <w:p w14:paraId="3415EDDB" w14:textId="77777777" w:rsidR="00EA74C8" w:rsidRDefault="00A060E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If not,</w:t>
            </w:r>
          </w:p>
          <w:p w14:paraId="4852B9C2" w14:textId="77777777" w:rsidR="00EA74C8" w:rsidRDefault="00A060E6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  <w:tab w:val="left" w:pos="384"/>
              </w:tabs>
              <w:spacing w:before="1"/>
              <w:ind w:right="529" w:hanging="268"/>
              <w:rPr>
                <w:sz w:val="20"/>
              </w:rPr>
            </w:pPr>
            <w:r>
              <w:rPr>
                <w:color w:val="365E90"/>
                <w:sz w:val="20"/>
              </w:rPr>
              <w:t>Are they clearly marked as</w:t>
            </w:r>
            <w:r>
              <w:rPr>
                <w:color w:val="365E90"/>
                <w:spacing w:val="-21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approved double-insulating?</w:t>
            </w:r>
          </w:p>
          <w:p w14:paraId="28AD2118" w14:textId="77777777" w:rsidR="00EA74C8" w:rsidRDefault="00A060E6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  <w:tab w:val="left" w:pos="384"/>
              </w:tabs>
              <w:ind w:right="403" w:hanging="268"/>
              <w:rPr>
                <w:sz w:val="20"/>
              </w:rPr>
            </w:pPr>
            <w:r>
              <w:rPr>
                <w:color w:val="365E90"/>
                <w:sz w:val="20"/>
              </w:rPr>
              <w:t>Is power supplied through an</w:t>
            </w:r>
            <w:r>
              <w:rPr>
                <w:color w:val="365E90"/>
                <w:spacing w:val="-23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isolating transformer with a non-grounded secondary less than 50</w:t>
            </w:r>
            <w:r>
              <w:rPr>
                <w:color w:val="365E90"/>
                <w:spacing w:val="-6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volts?</w:t>
            </w:r>
          </w:p>
          <w:p w14:paraId="14DB527D" w14:textId="77777777" w:rsidR="00EA74C8" w:rsidRDefault="00A060E6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ind w:left="295" w:right="106" w:hanging="188"/>
              <w:rPr>
                <w:sz w:val="20"/>
              </w:rPr>
            </w:pPr>
            <w:r>
              <w:rPr>
                <w:color w:val="365E90"/>
                <w:sz w:val="20"/>
              </w:rPr>
              <w:t>Is power supplied through a class A</w:t>
            </w:r>
            <w:r>
              <w:rPr>
                <w:color w:val="365E90"/>
                <w:spacing w:val="-25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ground fault circuit</w:t>
            </w:r>
            <w:r>
              <w:rPr>
                <w:color w:val="365E90"/>
                <w:spacing w:val="-1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interrupter?</w:t>
            </w:r>
          </w:p>
          <w:p w14:paraId="3CF844CD" w14:textId="77777777" w:rsidR="00EA74C8" w:rsidRDefault="00A060E6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ind w:left="295" w:right="183" w:hanging="188"/>
              <w:rPr>
                <w:sz w:val="20"/>
              </w:rPr>
            </w:pPr>
            <w:r>
              <w:rPr>
                <w:color w:val="365E90"/>
                <w:sz w:val="20"/>
              </w:rPr>
              <w:t>Is power supplied from a battery with</w:t>
            </w:r>
            <w:r>
              <w:rPr>
                <w:color w:val="365E90"/>
                <w:spacing w:val="-2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less than 50 volts</w:t>
            </w:r>
            <w:r>
              <w:rPr>
                <w:color w:val="365E90"/>
                <w:spacing w:val="-3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potential?</w:t>
            </w:r>
          </w:p>
        </w:tc>
      </w:tr>
      <w:tr w:rsidR="00EA74C8" w14:paraId="070316CD" w14:textId="77777777">
        <w:trPr>
          <w:trHeight w:val="2685"/>
        </w:trPr>
        <w:tc>
          <w:tcPr>
            <w:tcW w:w="912" w:type="dxa"/>
            <w:shd w:val="clear" w:color="auto" w:fill="D3DFED"/>
          </w:tcPr>
          <w:p w14:paraId="54D192B8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30-11</w:t>
            </w:r>
          </w:p>
        </w:tc>
        <w:tc>
          <w:tcPr>
            <w:tcW w:w="2424" w:type="dxa"/>
            <w:shd w:val="clear" w:color="auto" w:fill="D3DFED"/>
          </w:tcPr>
          <w:p w14:paraId="06F68047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Portable electric power plants</w:t>
            </w:r>
          </w:p>
        </w:tc>
        <w:tc>
          <w:tcPr>
            <w:tcW w:w="1543" w:type="dxa"/>
            <w:shd w:val="clear" w:color="auto" w:fill="D3DFED"/>
          </w:tcPr>
          <w:p w14:paraId="39A3D8B1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5DBCE148" w14:textId="77777777" w:rsidR="001C4F1C" w:rsidRP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(1) An employer, contractor or supplier shall ensure that:</w:t>
            </w:r>
          </w:p>
          <w:p w14:paraId="321B5EF9" w14:textId="77777777" w:rsidR="001C4F1C" w:rsidRP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(a) a portable electric power plant that is operated at voltages exceeding 240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volts to ground or is rated in excess of 12.0 kilovolt-amperes is connected to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 xml:space="preserve">ground in a manner approved pursuant to </w:t>
            </w:r>
            <w:r w:rsidRPr="00CD7B14">
              <w:rPr>
                <w:i/>
                <w:iCs/>
                <w:color w:val="365E90"/>
                <w:sz w:val="20"/>
              </w:rPr>
              <w:t xml:space="preserve">The Electrical Inspection Act, </w:t>
            </w:r>
            <w:proofErr w:type="gramStart"/>
            <w:r w:rsidRPr="00CD7B14">
              <w:rPr>
                <w:i/>
                <w:iCs/>
                <w:color w:val="365E90"/>
                <w:sz w:val="20"/>
              </w:rPr>
              <w:t>1993;</w:t>
            </w:r>
            <w:proofErr w:type="gramEnd"/>
          </w:p>
          <w:p w14:paraId="5F174BCC" w14:textId="77777777" w:rsidR="001C4F1C" w:rsidRP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and</w:t>
            </w:r>
          </w:p>
          <w:p w14:paraId="1BC3CD0B" w14:textId="77777777" w:rsidR="001C4F1C" w:rsidRP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(b) all electrical equipment connected to an ungrounded portable electric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power plant:</w:t>
            </w:r>
          </w:p>
          <w:p w14:paraId="419DE31B" w14:textId="77777777" w:rsidR="001C4F1C" w:rsidRP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</w:t>
            </w:r>
            <w:proofErr w:type="spellStart"/>
            <w:r w:rsidRPr="001C4F1C">
              <w:rPr>
                <w:color w:val="365E90"/>
                <w:sz w:val="20"/>
              </w:rPr>
              <w:t>i</w:t>
            </w:r>
            <w:proofErr w:type="spellEnd"/>
            <w:r w:rsidRPr="001C4F1C">
              <w:rPr>
                <w:color w:val="365E90"/>
                <w:sz w:val="20"/>
              </w:rPr>
              <w:t>) is of the double insulated type; and</w:t>
            </w:r>
          </w:p>
          <w:p w14:paraId="6578F69A" w14:textId="6CD2BEC0" w:rsidR="001C4F1C" w:rsidRP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(ii) is clearly marked as being of the double insulated type or is supplied</w:t>
            </w:r>
            <w:r w:rsidR="00CD7B14"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from a class A ground fault interrupting device.</w:t>
            </w:r>
          </w:p>
          <w:p w14:paraId="6C996CFA" w14:textId="77777777" w:rsidR="001C4F1C" w:rsidRDefault="001C4F1C" w:rsidP="001C4F1C">
            <w:pPr>
              <w:pStyle w:val="TableParagraph"/>
              <w:ind w:right="110"/>
              <w:rPr>
                <w:color w:val="365E90"/>
                <w:sz w:val="20"/>
              </w:rPr>
            </w:pPr>
          </w:p>
          <w:p w14:paraId="54F69666" w14:textId="77777777" w:rsidR="00EA74C8" w:rsidRDefault="001C4F1C" w:rsidP="001C4F1C">
            <w:pPr>
              <w:pStyle w:val="TableParagraph"/>
              <w:ind w:right="110"/>
              <w:rPr>
                <w:sz w:val="20"/>
              </w:rPr>
            </w:pPr>
            <w:r w:rsidRPr="001C4F1C">
              <w:rPr>
                <w:color w:val="365E90"/>
                <w:sz w:val="20"/>
              </w:rPr>
              <w:t>(2) Subsection (1) does not apply if the electrical energy is used for electric arc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welding.</w:t>
            </w:r>
          </w:p>
        </w:tc>
        <w:tc>
          <w:tcPr>
            <w:tcW w:w="3228" w:type="dxa"/>
            <w:shd w:val="clear" w:color="auto" w:fill="D3DFED"/>
          </w:tcPr>
          <w:p w14:paraId="12F4B055" w14:textId="77777777" w:rsidR="00EA74C8" w:rsidRPr="00CD7B14" w:rsidRDefault="001C4F1C">
            <w:pPr>
              <w:pStyle w:val="TableParagraph"/>
              <w:ind w:right="499"/>
              <w:rPr>
                <w:i/>
                <w:iCs/>
                <w:sz w:val="20"/>
              </w:rPr>
            </w:pPr>
            <w:r w:rsidRPr="00CD7B14">
              <w:rPr>
                <w:i/>
                <w:iCs/>
                <w:color w:val="365E90"/>
                <w:sz w:val="20"/>
              </w:rPr>
              <w:t>The Electrical Inspection Act, 1993</w:t>
            </w:r>
          </w:p>
        </w:tc>
        <w:tc>
          <w:tcPr>
            <w:tcW w:w="3895" w:type="dxa"/>
            <w:shd w:val="clear" w:color="auto" w:fill="D3DFED"/>
          </w:tcPr>
          <w:p w14:paraId="501D6839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Do you have portable electric power plants that operate over 240 volts to ground? How about 12.0 kilovolts?</w:t>
            </w:r>
          </w:p>
          <w:p w14:paraId="13342727" w14:textId="77777777" w:rsidR="00EA74C8" w:rsidRDefault="00A060E6">
            <w:pPr>
              <w:pStyle w:val="TableParagraph"/>
              <w:ind w:right="304"/>
              <w:rPr>
                <w:sz w:val="20"/>
              </w:rPr>
            </w:pPr>
            <w:r>
              <w:rPr>
                <w:color w:val="365E90"/>
                <w:sz w:val="20"/>
              </w:rPr>
              <w:t>If yes, are they connected to the ground in an approved manner?</w:t>
            </w:r>
          </w:p>
          <w:p w14:paraId="52CED1D8" w14:textId="77777777" w:rsidR="001C4F1C" w:rsidRDefault="001C4F1C">
            <w:pPr>
              <w:pStyle w:val="TableParagraph"/>
              <w:rPr>
                <w:color w:val="365E90"/>
                <w:sz w:val="20"/>
              </w:rPr>
            </w:pPr>
          </w:p>
          <w:p w14:paraId="63551AAB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If they are not connected to the ground in an approved manner, are they</w:t>
            </w:r>
          </w:p>
          <w:p w14:paraId="52ECEBBC" w14:textId="77777777" w:rsidR="00EA74C8" w:rsidRDefault="00A060E6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rPr>
                <w:sz w:val="20"/>
              </w:rPr>
            </w:pPr>
            <w:r>
              <w:rPr>
                <w:color w:val="365E90"/>
                <w:sz w:val="20"/>
              </w:rPr>
              <w:t>Double</w:t>
            </w:r>
            <w:r>
              <w:rPr>
                <w:color w:val="365E90"/>
                <w:spacing w:val="-2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insulated?</w:t>
            </w:r>
          </w:p>
          <w:p w14:paraId="6BC53159" w14:textId="76BADCFD" w:rsidR="00EA74C8" w:rsidRDefault="00A060E6" w:rsidP="00CD7B14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right="138"/>
              <w:rPr>
                <w:sz w:val="20"/>
              </w:rPr>
            </w:pPr>
            <w:r>
              <w:rPr>
                <w:color w:val="365E90"/>
                <w:sz w:val="20"/>
              </w:rPr>
              <w:t>Clearly marked as double insulated</w:t>
            </w:r>
            <w:r>
              <w:rPr>
                <w:color w:val="365E90"/>
                <w:spacing w:val="-18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or supplied from a class A ground</w:t>
            </w:r>
            <w:r>
              <w:rPr>
                <w:color w:val="365E90"/>
                <w:spacing w:val="-12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fault</w:t>
            </w:r>
            <w:r w:rsidR="00CD7B14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interrupting device?</w:t>
            </w:r>
          </w:p>
        </w:tc>
      </w:tr>
      <w:tr w:rsidR="00EA74C8" w14:paraId="224AFB29" w14:textId="77777777">
        <w:trPr>
          <w:trHeight w:val="2197"/>
        </w:trPr>
        <w:tc>
          <w:tcPr>
            <w:tcW w:w="912" w:type="dxa"/>
          </w:tcPr>
          <w:p w14:paraId="1DFF26E7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30-12</w:t>
            </w:r>
          </w:p>
        </w:tc>
        <w:tc>
          <w:tcPr>
            <w:tcW w:w="2424" w:type="dxa"/>
          </w:tcPr>
          <w:p w14:paraId="60841CB2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Electrical panels</w:t>
            </w:r>
          </w:p>
        </w:tc>
        <w:tc>
          <w:tcPr>
            <w:tcW w:w="1543" w:type="dxa"/>
          </w:tcPr>
          <w:p w14:paraId="474DBC05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0C32E01D" w14:textId="77777777" w:rsidR="001C4F1C" w:rsidRP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An employer or contractor shall ensure that every electrical panel is:</w:t>
            </w:r>
          </w:p>
          <w:p w14:paraId="16CC7947" w14:textId="77777777" w:rsidR="001C4F1C" w:rsidRP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 xml:space="preserve">(a) approved for the intended use and location of the electrical </w:t>
            </w:r>
            <w:proofErr w:type="gramStart"/>
            <w:r w:rsidRPr="001C4F1C">
              <w:rPr>
                <w:color w:val="365E90"/>
                <w:sz w:val="20"/>
              </w:rPr>
              <w:t>panel;</w:t>
            </w:r>
            <w:proofErr w:type="gramEnd"/>
          </w:p>
          <w:p w14:paraId="3D5549DF" w14:textId="77777777" w:rsidR="001C4F1C" w:rsidRP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 xml:space="preserve">(b) protected from physical or mechanical </w:t>
            </w:r>
            <w:proofErr w:type="gramStart"/>
            <w:r w:rsidRPr="001C4F1C">
              <w:rPr>
                <w:color w:val="365E90"/>
                <w:sz w:val="20"/>
              </w:rPr>
              <w:t>damage;</w:t>
            </w:r>
            <w:proofErr w:type="gramEnd"/>
          </w:p>
          <w:p w14:paraId="0BFFC8E1" w14:textId="77777777" w:rsidR="001C4F1C" w:rsidRP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(c) readily accessible; and</w:t>
            </w:r>
          </w:p>
          <w:p w14:paraId="6ECA238C" w14:textId="77777777" w:rsidR="00EA74C8" w:rsidRDefault="001C4F1C" w:rsidP="001C4F1C">
            <w:pPr>
              <w:pStyle w:val="TableParagraph"/>
              <w:rPr>
                <w:sz w:val="20"/>
              </w:rPr>
            </w:pPr>
            <w:r w:rsidRPr="001C4F1C">
              <w:rPr>
                <w:color w:val="365E90"/>
                <w:sz w:val="20"/>
              </w:rPr>
              <w:t>(d) fitted with an approved cover that has an approved filler in any unused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opening.</w:t>
            </w:r>
          </w:p>
        </w:tc>
        <w:tc>
          <w:tcPr>
            <w:tcW w:w="3228" w:type="dxa"/>
          </w:tcPr>
          <w:p w14:paraId="5BC29A75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</w:t>
            </w:r>
          </w:p>
        </w:tc>
        <w:tc>
          <w:tcPr>
            <w:tcW w:w="3895" w:type="dxa"/>
          </w:tcPr>
          <w:p w14:paraId="53AC6A39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Are your electrical panels</w:t>
            </w:r>
          </w:p>
          <w:p w14:paraId="1873DFE1" w14:textId="77777777" w:rsidR="00EA74C8" w:rsidRDefault="00A060E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1"/>
              <w:ind w:right="742"/>
              <w:rPr>
                <w:sz w:val="20"/>
              </w:rPr>
            </w:pPr>
            <w:r>
              <w:rPr>
                <w:color w:val="365E90"/>
                <w:sz w:val="20"/>
              </w:rPr>
              <w:t>Approved for the intended use</w:t>
            </w:r>
            <w:r>
              <w:rPr>
                <w:color w:val="365E90"/>
                <w:spacing w:val="-16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and location?</w:t>
            </w:r>
          </w:p>
          <w:p w14:paraId="3060860B" w14:textId="77777777" w:rsidR="00EA74C8" w:rsidRDefault="00A060E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ind w:right="337"/>
              <w:rPr>
                <w:sz w:val="20"/>
              </w:rPr>
            </w:pPr>
            <w:r>
              <w:rPr>
                <w:color w:val="365E90"/>
                <w:sz w:val="20"/>
              </w:rPr>
              <w:t>Protected from physical and</w:t>
            </w:r>
            <w:r>
              <w:rPr>
                <w:color w:val="365E90"/>
                <w:spacing w:val="-21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mechanical damage?</w:t>
            </w:r>
          </w:p>
          <w:p w14:paraId="02031C88" w14:textId="77777777" w:rsidR="00EA74C8" w:rsidRDefault="00A060E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rPr>
                <w:sz w:val="20"/>
              </w:rPr>
            </w:pPr>
            <w:r>
              <w:rPr>
                <w:color w:val="365E90"/>
                <w:sz w:val="20"/>
              </w:rPr>
              <w:t>Readily</w:t>
            </w:r>
            <w:r>
              <w:rPr>
                <w:color w:val="365E90"/>
                <w:spacing w:val="-1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accessible?</w:t>
            </w:r>
          </w:p>
          <w:p w14:paraId="4C6A3A4A" w14:textId="77777777" w:rsidR="00EA74C8" w:rsidRDefault="00A060E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ind w:right="430"/>
              <w:rPr>
                <w:sz w:val="20"/>
              </w:rPr>
            </w:pPr>
            <w:r>
              <w:rPr>
                <w:color w:val="365E90"/>
                <w:sz w:val="20"/>
              </w:rPr>
              <w:t>Fitted with an approved cover with an approved filler in any unused</w:t>
            </w:r>
            <w:r>
              <w:rPr>
                <w:color w:val="365E90"/>
                <w:spacing w:val="-2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opening?</w:t>
            </w:r>
          </w:p>
        </w:tc>
      </w:tr>
      <w:tr w:rsidR="00EA74C8" w14:paraId="4C10F2A4" w14:textId="77777777">
        <w:trPr>
          <w:trHeight w:val="1708"/>
        </w:trPr>
        <w:tc>
          <w:tcPr>
            <w:tcW w:w="912" w:type="dxa"/>
            <w:shd w:val="clear" w:color="auto" w:fill="D3DFED"/>
          </w:tcPr>
          <w:p w14:paraId="319208F2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30-13</w:t>
            </w:r>
          </w:p>
        </w:tc>
        <w:tc>
          <w:tcPr>
            <w:tcW w:w="2424" w:type="dxa"/>
            <w:shd w:val="clear" w:color="auto" w:fill="D3DFED"/>
          </w:tcPr>
          <w:p w14:paraId="4A6DF678" w14:textId="77777777" w:rsidR="00EA74C8" w:rsidRDefault="00A060E6">
            <w:pPr>
              <w:pStyle w:val="TableParagraph"/>
              <w:ind w:left="110" w:right="318"/>
              <w:rPr>
                <w:sz w:val="20"/>
              </w:rPr>
            </w:pPr>
            <w:r>
              <w:rPr>
                <w:color w:val="365E90"/>
                <w:sz w:val="20"/>
              </w:rPr>
              <w:t>High voltage switchgear and transformers</w:t>
            </w:r>
          </w:p>
        </w:tc>
        <w:tc>
          <w:tcPr>
            <w:tcW w:w="1543" w:type="dxa"/>
            <w:shd w:val="clear" w:color="auto" w:fill="D3DFED"/>
          </w:tcPr>
          <w:p w14:paraId="7795292A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68153714" w14:textId="32DED93D" w:rsidR="001C4F1C" w:rsidRPr="001C4F1C" w:rsidRDefault="001C4F1C" w:rsidP="00EC728B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(1) An employer or contractor shall ensure that a place where electrical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switchgear or transformers operating at high voltage are housed is:</w:t>
            </w:r>
          </w:p>
          <w:p w14:paraId="10EEE8DD" w14:textId="77777777" w:rsidR="001C4F1C" w:rsidRP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 xml:space="preserve">(a) </w:t>
            </w:r>
            <w:proofErr w:type="gramStart"/>
            <w:r w:rsidRPr="001C4F1C">
              <w:rPr>
                <w:color w:val="365E90"/>
                <w:sz w:val="20"/>
              </w:rPr>
              <w:t>guarded;</w:t>
            </w:r>
            <w:proofErr w:type="gramEnd"/>
          </w:p>
          <w:p w14:paraId="38681DA8" w14:textId="77777777" w:rsid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(b) kept free of extraneous material; and</w:t>
            </w:r>
            <w:r>
              <w:rPr>
                <w:color w:val="365E90"/>
                <w:sz w:val="20"/>
              </w:rPr>
              <w:t xml:space="preserve"> </w:t>
            </w:r>
          </w:p>
          <w:p w14:paraId="0D4698CA" w14:textId="77777777" w:rsid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(</w:t>
            </w:r>
            <w:r w:rsidRPr="001C4F1C">
              <w:rPr>
                <w:color w:val="365E90"/>
                <w:sz w:val="20"/>
              </w:rPr>
              <w:t>c) adequately ventilated.</w:t>
            </w:r>
            <w:r>
              <w:rPr>
                <w:color w:val="365E90"/>
                <w:sz w:val="20"/>
              </w:rPr>
              <w:t xml:space="preserve"> </w:t>
            </w:r>
          </w:p>
          <w:p w14:paraId="6860404B" w14:textId="77777777" w:rsid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</w:p>
          <w:p w14:paraId="4F8F5EF4" w14:textId="77777777" w:rsidR="001C4F1C" w:rsidRPr="001C4F1C" w:rsidRDefault="001C4F1C" w:rsidP="00EC728B">
            <w:pPr>
              <w:pStyle w:val="TableParagraph"/>
              <w:ind w:right="120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(2) Where high voltage switchgear or transformers are housed, an employer or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contractor shall post a warning sign that:</w:t>
            </w:r>
          </w:p>
          <w:p w14:paraId="4A3A8B16" w14:textId="77777777" w:rsidR="001C4F1C" w:rsidRPr="001C4F1C" w:rsidRDefault="001C4F1C" w:rsidP="001C4F1C">
            <w:pPr>
              <w:pStyle w:val="TableParagraph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(a) indicates the highest voltage in use; and</w:t>
            </w:r>
          </w:p>
          <w:p w14:paraId="42F699AB" w14:textId="77777777" w:rsidR="00EA74C8" w:rsidRDefault="001C4F1C" w:rsidP="001C4F1C">
            <w:pPr>
              <w:pStyle w:val="TableParagraph"/>
              <w:rPr>
                <w:sz w:val="20"/>
              </w:rPr>
            </w:pPr>
            <w:r w:rsidRPr="001C4F1C">
              <w:rPr>
                <w:color w:val="365E90"/>
                <w:sz w:val="20"/>
              </w:rPr>
              <w:t>(b) states that access is restricted to authorized persons only.</w:t>
            </w:r>
          </w:p>
        </w:tc>
        <w:tc>
          <w:tcPr>
            <w:tcW w:w="3228" w:type="dxa"/>
            <w:shd w:val="clear" w:color="auto" w:fill="D3DFED"/>
          </w:tcPr>
          <w:p w14:paraId="09720453" w14:textId="77777777" w:rsidR="00EA74C8" w:rsidRDefault="00EA74C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"/>
              <w:ind w:right="203"/>
              <w:rPr>
                <w:sz w:val="20"/>
              </w:rPr>
            </w:pPr>
          </w:p>
        </w:tc>
        <w:tc>
          <w:tcPr>
            <w:tcW w:w="3895" w:type="dxa"/>
            <w:shd w:val="clear" w:color="auto" w:fill="D3DFED"/>
          </w:tcPr>
          <w:p w14:paraId="761C9766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Are electrical switchgears/transformers</w:t>
            </w:r>
          </w:p>
          <w:p w14:paraId="41E92D8C" w14:textId="77777777" w:rsidR="00EA74C8" w:rsidRDefault="00A060E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before="1"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Guarded?</w:t>
            </w:r>
          </w:p>
          <w:p w14:paraId="298539B0" w14:textId="77777777" w:rsidR="00EA74C8" w:rsidRDefault="00A060E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43" w:lineRule="exact"/>
              <w:rPr>
                <w:sz w:val="20"/>
              </w:rPr>
            </w:pPr>
            <w:r>
              <w:rPr>
                <w:color w:val="365E90"/>
                <w:sz w:val="20"/>
              </w:rPr>
              <w:t>Kept free of extra</w:t>
            </w:r>
            <w:r>
              <w:rPr>
                <w:color w:val="365E90"/>
                <w:spacing w:val="-2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materials?</w:t>
            </w:r>
          </w:p>
          <w:p w14:paraId="7702E901" w14:textId="77777777" w:rsidR="00EA74C8" w:rsidRDefault="00A060E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rPr>
                <w:sz w:val="20"/>
              </w:rPr>
            </w:pPr>
            <w:r>
              <w:rPr>
                <w:color w:val="365E90"/>
                <w:sz w:val="20"/>
              </w:rPr>
              <w:t>Adequately</w:t>
            </w:r>
            <w:r>
              <w:rPr>
                <w:color w:val="365E90"/>
                <w:spacing w:val="-1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ventilated?</w:t>
            </w:r>
          </w:p>
          <w:p w14:paraId="45B1C3EC" w14:textId="77777777" w:rsidR="001C4F1C" w:rsidRDefault="001C4F1C">
            <w:pPr>
              <w:pStyle w:val="TableParagraph"/>
              <w:spacing w:before="1"/>
              <w:rPr>
                <w:color w:val="365E90"/>
                <w:sz w:val="20"/>
              </w:rPr>
            </w:pPr>
          </w:p>
          <w:p w14:paraId="17DB1DBF" w14:textId="0A8ED271" w:rsidR="00EA74C8" w:rsidRDefault="00A060E6" w:rsidP="00EC728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E90"/>
                <w:sz w:val="20"/>
              </w:rPr>
              <w:t>Are warning signs posted stating high voltage in use and restricted access to authorized</w:t>
            </w:r>
            <w:r w:rsidR="00EC728B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personnel only?</w:t>
            </w:r>
          </w:p>
        </w:tc>
      </w:tr>
      <w:tr w:rsidR="00EA74C8" w14:paraId="6BD83441" w14:textId="77777777">
        <w:trPr>
          <w:trHeight w:val="1221"/>
        </w:trPr>
        <w:tc>
          <w:tcPr>
            <w:tcW w:w="912" w:type="dxa"/>
          </w:tcPr>
          <w:p w14:paraId="413957A4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30-14</w:t>
            </w:r>
          </w:p>
        </w:tc>
        <w:tc>
          <w:tcPr>
            <w:tcW w:w="2424" w:type="dxa"/>
          </w:tcPr>
          <w:p w14:paraId="4FE41528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Fire extinguishers</w:t>
            </w:r>
          </w:p>
        </w:tc>
        <w:tc>
          <w:tcPr>
            <w:tcW w:w="1543" w:type="dxa"/>
          </w:tcPr>
          <w:p w14:paraId="7C0C6C8E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3113403D" w14:textId="29F6C301" w:rsidR="00EA74C8" w:rsidRDefault="001C4F1C" w:rsidP="00EC728B">
            <w:pPr>
              <w:pStyle w:val="TableParagraph"/>
              <w:ind w:right="120"/>
              <w:rPr>
                <w:sz w:val="20"/>
              </w:rPr>
            </w:pPr>
            <w:r w:rsidRPr="001C4F1C">
              <w:rPr>
                <w:color w:val="365E90"/>
                <w:sz w:val="20"/>
              </w:rPr>
              <w:t>An employer or contractor shall ensure that a fire extinguisher approved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for Class C fires is readily available to workers working on or near energized high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voltage electrical equipment.</w:t>
            </w:r>
          </w:p>
        </w:tc>
        <w:tc>
          <w:tcPr>
            <w:tcW w:w="3228" w:type="dxa"/>
          </w:tcPr>
          <w:p w14:paraId="4A941FA7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</w:t>
            </w:r>
          </w:p>
        </w:tc>
        <w:tc>
          <w:tcPr>
            <w:tcW w:w="3895" w:type="dxa"/>
          </w:tcPr>
          <w:p w14:paraId="2F8F2C0D" w14:textId="77777777" w:rsidR="00EA74C8" w:rsidRDefault="00A060E6" w:rsidP="001C4F1C">
            <w:pPr>
              <w:pStyle w:val="TableParagraph"/>
              <w:ind w:right="154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 xml:space="preserve">Are class C fire extinguishers </w:t>
            </w:r>
            <w:r w:rsidR="001C4F1C">
              <w:rPr>
                <w:color w:val="365E90"/>
                <w:sz w:val="20"/>
              </w:rPr>
              <w:t>needed?</w:t>
            </w:r>
          </w:p>
          <w:p w14:paraId="2299B528" w14:textId="77777777" w:rsidR="001C4F1C" w:rsidRDefault="001C4F1C" w:rsidP="001C4F1C">
            <w:pPr>
              <w:pStyle w:val="TableParagraph"/>
              <w:ind w:right="154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If yes, are they readily available?</w:t>
            </w:r>
          </w:p>
          <w:p w14:paraId="7DC78F7A" w14:textId="77777777" w:rsidR="001C4F1C" w:rsidRDefault="001C4F1C" w:rsidP="001C4F1C">
            <w:pPr>
              <w:pStyle w:val="TableParagraph"/>
              <w:ind w:right="154"/>
              <w:rPr>
                <w:sz w:val="20"/>
              </w:rPr>
            </w:pPr>
          </w:p>
        </w:tc>
      </w:tr>
      <w:tr w:rsidR="00EA74C8" w14:paraId="00068BE6" w14:textId="77777777">
        <w:trPr>
          <w:trHeight w:val="1953"/>
        </w:trPr>
        <w:tc>
          <w:tcPr>
            <w:tcW w:w="912" w:type="dxa"/>
            <w:shd w:val="clear" w:color="auto" w:fill="D3DFED"/>
          </w:tcPr>
          <w:p w14:paraId="6059820B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30-15</w:t>
            </w:r>
          </w:p>
        </w:tc>
        <w:tc>
          <w:tcPr>
            <w:tcW w:w="2424" w:type="dxa"/>
            <w:shd w:val="clear" w:color="auto" w:fill="D3DFED"/>
          </w:tcPr>
          <w:p w14:paraId="64DED781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Grounding of equipment before work begins</w:t>
            </w:r>
          </w:p>
        </w:tc>
        <w:tc>
          <w:tcPr>
            <w:tcW w:w="1543" w:type="dxa"/>
            <w:shd w:val="clear" w:color="auto" w:fill="D3DFED"/>
          </w:tcPr>
          <w:p w14:paraId="53FE6533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617D4099" w14:textId="77777777" w:rsidR="001C4F1C" w:rsidRPr="001C4F1C" w:rsidRDefault="001C4F1C" w:rsidP="001C4F1C">
            <w:pPr>
              <w:pStyle w:val="TableParagraph"/>
              <w:ind w:right="105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Before any work, other than work to which subsection 465(4) applies, begins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on an electrical conductor or electrical equipment and during the progress of that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work, an employer or contractor shall ensure that:</w:t>
            </w:r>
          </w:p>
          <w:p w14:paraId="1D241D14" w14:textId="77777777" w:rsidR="004B4FD5" w:rsidRDefault="001C4F1C" w:rsidP="004B4FD5">
            <w:pPr>
              <w:pStyle w:val="TableParagraph"/>
              <w:ind w:right="105"/>
              <w:rPr>
                <w:color w:val="365E90"/>
                <w:sz w:val="20"/>
              </w:rPr>
            </w:pPr>
            <w:r w:rsidRPr="001C4F1C">
              <w:rPr>
                <w:color w:val="365E90"/>
                <w:sz w:val="20"/>
              </w:rPr>
              <w:t>(a) the electrical conductor or electrical equipment is isolated, locked out and</w:t>
            </w:r>
            <w:r>
              <w:rPr>
                <w:color w:val="365E90"/>
                <w:sz w:val="20"/>
              </w:rPr>
              <w:t xml:space="preserve"> </w:t>
            </w:r>
            <w:r w:rsidRPr="001C4F1C">
              <w:rPr>
                <w:color w:val="365E90"/>
                <w:sz w:val="20"/>
              </w:rPr>
              <w:t>connected to ground; or</w:t>
            </w:r>
            <w:r w:rsidR="004B4FD5">
              <w:rPr>
                <w:color w:val="365E90"/>
                <w:sz w:val="20"/>
              </w:rPr>
              <w:t xml:space="preserve"> </w:t>
            </w:r>
          </w:p>
          <w:p w14:paraId="0D7C4689" w14:textId="77777777" w:rsidR="00EA74C8" w:rsidRDefault="001C4F1C" w:rsidP="004B4FD5">
            <w:pPr>
              <w:pStyle w:val="TableParagraph"/>
              <w:ind w:right="105"/>
              <w:rPr>
                <w:sz w:val="20"/>
              </w:rPr>
            </w:pPr>
            <w:r w:rsidRPr="001C4F1C">
              <w:rPr>
                <w:color w:val="365E90"/>
                <w:sz w:val="20"/>
              </w:rPr>
              <w:t>(b) other effective procedures are taken to ensure the safety of the workers.</w:t>
            </w:r>
          </w:p>
        </w:tc>
        <w:tc>
          <w:tcPr>
            <w:tcW w:w="3228" w:type="dxa"/>
            <w:shd w:val="clear" w:color="auto" w:fill="D3DFED"/>
          </w:tcPr>
          <w:p w14:paraId="73AAA712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</w:t>
            </w:r>
          </w:p>
        </w:tc>
        <w:tc>
          <w:tcPr>
            <w:tcW w:w="3895" w:type="dxa"/>
            <w:shd w:val="clear" w:color="auto" w:fill="D3DFED"/>
          </w:tcPr>
          <w:p w14:paraId="74D84B4E" w14:textId="77777777" w:rsidR="00EA74C8" w:rsidRDefault="00A060E6">
            <w:pPr>
              <w:pStyle w:val="TableParagraph"/>
              <w:ind w:right="293"/>
              <w:rPr>
                <w:sz w:val="20"/>
              </w:rPr>
            </w:pPr>
            <w:r>
              <w:rPr>
                <w:color w:val="365E90"/>
                <w:sz w:val="20"/>
              </w:rPr>
              <w:t>Are electrical conductors/equipment isolated, locked out and connected to a ground prior to work beginning and during the work?</w:t>
            </w:r>
          </w:p>
          <w:p w14:paraId="28CDF396" w14:textId="77777777" w:rsidR="00EA74C8" w:rsidRDefault="00A060E6" w:rsidP="004B4FD5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If no, </w:t>
            </w:r>
            <w:r w:rsidR="004B4FD5">
              <w:rPr>
                <w:color w:val="365E90"/>
                <w:sz w:val="20"/>
              </w:rPr>
              <w:t>what</w:t>
            </w:r>
            <w:r>
              <w:rPr>
                <w:color w:val="365E90"/>
                <w:sz w:val="20"/>
              </w:rPr>
              <w:t xml:space="preserve"> other procedures </w:t>
            </w:r>
            <w:r w:rsidR="004B4FD5">
              <w:rPr>
                <w:color w:val="365E90"/>
                <w:sz w:val="20"/>
              </w:rPr>
              <w:t xml:space="preserve">are </w:t>
            </w:r>
            <w:r>
              <w:rPr>
                <w:color w:val="365E90"/>
                <w:sz w:val="20"/>
              </w:rPr>
              <w:t xml:space="preserve">implemented to keep </w:t>
            </w:r>
            <w:r w:rsidR="004B4FD5">
              <w:rPr>
                <w:color w:val="365E90"/>
                <w:sz w:val="20"/>
              </w:rPr>
              <w:t>workers</w:t>
            </w:r>
            <w:r>
              <w:rPr>
                <w:color w:val="365E90"/>
                <w:sz w:val="20"/>
              </w:rPr>
              <w:t xml:space="preserve"> safe?</w:t>
            </w:r>
          </w:p>
        </w:tc>
      </w:tr>
      <w:tr w:rsidR="00EA74C8" w14:paraId="5FF65509" w14:textId="77777777">
        <w:trPr>
          <w:trHeight w:val="1708"/>
        </w:trPr>
        <w:tc>
          <w:tcPr>
            <w:tcW w:w="912" w:type="dxa"/>
          </w:tcPr>
          <w:p w14:paraId="1631B832" w14:textId="77777777" w:rsidR="00EA74C8" w:rsidRDefault="00FA2261" w:rsidP="00FA2261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30-16</w:t>
            </w:r>
          </w:p>
        </w:tc>
        <w:tc>
          <w:tcPr>
            <w:tcW w:w="2424" w:type="dxa"/>
          </w:tcPr>
          <w:p w14:paraId="0C740E24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Proximity to exposed energized high voltage electrical conductors</w:t>
            </w:r>
          </w:p>
        </w:tc>
        <w:tc>
          <w:tcPr>
            <w:tcW w:w="1543" w:type="dxa"/>
          </w:tcPr>
          <w:p w14:paraId="5B4F3025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07F6E483" w14:textId="7777777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(1.1) An employer or contractor shall ensure that a qualified electrical worker has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had approved training in high voltage safety.</w:t>
            </w:r>
          </w:p>
          <w:p w14:paraId="25A93A87" w14:textId="7777777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(1.2) No qualified electrical worker shall undertake high voltage electrical work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unless the worker:</w:t>
            </w:r>
          </w:p>
          <w:p w14:paraId="683704B6" w14:textId="7777777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(a) has written proof of approved training in high voltage electrical safety; and</w:t>
            </w:r>
          </w:p>
          <w:p w14:paraId="21BCB8C0" w14:textId="7777777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 xml:space="preserve">(b) has that </w:t>
            </w:r>
            <w:proofErr w:type="gramStart"/>
            <w:r w:rsidRPr="004B4FD5">
              <w:rPr>
                <w:color w:val="365E90"/>
                <w:sz w:val="20"/>
              </w:rPr>
              <w:t>written proof of approved training readily accessible at all times</w:t>
            </w:r>
            <w:proofErr w:type="gramEnd"/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while working near energized high voltage electrical conductors.</w:t>
            </w:r>
          </w:p>
          <w:p w14:paraId="6008502D" w14:textId="77777777" w:rsid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</w:p>
          <w:p w14:paraId="326DBEE5" w14:textId="69EFCE49" w:rsidR="004B4FD5" w:rsidRPr="004B4FD5" w:rsidRDefault="004B4FD5" w:rsidP="00EC728B">
            <w:pPr>
              <w:pStyle w:val="TableParagraph"/>
              <w:spacing w:line="224" w:lineRule="exact"/>
              <w:ind w:right="30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(2) Except as otherwise provided in this section, an employer or contractor shall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ensure that no worker works, no material is piled, </w:t>
            </w:r>
            <w:proofErr w:type="gramStart"/>
            <w:r w:rsidRPr="004B4FD5">
              <w:rPr>
                <w:color w:val="365E90"/>
                <w:sz w:val="20"/>
              </w:rPr>
              <w:t>stored</w:t>
            </w:r>
            <w:proofErr w:type="gramEnd"/>
            <w:r w:rsidRPr="004B4FD5">
              <w:rPr>
                <w:color w:val="365E90"/>
                <w:sz w:val="20"/>
              </w:rPr>
              <w:t xml:space="preserve"> or handled, no scaffold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is erected or dismantled and no equipment or powered mobile equipment is used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or operated within the minimum distance from any exposed energized electrical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conductor set out in column 1 of Table </w:t>
            </w:r>
            <w:r w:rsidR="00FA2261">
              <w:rPr>
                <w:color w:val="365E90"/>
                <w:sz w:val="20"/>
              </w:rPr>
              <w:t>19</w:t>
            </w:r>
            <w:r w:rsidRPr="004B4FD5">
              <w:rPr>
                <w:color w:val="365E90"/>
                <w:sz w:val="20"/>
              </w:rPr>
              <w:t xml:space="preserve"> of the Appendix.</w:t>
            </w:r>
          </w:p>
          <w:p w14:paraId="37412DE2" w14:textId="77777777" w:rsidR="004B4FD5" w:rsidRPr="004B4FD5" w:rsidRDefault="004B4FD5" w:rsidP="00EC728B">
            <w:pPr>
              <w:pStyle w:val="TableParagraph"/>
              <w:spacing w:line="224" w:lineRule="exact"/>
              <w:ind w:right="120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(2.1) Subsection (2) does not apply to a worker who is undertaking a specific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one</w:t>
            </w:r>
            <w:r w:rsidRPr="004B4FD5">
              <w:rPr>
                <w:rFonts w:ascii="Cambria Math" w:hAnsi="Cambria Math" w:cs="Cambria Math"/>
                <w:color w:val="365E90"/>
                <w:sz w:val="20"/>
              </w:rPr>
              <w:t>‑</w:t>
            </w:r>
            <w:r w:rsidRPr="004B4FD5">
              <w:rPr>
                <w:color w:val="365E90"/>
                <w:sz w:val="20"/>
              </w:rPr>
              <w:t>time activity under the direct supervision of a qualified electrical worker.</w:t>
            </w:r>
          </w:p>
          <w:p w14:paraId="5A8A1702" w14:textId="77777777" w:rsid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</w:p>
          <w:p w14:paraId="17D4483E" w14:textId="3F89DCB0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(3) An employer or contractor shall ensure that no worker who is at ground potential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approaches an exposed energized electrical conductor closer than the minimum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distance set </w:t>
            </w:r>
            <w:r w:rsidR="00FA2261">
              <w:rPr>
                <w:color w:val="365E90"/>
                <w:sz w:val="20"/>
              </w:rPr>
              <w:t>out in column 2 of Table 19</w:t>
            </w:r>
            <w:r w:rsidRPr="004B4FD5">
              <w:rPr>
                <w:color w:val="365E90"/>
                <w:sz w:val="20"/>
              </w:rPr>
              <w:t xml:space="preserve"> of the Appendix.</w:t>
            </w:r>
          </w:p>
          <w:p w14:paraId="45E438E2" w14:textId="77777777" w:rsid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</w:p>
          <w:p w14:paraId="5F66FF15" w14:textId="7777777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 xml:space="preserve">(4) An employer or contractor shall ensure that only a qualified electrical </w:t>
            </w:r>
            <w:r w:rsidRPr="004B4FD5">
              <w:rPr>
                <w:color w:val="365E90"/>
                <w:sz w:val="20"/>
              </w:rPr>
              <w:lastRenderedPageBreak/>
              <w:t>worker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works closer to an exposed energized electrical conductor than the minimum distance</w:t>
            </w:r>
            <w:r w:rsidR="00BC08DA">
              <w:rPr>
                <w:color w:val="365E90"/>
                <w:sz w:val="20"/>
              </w:rPr>
              <w:t xml:space="preserve"> </w:t>
            </w:r>
            <w:r w:rsidR="00FA2261">
              <w:rPr>
                <w:color w:val="365E90"/>
                <w:sz w:val="20"/>
              </w:rPr>
              <w:t>set out in column 2 of Table 19</w:t>
            </w:r>
            <w:r w:rsidRPr="004B4FD5">
              <w:rPr>
                <w:color w:val="365E90"/>
                <w:sz w:val="20"/>
              </w:rPr>
              <w:t xml:space="preserve"> of the Appendix.</w:t>
            </w:r>
          </w:p>
          <w:p w14:paraId="0D549F53" w14:textId="77777777" w:rsidR="00BC08DA" w:rsidRDefault="00BC08DA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</w:p>
          <w:p w14:paraId="413555AF" w14:textId="07B492D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(5) Where a qualified electrical worker works closer to an exposed energized</w:t>
            </w:r>
            <w:r w:rsidR="00BC08DA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electrical conductor than the minimum distance</w:t>
            </w:r>
            <w:r w:rsidR="00FA2261">
              <w:rPr>
                <w:color w:val="365E90"/>
                <w:sz w:val="20"/>
              </w:rPr>
              <w:t xml:space="preserve"> set out in column 2 of Table 19</w:t>
            </w:r>
            <w:r w:rsidRPr="004B4FD5">
              <w:rPr>
                <w:color w:val="365E90"/>
                <w:sz w:val="20"/>
              </w:rPr>
              <w:t xml:space="preserve"> of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the Appendix, an employer or contractor shall ensure that:</w:t>
            </w:r>
          </w:p>
          <w:p w14:paraId="3624FF6E" w14:textId="77777777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(a) the qualified electrical worker:</w:t>
            </w:r>
          </w:p>
          <w:p w14:paraId="6441FC53" w14:textId="6DAB2089" w:rsidR="004B4FD5" w:rsidRPr="004B4FD5" w:rsidRDefault="004B4FD5" w:rsidP="004B4FD5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</w:t>
            </w:r>
            <w:proofErr w:type="spellStart"/>
            <w:r w:rsidRPr="004B4FD5">
              <w:rPr>
                <w:color w:val="365E90"/>
                <w:sz w:val="20"/>
              </w:rPr>
              <w:t>i</w:t>
            </w:r>
            <w:proofErr w:type="spellEnd"/>
            <w:r w:rsidRPr="004B4FD5">
              <w:rPr>
                <w:color w:val="365E90"/>
                <w:sz w:val="20"/>
              </w:rPr>
              <w:t>) performs the work in accordance with written instructions for a safe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work procedure that have been developed and signed by a</w:t>
            </w:r>
            <w:r w:rsidR="00BC08DA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competent</w:t>
            </w:r>
            <w:r w:rsidR="00BC08DA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person who has been appointed by the employer or contractor for that</w:t>
            </w:r>
            <w:r w:rsidR="00BC08DA">
              <w:rPr>
                <w:color w:val="365E90"/>
                <w:sz w:val="20"/>
              </w:rPr>
              <w:t xml:space="preserve"> </w:t>
            </w:r>
            <w:proofErr w:type="gramStart"/>
            <w:r w:rsidRPr="004B4FD5">
              <w:rPr>
                <w:color w:val="365E90"/>
                <w:sz w:val="20"/>
              </w:rPr>
              <w:t>purpose;</w:t>
            </w:r>
            <w:proofErr w:type="gramEnd"/>
          </w:p>
          <w:p w14:paraId="5279DBE9" w14:textId="77777777" w:rsidR="004B4FD5" w:rsidRPr="004B4FD5" w:rsidRDefault="004B4FD5" w:rsidP="00EC728B">
            <w:pPr>
              <w:pStyle w:val="TableParagraph"/>
              <w:spacing w:line="224" w:lineRule="exact"/>
              <w:ind w:right="120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(ii) uses equipment that is approved for the intended use of the</w:t>
            </w:r>
            <w:r w:rsidR="00BC08DA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equipment; and</w:t>
            </w:r>
          </w:p>
          <w:p w14:paraId="27F658BB" w14:textId="77777777" w:rsidR="00BC08DA" w:rsidRDefault="004B4FD5" w:rsidP="00BC08DA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(iii) uses personal protective equipment that meets th</w:t>
            </w:r>
            <w:r w:rsidR="00BC08DA">
              <w:rPr>
                <w:color w:val="365E90"/>
                <w:sz w:val="20"/>
              </w:rPr>
              <w:t>e</w:t>
            </w:r>
            <w:r w:rsidRPr="004B4FD5">
              <w:rPr>
                <w:color w:val="365E90"/>
                <w:sz w:val="20"/>
              </w:rPr>
              <w:t xml:space="preserve"> requirements</w:t>
            </w:r>
            <w:r w:rsidR="00BC08DA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of Part VII; or</w:t>
            </w:r>
            <w:r w:rsidR="00BC08DA">
              <w:rPr>
                <w:color w:val="365E90"/>
                <w:sz w:val="20"/>
              </w:rPr>
              <w:t xml:space="preserve"> </w:t>
            </w:r>
          </w:p>
          <w:p w14:paraId="30B6C4AB" w14:textId="77777777" w:rsidR="00BC08DA" w:rsidRPr="00BC08DA" w:rsidRDefault="00BC08DA" w:rsidP="00BC08DA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>(b) the conductor is operating at 25 kilovolts or less and is fitted with rubber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and rubber-like insulating barriers that meet the requirements of an approved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standard.</w:t>
            </w:r>
          </w:p>
          <w:p w14:paraId="6EA39994" w14:textId="77777777" w:rsidR="00BC08DA" w:rsidRDefault="00BC08DA" w:rsidP="00BC08DA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</w:p>
          <w:p w14:paraId="79803EE9" w14:textId="2EEBE659" w:rsidR="00BC08DA" w:rsidRPr="00BC08DA" w:rsidRDefault="00BC08DA" w:rsidP="00EC728B">
            <w:pPr>
              <w:pStyle w:val="TableParagraph"/>
              <w:spacing w:line="224" w:lineRule="exact"/>
              <w:ind w:right="120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>(6) An employer or contractor shall ensure that no part of a vehicle is operated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 xml:space="preserve">on a public road, highway, street, </w:t>
            </w:r>
            <w:proofErr w:type="gramStart"/>
            <w:r w:rsidRPr="00BC08DA">
              <w:rPr>
                <w:color w:val="365E90"/>
                <w:sz w:val="20"/>
              </w:rPr>
              <w:t>lane</w:t>
            </w:r>
            <w:proofErr w:type="gramEnd"/>
            <w:r w:rsidRPr="00BC08DA">
              <w:rPr>
                <w:color w:val="365E90"/>
                <w:sz w:val="20"/>
              </w:rPr>
              <w:t xml:space="preserve"> or alley within the minimum distance from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an exposed energized electrical conductor</w:t>
            </w:r>
            <w:r w:rsidR="00FA2261">
              <w:rPr>
                <w:color w:val="365E90"/>
                <w:sz w:val="20"/>
              </w:rPr>
              <w:t xml:space="preserve"> set out in column 3 of Table 19</w:t>
            </w:r>
            <w:r w:rsidRPr="00BC08DA">
              <w:rPr>
                <w:color w:val="365E90"/>
                <w:sz w:val="20"/>
              </w:rPr>
              <w:t xml:space="preserve"> of the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Appendix and that no part of a vehicle’s load comes within the minimum distance.</w:t>
            </w:r>
          </w:p>
          <w:p w14:paraId="47FA59FE" w14:textId="77777777" w:rsidR="00BC08DA" w:rsidRDefault="00BC08DA" w:rsidP="00BC08DA">
            <w:pPr>
              <w:pStyle w:val="TableParagraph"/>
              <w:spacing w:line="224" w:lineRule="exact"/>
              <w:rPr>
                <w:color w:val="365E90"/>
                <w:sz w:val="20"/>
              </w:rPr>
            </w:pPr>
          </w:p>
          <w:p w14:paraId="6A5B4E19" w14:textId="77777777" w:rsidR="00BC08DA" w:rsidRPr="00BC08DA" w:rsidRDefault="00BC08DA" w:rsidP="00EC728B">
            <w:pPr>
              <w:pStyle w:val="TableParagraph"/>
              <w:spacing w:line="224" w:lineRule="exact"/>
              <w:ind w:right="120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lastRenderedPageBreak/>
              <w:t>(7) An employer or contractor shall ensure that no utility tree trimmer works within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the minimum distance from an exposed energized electrical conductor set out in:</w:t>
            </w:r>
          </w:p>
          <w:p w14:paraId="4BCFF357" w14:textId="77777777" w:rsidR="00BC08DA" w:rsidRPr="00BC08DA" w:rsidRDefault="00FA2261" w:rsidP="00EC728B">
            <w:pPr>
              <w:pStyle w:val="TableParagraph"/>
              <w:spacing w:line="224" w:lineRule="exact"/>
              <w:ind w:right="120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(a) column 4 of Table 19</w:t>
            </w:r>
            <w:r w:rsidR="00BC08DA" w:rsidRPr="00BC08DA">
              <w:rPr>
                <w:color w:val="365E90"/>
                <w:sz w:val="20"/>
              </w:rPr>
              <w:t xml:space="preserve"> of the Appendix for utility tree trimmers using</w:t>
            </w:r>
            <w:r w:rsidR="00BC08DA">
              <w:rPr>
                <w:color w:val="365E90"/>
                <w:sz w:val="20"/>
              </w:rPr>
              <w:t xml:space="preserve"> </w:t>
            </w:r>
            <w:r w:rsidR="00BC08DA" w:rsidRPr="00BC08DA">
              <w:rPr>
                <w:color w:val="365E90"/>
                <w:sz w:val="20"/>
              </w:rPr>
              <w:t xml:space="preserve">conducting objects exposed to energized </w:t>
            </w:r>
            <w:proofErr w:type="gramStart"/>
            <w:r w:rsidR="00BC08DA" w:rsidRPr="00BC08DA">
              <w:rPr>
                <w:color w:val="365E90"/>
                <w:sz w:val="20"/>
              </w:rPr>
              <w:t>parts;</w:t>
            </w:r>
            <w:proofErr w:type="gramEnd"/>
          </w:p>
          <w:p w14:paraId="03B73DC8" w14:textId="77777777" w:rsidR="00BC08DA" w:rsidRPr="00BC08DA" w:rsidRDefault="00FA2261" w:rsidP="00EC728B">
            <w:pPr>
              <w:pStyle w:val="TableParagraph"/>
              <w:spacing w:line="224" w:lineRule="exact"/>
              <w:ind w:right="120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(b) column 5 of Table 19</w:t>
            </w:r>
            <w:r w:rsidR="00BC08DA" w:rsidRPr="00BC08DA">
              <w:rPr>
                <w:color w:val="365E90"/>
                <w:sz w:val="20"/>
              </w:rPr>
              <w:t xml:space="preserve"> of the Appendix for utility tree trimmers using rated</w:t>
            </w:r>
            <w:r w:rsidR="00BC08DA">
              <w:rPr>
                <w:color w:val="365E90"/>
                <w:sz w:val="20"/>
              </w:rPr>
              <w:t xml:space="preserve"> </w:t>
            </w:r>
            <w:r w:rsidR="00BC08DA" w:rsidRPr="00BC08DA">
              <w:rPr>
                <w:color w:val="365E90"/>
                <w:sz w:val="20"/>
              </w:rPr>
              <w:t xml:space="preserve">tools exposed to energized </w:t>
            </w:r>
            <w:proofErr w:type="gramStart"/>
            <w:r w:rsidR="00BC08DA" w:rsidRPr="00BC08DA">
              <w:rPr>
                <w:color w:val="365E90"/>
                <w:sz w:val="20"/>
              </w:rPr>
              <w:t>parts;</w:t>
            </w:r>
            <w:proofErr w:type="gramEnd"/>
          </w:p>
          <w:p w14:paraId="27C9C7B9" w14:textId="77777777" w:rsidR="00EA74C8" w:rsidRDefault="00FA2261" w:rsidP="00D91BC5">
            <w:pPr>
              <w:pStyle w:val="TableParagraph"/>
              <w:spacing w:line="224" w:lineRule="exact"/>
              <w:ind w:right="120"/>
              <w:rPr>
                <w:sz w:val="20"/>
              </w:rPr>
            </w:pPr>
            <w:r>
              <w:rPr>
                <w:color w:val="365E90"/>
                <w:sz w:val="20"/>
              </w:rPr>
              <w:t>(c) column 6 of Table 19</w:t>
            </w:r>
            <w:r w:rsidR="00BC08DA" w:rsidRPr="00BC08DA">
              <w:rPr>
                <w:color w:val="365E90"/>
                <w:sz w:val="20"/>
              </w:rPr>
              <w:t xml:space="preserve"> of the Appendix for utility tree trimmers using rated</w:t>
            </w:r>
            <w:r w:rsidR="00BC08DA">
              <w:rPr>
                <w:color w:val="365E90"/>
                <w:sz w:val="20"/>
              </w:rPr>
              <w:t xml:space="preserve"> </w:t>
            </w:r>
            <w:r w:rsidR="00BC08DA" w:rsidRPr="00BC08DA">
              <w:rPr>
                <w:color w:val="365E90"/>
                <w:sz w:val="20"/>
              </w:rPr>
              <w:t>insulating booms.</w:t>
            </w:r>
          </w:p>
        </w:tc>
        <w:tc>
          <w:tcPr>
            <w:tcW w:w="3228" w:type="dxa"/>
          </w:tcPr>
          <w:p w14:paraId="02FFC22D" w14:textId="77777777" w:rsidR="004B4FD5" w:rsidRPr="004B4FD5" w:rsidRDefault="004B4FD5" w:rsidP="004B4FD5">
            <w:pPr>
              <w:pStyle w:val="TableParagraph"/>
              <w:ind w:right="93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lastRenderedPageBreak/>
              <w:t>(1) In this section:</w:t>
            </w:r>
          </w:p>
          <w:p w14:paraId="404AE0F9" w14:textId="19C9521F" w:rsidR="004B4FD5" w:rsidRPr="004B4FD5" w:rsidRDefault="004B4FD5" w:rsidP="004B4FD5">
            <w:pPr>
              <w:pStyle w:val="TableParagraph"/>
              <w:ind w:right="93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(a) “applied science technologist” means an applied science technologist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who is registered pursuant to </w:t>
            </w:r>
            <w:r w:rsidRPr="00EC728B">
              <w:rPr>
                <w:i/>
                <w:iCs/>
                <w:color w:val="365E90"/>
                <w:sz w:val="20"/>
              </w:rPr>
              <w:t>The Saskatchewan Applied Science Technologists</w:t>
            </w:r>
            <w:r w:rsidR="00EC728B" w:rsidRPr="00EC728B">
              <w:rPr>
                <w:i/>
                <w:iCs/>
                <w:color w:val="365E90"/>
                <w:sz w:val="20"/>
              </w:rPr>
              <w:t xml:space="preserve"> </w:t>
            </w:r>
            <w:r w:rsidRPr="00EC728B">
              <w:rPr>
                <w:i/>
                <w:iCs/>
                <w:color w:val="365E90"/>
                <w:sz w:val="20"/>
              </w:rPr>
              <w:t>and Technicians Act</w:t>
            </w:r>
            <w:r w:rsidRPr="004B4FD5">
              <w:rPr>
                <w:color w:val="365E90"/>
                <w:sz w:val="20"/>
              </w:rPr>
              <w:t xml:space="preserve"> and whose registration has not been suspended or</w:t>
            </w:r>
            <w:r>
              <w:rPr>
                <w:color w:val="365E90"/>
                <w:sz w:val="20"/>
              </w:rPr>
              <w:t xml:space="preserve"> </w:t>
            </w:r>
            <w:proofErr w:type="gramStart"/>
            <w:r w:rsidRPr="004B4FD5">
              <w:rPr>
                <w:color w:val="365E90"/>
                <w:sz w:val="20"/>
              </w:rPr>
              <w:t>cancelled;</w:t>
            </w:r>
            <w:proofErr w:type="gramEnd"/>
          </w:p>
          <w:p w14:paraId="4EC8ED86" w14:textId="15B954F3" w:rsidR="004B4FD5" w:rsidRPr="004B4FD5" w:rsidRDefault="004B4FD5" w:rsidP="004B4FD5">
            <w:pPr>
              <w:pStyle w:val="TableParagraph"/>
              <w:ind w:right="93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(b) “certified technician” means a certified technician who is registered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pursuant to The Saskatchewan Applied Science Technologists and Technicians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Act and whose registration has not been suspended or </w:t>
            </w:r>
            <w:proofErr w:type="gramStart"/>
            <w:r w:rsidRPr="004B4FD5">
              <w:rPr>
                <w:color w:val="365E90"/>
                <w:sz w:val="20"/>
              </w:rPr>
              <w:t>cancelled;</w:t>
            </w:r>
            <w:proofErr w:type="gramEnd"/>
          </w:p>
          <w:p w14:paraId="0D4D195B" w14:textId="77777777" w:rsidR="004B4FD5" w:rsidRPr="004B4FD5" w:rsidRDefault="004B4FD5" w:rsidP="004B4FD5">
            <w:pPr>
              <w:pStyle w:val="TableParagraph"/>
              <w:ind w:right="93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(c) “qualified electrical worker” means:</w:t>
            </w:r>
          </w:p>
          <w:p w14:paraId="608E1747" w14:textId="575CD22D" w:rsidR="004B4FD5" w:rsidRPr="004B4FD5" w:rsidRDefault="004B4FD5" w:rsidP="004B4FD5">
            <w:pPr>
              <w:pStyle w:val="TableParagraph"/>
              <w:ind w:right="93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</w:t>
            </w:r>
            <w:proofErr w:type="spellStart"/>
            <w:r w:rsidRPr="004B4FD5">
              <w:rPr>
                <w:color w:val="365E90"/>
                <w:sz w:val="20"/>
              </w:rPr>
              <w:t>i</w:t>
            </w:r>
            <w:proofErr w:type="spellEnd"/>
            <w:r w:rsidRPr="004B4FD5">
              <w:rPr>
                <w:color w:val="365E90"/>
                <w:sz w:val="20"/>
              </w:rPr>
              <w:t>) the holder of a journeyperson’s certificate in the electrician trade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issued pursuant to </w:t>
            </w:r>
            <w:r w:rsidRPr="00EC728B">
              <w:rPr>
                <w:i/>
                <w:iCs/>
                <w:color w:val="365E90"/>
                <w:sz w:val="20"/>
              </w:rPr>
              <w:t>The Apprenticeship and Trade Certification Act, 1999</w:t>
            </w:r>
            <w:r w:rsidRPr="004B4FD5">
              <w:rPr>
                <w:color w:val="365E90"/>
                <w:sz w:val="20"/>
              </w:rPr>
              <w:t>,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and includes an apprentice in the trade while under the supervision of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a </w:t>
            </w:r>
            <w:proofErr w:type="gramStart"/>
            <w:r w:rsidRPr="004B4FD5">
              <w:rPr>
                <w:color w:val="365E90"/>
                <w:sz w:val="20"/>
              </w:rPr>
              <w:t>journeyperson;</w:t>
            </w:r>
            <w:proofErr w:type="gramEnd"/>
          </w:p>
          <w:p w14:paraId="4EE62F1A" w14:textId="2828A30B" w:rsidR="004B4FD5" w:rsidRDefault="004B4FD5" w:rsidP="00EC728B">
            <w:pPr>
              <w:pStyle w:val="TableParagraph"/>
              <w:ind w:right="93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(ii) the holder of a journeyperson’s certificate in the power lineperson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trade issued pursuant to The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Apprenticeship and Trade Certification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Act, 1999, and includes an apprentice in the trade while under the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supervision of a journeyperson; or </w:t>
            </w:r>
          </w:p>
          <w:p w14:paraId="5FD878FE" w14:textId="39147DBD" w:rsidR="004B4FD5" w:rsidRPr="004B4FD5" w:rsidRDefault="004B4FD5" w:rsidP="00EC728B">
            <w:pPr>
              <w:pStyle w:val="TableParagraph"/>
              <w:spacing w:line="223" w:lineRule="exact"/>
              <w:ind w:right="108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(iii) for the purpose of design, calibrating of equipment, inspection,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monitoring, testing, and commissioning of equipment in high voltage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installations, electrical engineers, applied science technologists or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certified technicians </w:t>
            </w:r>
            <w:r w:rsidRPr="004B4FD5">
              <w:rPr>
                <w:color w:val="365E90"/>
                <w:sz w:val="20"/>
              </w:rPr>
              <w:lastRenderedPageBreak/>
              <w:t>who have achieved professional certification within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 xml:space="preserve">an electrical, electronics, industrial or instrumentation </w:t>
            </w:r>
            <w:proofErr w:type="gramStart"/>
            <w:r w:rsidRPr="004B4FD5">
              <w:rPr>
                <w:color w:val="365E90"/>
                <w:sz w:val="20"/>
              </w:rPr>
              <w:t>discipline;</w:t>
            </w:r>
            <w:proofErr w:type="gramEnd"/>
          </w:p>
          <w:p w14:paraId="0EA69A18" w14:textId="77777777" w:rsidR="004B4FD5" w:rsidRDefault="004B4FD5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(d) “utility tree trimmer” means a person who has successfully completed</w:t>
            </w:r>
            <w:r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a course that has been approved for the purposes of this section.</w:t>
            </w:r>
            <w:r>
              <w:rPr>
                <w:color w:val="365E90"/>
                <w:sz w:val="20"/>
              </w:rPr>
              <w:t xml:space="preserve"> </w:t>
            </w:r>
          </w:p>
          <w:p w14:paraId="28723AD3" w14:textId="77777777" w:rsidR="004B4FD5" w:rsidRDefault="004B4FD5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</w:p>
          <w:p w14:paraId="41477BA8" w14:textId="77777777" w:rsidR="004B4FD5" w:rsidRPr="004B4FD5" w:rsidRDefault="00FA2261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TABLE 19</w:t>
            </w:r>
          </w:p>
          <w:p w14:paraId="6E5FAF0D" w14:textId="77777777" w:rsidR="004B4FD5" w:rsidRPr="004B4FD5" w:rsidRDefault="00FA2261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>[Section 30-16</w:t>
            </w:r>
            <w:r w:rsidR="004B4FD5" w:rsidRPr="004B4FD5">
              <w:rPr>
                <w:color w:val="365E90"/>
                <w:sz w:val="20"/>
              </w:rPr>
              <w:t>]</w:t>
            </w:r>
          </w:p>
          <w:p w14:paraId="019957FE" w14:textId="71084421" w:rsidR="004B4FD5" w:rsidRDefault="004B4FD5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  <w:r w:rsidRPr="004B4FD5">
              <w:rPr>
                <w:color w:val="365E90"/>
                <w:sz w:val="20"/>
              </w:rPr>
              <w:t>Minimum Distances from Exposed</w:t>
            </w:r>
            <w:r w:rsidR="00EC728B">
              <w:rPr>
                <w:color w:val="365E90"/>
                <w:sz w:val="20"/>
              </w:rPr>
              <w:t xml:space="preserve"> </w:t>
            </w:r>
            <w:r w:rsidRPr="004B4FD5">
              <w:rPr>
                <w:color w:val="365E90"/>
                <w:sz w:val="20"/>
              </w:rPr>
              <w:t>Energized High Voltage Electrical Conductors</w:t>
            </w:r>
          </w:p>
          <w:p w14:paraId="72D15E5F" w14:textId="77777777" w:rsidR="004B4FD5" w:rsidRDefault="004B4FD5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</w:p>
          <w:p w14:paraId="651E5E11" w14:textId="77777777" w:rsidR="004B4FD5" w:rsidRPr="004B4FD5" w:rsidRDefault="004B4FD5" w:rsidP="004B4FD5">
            <w:pPr>
              <w:pStyle w:val="TableParagraph"/>
              <w:spacing w:line="223" w:lineRule="exact"/>
              <w:rPr>
                <w:color w:val="365E90"/>
                <w:sz w:val="20"/>
              </w:rPr>
            </w:pPr>
          </w:p>
          <w:p w14:paraId="590BABC8" w14:textId="77777777" w:rsidR="00EA74C8" w:rsidRDefault="00EA74C8" w:rsidP="004B4FD5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895" w:type="dxa"/>
          </w:tcPr>
          <w:p w14:paraId="2FCA104B" w14:textId="77777777" w:rsidR="00EA74C8" w:rsidRDefault="00A060E6">
            <w:pPr>
              <w:pStyle w:val="TableParagraph"/>
              <w:ind w:right="422"/>
              <w:jc w:val="both"/>
              <w:rPr>
                <w:sz w:val="20"/>
              </w:rPr>
            </w:pPr>
            <w:r>
              <w:rPr>
                <w:color w:val="365E90"/>
                <w:sz w:val="20"/>
              </w:rPr>
              <w:lastRenderedPageBreak/>
              <w:t>Is work performed on exposed energized high voltage electrical conductors at</w:t>
            </w:r>
            <w:r>
              <w:rPr>
                <w:color w:val="365E90"/>
                <w:spacing w:val="-2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your site?</w:t>
            </w:r>
          </w:p>
          <w:p w14:paraId="75DFD1A7" w14:textId="77777777" w:rsidR="00BC08DA" w:rsidRDefault="00A060E6" w:rsidP="00BC08DA">
            <w:pPr>
              <w:pStyle w:val="TableParagraph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 xml:space="preserve">If yes, is it performed by a qualified electrical worker with high voltage training? </w:t>
            </w:r>
          </w:p>
          <w:p w14:paraId="267AEDA7" w14:textId="77777777" w:rsidR="00BC08DA" w:rsidRDefault="00BC08DA" w:rsidP="00BC08DA">
            <w:pPr>
              <w:pStyle w:val="TableParagraph"/>
              <w:rPr>
                <w:color w:val="365E90"/>
                <w:sz w:val="20"/>
              </w:rPr>
            </w:pPr>
          </w:p>
          <w:p w14:paraId="54FBEE6B" w14:textId="77777777" w:rsidR="00EA74C8" w:rsidRDefault="00FA2261" w:rsidP="00BC08DA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Are requirements in Table 19</w:t>
            </w:r>
            <w:r w:rsidR="00BC08DA">
              <w:rPr>
                <w:color w:val="365E90"/>
                <w:sz w:val="20"/>
              </w:rPr>
              <w:t xml:space="preserve"> being followed?</w:t>
            </w:r>
          </w:p>
        </w:tc>
      </w:tr>
      <w:tr w:rsidR="00EA74C8" w14:paraId="541E662F" w14:textId="77777777">
        <w:trPr>
          <w:trHeight w:val="976"/>
        </w:trPr>
        <w:tc>
          <w:tcPr>
            <w:tcW w:w="912" w:type="dxa"/>
            <w:shd w:val="clear" w:color="auto" w:fill="D3DFED"/>
          </w:tcPr>
          <w:p w14:paraId="300E4D22" w14:textId="77777777" w:rsidR="00EA74C8" w:rsidRDefault="00A060E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lastRenderedPageBreak/>
              <w:t>466</w:t>
            </w:r>
          </w:p>
        </w:tc>
        <w:tc>
          <w:tcPr>
            <w:tcW w:w="2424" w:type="dxa"/>
            <w:shd w:val="clear" w:color="auto" w:fill="D3DFED"/>
          </w:tcPr>
          <w:p w14:paraId="531ABC34" w14:textId="1A3D264C" w:rsidR="00EA74C8" w:rsidRDefault="00A060E6" w:rsidP="00D91BC5">
            <w:pPr>
              <w:pStyle w:val="TableParagraph"/>
              <w:ind w:left="110" w:right="318"/>
              <w:rPr>
                <w:sz w:val="20"/>
              </w:rPr>
            </w:pPr>
            <w:r>
              <w:rPr>
                <w:color w:val="365E90"/>
                <w:sz w:val="20"/>
              </w:rPr>
              <w:t>Exposed energized electrical conductors operating at certain</w:t>
            </w:r>
            <w:r w:rsidR="00D91BC5">
              <w:rPr>
                <w:color w:val="365E90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voltages</w:t>
            </w:r>
          </w:p>
        </w:tc>
        <w:tc>
          <w:tcPr>
            <w:tcW w:w="1543" w:type="dxa"/>
            <w:shd w:val="clear" w:color="auto" w:fill="D3DFED"/>
          </w:tcPr>
          <w:p w14:paraId="43B2EF15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D"/>
          </w:tcPr>
          <w:p w14:paraId="6185851A" w14:textId="1F53EE47" w:rsidR="00EA74C8" w:rsidRDefault="00BC08DA" w:rsidP="00D91BC5">
            <w:pPr>
              <w:pStyle w:val="TableParagraph"/>
              <w:rPr>
                <w:sz w:val="20"/>
              </w:rPr>
            </w:pPr>
            <w:r w:rsidRPr="00BC08DA">
              <w:rPr>
                <w:color w:val="365E90"/>
                <w:sz w:val="20"/>
              </w:rPr>
              <w:t>Where work is being carried out in proximity to exposed energized electrical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conductors operating at 31 to 750 volts, an employer or contractor shall ensure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that the work is carried out so that accidental contact with the energized electrical</w:t>
            </w:r>
            <w:r w:rsidR="00D91BC5"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conductor by any worker is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prevented.</w:t>
            </w:r>
          </w:p>
        </w:tc>
        <w:tc>
          <w:tcPr>
            <w:tcW w:w="3228" w:type="dxa"/>
            <w:shd w:val="clear" w:color="auto" w:fill="D3DFED"/>
          </w:tcPr>
          <w:p w14:paraId="5A5022CA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None</w:t>
            </w:r>
          </w:p>
        </w:tc>
        <w:tc>
          <w:tcPr>
            <w:tcW w:w="3895" w:type="dxa"/>
            <w:shd w:val="clear" w:color="auto" w:fill="D3DFED"/>
          </w:tcPr>
          <w:p w14:paraId="4F53923F" w14:textId="77777777" w:rsidR="00EA74C8" w:rsidRDefault="00A060E6" w:rsidP="00BC08DA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365E90"/>
                <w:sz w:val="20"/>
              </w:rPr>
              <w:t xml:space="preserve">Does </w:t>
            </w:r>
            <w:r w:rsidR="00BC08DA">
              <w:rPr>
                <w:color w:val="365E90"/>
                <w:sz w:val="20"/>
              </w:rPr>
              <w:t xml:space="preserve">the employer </w:t>
            </w:r>
            <w:r>
              <w:rPr>
                <w:color w:val="365E90"/>
                <w:sz w:val="20"/>
              </w:rPr>
              <w:t>have procedures to ensure</w:t>
            </w:r>
            <w:r>
              <w:rPr>
                <w:color w:val="365E90"/>
                <w:spacing w:val="-23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work on energized electrical conductors between 31-750 volts is done</w:t>
            </w:r>
            <w:r>
              <w:rPr>
                <w:color w:val="365E90"/>
                <w:spacing w:val="-4"/>
                <w:sz w:val="20"/>
              </w:rPr>
              <w:t xml:space="preserve"> </w:t>
            </w:r>
            <w:r>
              <w:rPr>
                <w:color w:val="365E90"/>
                <w:sz w:val="20"/>
              </w:rPr>
              <w:t>safely?</w:t>
            </w:r>
          </w:p>
        </w:tc>
      </w:tr>
      <w:tr w:rsidR="00EA74C8" w14:paraId="0C4F456C" w14:textId="77777777">
        <w:trPr>
          <w:trHeight w:val="1710"/>
        </w:trPr>
        <w:tc>
          <w:tcPr>
            <w:tcW w:w="912" w:type="dxa"/>
          </w:tcPr>
          <w:p w14:paraId="2D42F71C" w14:textId="77777777" w:rsidR="00EA74C8" w:rsidRDefault="00FA2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E90"/>
                <w:sz w:val="20"/>
              </w:rPr>
              <w:t>30-17</w:t>
            </w:r>
          </w:p>
        </w:tc>
        <w:tc>
          <w:tcPr>
            <w:tcW w:w="2424" w:type="dxa"/>
          </w:tcPr>
          <w:p w14:paraId="7D0EC56F" w14:textId="77777777" w:rsidR="00EA74C8" w:rsidRDefault="00A060E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E90"/>
                <w:sz w:val="20"/>
              </w:rPr>
              <w:t>Emergency program</w:t>
            </w:r>
          </w:p>
        </w:tc>
        <w:tc>
          <w:tcPr>
            <w:tcW w:w="1543" w:type="dxa"/>
          </w:tcPr>
          <w:p w14:paraId="3AB9327A" w14:textId="77777777" w:rsidR="00EA74C8" w:rsidRDefault="00A060E6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DD25599" w14:textId="77777777" w:rsidR="00BC08DA" w:rsidRP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 xml:space="preserve">(1) Where an electrical worker may </w:t>
            </w:r>
            <w:proofErr w:type="gramStart"/>
            <w:r w:rsidRPr="00BC08DA">
              <w:rPr>
                <w:color w:val="365E90"/>
                <w:sz w:val="20"/>
              </w:rPr>
              <w:t>come in contact with</w:t>
            </w:r>
            <w:proofErr w:type="gramEnd"/>
            <w:r w:rsidRPr="00BC08DA">
              <w:rPr>
                <w:color w:val="365E90"/>
                <w:sz w:val="20"/>
              </w:rPr>
              <w:t xml:space="preserve"> an exposed energized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electrical conductor and that contact may affect the health or safety of the worker,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an employer or contractor shall develop and implement an emergency program that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sets out the procedures to be followed in the event of that contact.</w:t>
            </w:r>
          </w:p>
          <w:p w14:paraId="392AC246" w14:textId="77777777" w:rsid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</w:p>
          <w:p w14:paraId="386BBC4A" w14:textId="77777777" w:rsidR="00BC08DA" w:rsidRP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>(2) An emergency program developed pursuant to subsection (1) must include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procedures:</w:t>
            </w:r>
          </w:p>
          <w:p w14:paraId="182339F4" w14:textId="77777777" w:rsidR="00BC08DA" w:rsidRP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 xml:space="preserve">(a) to rescue a worker who has come into contact with a live </w:t>
            </w:r>
            <w:proofErr w:type="gramStart"/>
            <w:r w:rsidRPr="00BC08DA">
              <w:rPr>
                <w:color w:val="365E90"/>
                <w:sz w:val="20"/>
              </w:rPr>
              <w:lastRenderedPageBreak/>
              <w:t>conductor;</w:t>
            </w:r>
            <w:proofErr w:type="gramEnd"/>
          </w:p>
          <w:p w14:paraId="1A72FBAB" w14:textId="77777777" w:rsidR="00BC08DA" w:rsidRP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>(b) to administer first aid to a worker who has sustained an electric shock; and</w:t>
            </w:r>
          </w:p>
          <w:p w14:paraId="482D812C" w14:textId="77777777" w:rsidR="00BC08DA" w:rsidRP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  <w:r w:rsidRPr="00BC08DA">
              <w:rPr>
                <w:color w:val="365E90"/>
                <w:sz w:val="20"/>
              </w:rPr>
              <w:t>(c) to obtain medical assistance.</w:t>
            </w:r>
          </w:p>
          <w:p w14:paraId="14C15BB7" w14:textId="77777777" w:rsidR="00BC08DA" w:rsidRDefault="00BC08DA" w:rsidP="00BC08DA">
            <w:pPr>
              <w:pStyle w:val="TableParagraph"/>
              <w:ind w:right="162"/>
              <w:rPr>
                <w:color w:val="365E90"/>
                <w:sz w:val="20"/>
              </w:rPr>
            </w:pPr>
          </w:p>
          <w:p w14:paraId="58E83014" w14:textId="77777777" w:rsidR="00EA74C8" w:rsidRDefault="00BC08DA" w:rsidP="00BC08DA">
            <w:pPr>
              <w:pStyle w:val="TableParagraph"/>
              <w:ind w:right="162"/>
              <w:rPr>
                <w:sz w:val="20"/>
              </w:rPr>
            </w:pPr>
            <w:r w:rsidRPr="00BC08DA">
              <w:rPr>
                <w:color w:val="365E90"/>
                <w:sz w:val="20"/>
              </w:rPr>
              <w:t>(3) An employer or contractor shall ensure that the workers are adequately trained</w:t>
            </w:r>
            <w:r>
              <w:rPr>
                <w:color w:val="365E90"/>
                <w:sz w:val="20"/>
              </w:rPr>
              <w:t xml:space="preserve"> </w:t>
            </w:r>
            <w:r w:rsidRPr="00BC08DA">
              <w:rPr>
                <w:color w:val="365E90"/>
                <w:sz w:val="20"/>
              </w:rPr>
              <w:t>to implement the emergency program.</w:t>
            </w:r>
          </w:p>
        </w:tc>
        <w:tc>
          <w:tcPr>
            <w:tcW w:w="3228" w:type="dxa"/>
          </w:tcPr>
          <w:p w14:paraId="5E895CBC" w14:textId="77777777" w:rsidR="00EA74C8" w:rsidRDefault="00EA74C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3" w:lineRule="exact"/>
              <w:rPr>
                <w:sz w:val="20"/>
              </w:rPr>
            </w:pPr>
          </w:p>
        </w:tc>
        <w:tc>
          <w:tcPr>
            <w:tcW w:w="3895" w:type="dxa"/>
          </w:tcPr>
          <w:p w14:paraId="56B78099" w14:textId="77777777" w:rsidR="00EA74C8" w:rsidRDefault="00A060E6" w:rsidP="00BC08DA">
            <w:pPr>
              <w:pStyle w:val="TableParagraph"/>
              <w:rPr>
                <w:color w:val="365E90"/>
                <w:sz w:val="20"/>
              </w:rPr>
            </w:pPr>
            <w:r>
              <w:rPr>
                <w:color w:val="365E90"/>
                <w:sz w:val="20"/>
              </w:rPr>
              <w:t xml:space="preserve">Does </w:t>
            </w:r>
            <w:r w:rsidR="00BC08DA">
              <w:rPr>
                <w:color w:val="365E90"/>
                <w:sz w:val="20"/>
              </w:rPr>
              <w:t>the employer</w:t>
            </w:r>
            <w:r>
              <w:rPr>
                <w:color w:val="365E90"/>
                <w:sz w:val="20"/>
              </w:rPr>
              <w:t xml:space="preserve"> have an emergency program for electrical exposure/contact?</w:t>
            </w:r>
          </w:p>
          <w:p w14:paraId="58CD416D" w14:textId="77777777" w:rsidR="00BC08DA" w:rsidRDefault="00BC08DA" w:rsidP="00BC08DA">
            <w:pPr>
              <w:pStyle w:val="TableParagraph"/>
              <w:rPr>
                <w:color w:val="365E90"/>
                <w:sz w:val="20"/>
              </w:rPr>
            </w:pPr>
          </w:p>
          <w:p w14:paraId="5553D640" w14:textId="77777777" w:rsidR="00BC08DA" w:rsidRDefault="00BC08DA" w:rsidP="00BC08DA">
            <w:pPr>
              <w:pStyle w:val="TableParagraph"/>
              <w:rPr>
                <w:sz w:val="20"/>
              </w:rPr>
            </w:pPr>
            <w:r>
              <w:rPr>
                <w:color w:val="365E90"/>
                <w:sz w:val="20"/>
              </w:rPr>
              <w:t>Are workers adequately trained on the emergency program?</w:t>
            </w:r>
          </w:p>
        </w:tc>
      </w:tr>
    </w:tbl>
    <w:p w14:paraId="5826F07D" w14:textId="77777777" w:rsidR="00EA74C8" w:rsidRDefault="00EA74C8">
      <w:pPr>
        <w:rPr>
          <w:sz w:val="20"/>
        </w:rPr>
        <w:sectPr w:rsidR="00EA74C8">
          <w:pgSz w:w="15840" w:h="12240" w:orient="landscape"/>
          <w:pgMar w:top="860" w:right="240" w:bottom="1120" w:left="140" w:header="0" w:footer="934" w:gutter="0"/>
          <w:cols w:space="720"/>
        </w:sectPr>
      </w:pPr>
    </w:p>
    <w:p w14:paraId="68E4C459" w14:textId="77777777" w:rsidR="00EA74C8" w:rsidRDefault="00FA2261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C2F421" wp14:editId="741C3FA5">
                <wp:simplePos x="0" y="0"/>
                <wp:positionH relativeFrom="page">
                  <wp:posOffset>895985</wp:posOffset>
                </wp:positionH>
                <wp:positionV relativeFrom="paragraph">
                  <wp:posOffset>494665</wp:posOffset>
                </wp:positionV>
                <wp:extent cx="5978525" cy="0"/>
                <wp:effectExtent l="10160" t="5715" r="12065" b="1333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BC6C9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38.95pt" to="541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" strokecolor="#4f80bc" strokeweight=".84pt">
                <w10:wrap anchorx="page"/>
              </v:line>
            </w:pict>
          </mc:Fallback>
        </mc:AlternateContent>
      </w:r>
      <w:r w:rsidR="00A060E6">
        <w:rPr>
          <w:rFonts w:ascii="Cambria"/>
          <w:color w:val="16365D"/>
          <w:sz w:val="52"/>
        </w:rPr>
        <w:t>Incident Investigation</w:t>
      </w:r>
    </w:p>
    <w:p w14:paraId="2B4D7B7A" w14:textId="77777777" w:rsidR="00EA74C8" w:rsidRDefault="00EA74C8">
      <w:pPr>
        <w:pStyle w:val="BodyText"/>
        <w:rPr>
          <w:rFonts w:ascii="Cambria"/>
          <w:sz w:val="20"/>
        </w:rPr>
      </w:pPr>
    </w:p>
    <w:p w14:paraId="5686B56F" w14:textId="77777777" w:rsidR="00EA74C8" w:rsidRDefault="00EA74C8">
      <w:pPr>
        <w:pStyle w:val="BodyText"/>
        <w:spacing w:before="7"/>
        <w:rPr>
          <w:rFonts w:ascii="Cambria"/>
          <w:sz w:val="1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0"/>
        <w:gridCol w:w="691"/>
        <w:gridCol w:w="515"/>
      </w:tblGrid>
      <w:tr w:rsidR="00EA74C8" w14:paraId="7FB549A3" w14:textId="77777777">
        <w:trPr>
          <w:trHeight w:val="263"/>
        </w:trPr>
        <w:tc>
          <w:tcPr>
            <w:tcW w:w="7430" w:type="dxa"/>
          </w:tcPr>
          <w:p w14:paraId="08EB536C" w14:textId="2BDDB420" w:rsidR="00EA74C8" w:rsidRDefault="00A060E6" w:rsidP="00753839">
            <w:pPr>
              <w:pStyle w:val="TableParagraph"/>
              <w:numPr>
                <w:ilvl w:val="0"/>
                <w:numId w:val="32"/>
              </w:numPr>
              <w:spacing w:line="225" w:lineRule="exact"/>
            </w:pPr>
            <w:r>
              <w:t>Are all workplace incidents investigated?</w:t>
            </w:r>
          </w:p>
        </w:tc>
        <w:tc>
          <w:tcPr>
            <w:tcW w:w="691" w:type="dxa"/>
          </w:tcPr>
          <w:p w14:paraId="46EBFF85" w14:textId="77777777" w:rsidR="00EA74C8" w:rsidRDefault="00A060E6">
            <w:pPr>
              <w:pStyle w:val="TableParagraph"/>
              <w:spacing w:line="225" w:lineRule="exact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66B66E60" w14:textId="77777777" w:rsidR="00EA74C8" w:rsidRDefault="00A060E6">
            <w:pPr>
              <w:pStyle w:val="TableParagraph"/>
              <w:spacing w:line="225" w:lineRule="exact"/>
              <w:ind w:left="0" w:right="46"/>
              <w:jc w:val="right"/>
            </w:pPr>
            <w:r>
              <w:t>No</w:t>
            </w:r>
          </w:p>
        </w:tc>
      </w:tr>
      <w:tr w:rsidR="00EA74C8" w14:paraId="114BC604" w14:textId="77777777">
        <w:trPr>
          <w:trHeight w:val="308"/>
        </w:trPr>
        <w:tc>
          <w:tcPr>
            <w:tcW w:w="7430" w:type="dxa"/>
          </w:tcPr>
          <w:p w14:paraId="68D70094" w14:textId="0A3718E2" w:rsidR="00EA74C8" w:rsidRDefault="00A060E6" w:rsidP="00753839">
            <w:pPr>
              <w:pStyle w:val="TableParagraph"/>
              <w:numPr>
                <w:ilvl w:val="0"/>
                <w:numId w:val="32"/>
              </w:numPr>
              <w:spacing w:line="268" w:lineRule="exact"/>
            </w:pPr>
            <w:r>
              <w:t>When incidents require hospitalization for more than 24 hours,</w:t>
            </w:r>
          </w:p>
        </w:tc>
        <w:tc>
          <w:tcPr>
            <w:tcW w:w="691" w:type="dxa"/>
          </w:tcPr>
          <w:p w14:paraId="1B3E0C1A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36630F39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0B73BFA7" w14:textId="77777777">
        <w:trPr>
          <w:trHeight w:val="309"/>
        </w:trPr>
        <w:tc>
          <w:tcPr>
            <w:tcW w:w="7430" w:type="dxa"/>
          </w:tcPr>
          <w:p w14:paraId="22F845CC" w14:textId="77777777" w:rsidR="00EA74C8" w:rsidRDefault="00A060E6" w:rsidP="00753839">
            <w:pPr>
              <w:pStyle w:val="TableParagraph"/>
              <w:ind w:left="410" w:firstLine="34"/>
            </w:pPr>
            <w:r>
              <w:t>are investigations completed with Managers, Employees and OHC co-chairs?</w:t>
            </w:r>
          </w:p>
        </w:tc>
        <w:tc>
          <w:tcPr>
            <w:tcW w:w="691" w:type="dxa"/>
          </w:tcPr>
          <w:p w14:paraId="299A5B62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21B081E4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6B6046A6" w14:textId="77777777">
        <w:trPr>
          <w:trHeight w:val="308"/>
        </w:trPr>
        <w:tc>
          <w:tcPr>
            <w:tcW w:w="7430" w:type="dxa"/>
          </w:tcPr>
          <w:p w14:paraId="728C2981" w14:textId="339EDC0B" w:rsidR="00EA74C8" w:rsidRDefault="00A060E6" w:rsidP="00753839">
            <w:pPr>
              <w:pStyle w:val="TableParagraph"/>
              <w:numPr>
                <w:ilvl w:val="0"/>
                <w:numId w:val="32"/>
              </w:numPr>
            </w:pPr>
            <w:r>
              <w:t>Are there formal procedures for investigations and incident reporting?</w:t>
            </w:r>
          </w:p>
        </w:tc>
        <w:tc>
          <w:tcPr>
            <w:tcW w:w="691" w:type="dxa"/>
          </w:tcPr>
          <w:p w14:paraId="062130C7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4258FFF6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13B41D8E" w14:textId="77777777">
        <w:trPr>
          <w:trHeight w:val="308"/>
        </w:trPr>
        <w:tc>
          <w:tcPr>
            <w:tcW w:w="7430" w:type="dxa"/>
          </w:tcPr>
          <w:p w14:paraId="678336AD" w14:textId="18B70799" w:rsidR="00EA74C8" w:rsidRDefault="00A060E6" w:rsidP="00753839">
            <w:pPr>
              <w:pStyle w:val="TableParagraph"/>
              <w:numPr>
                <w:ilvl w:val="0"/>
                <w:numId w:val="32"/>
              </w:numPr>
              <w:spacing w:line="268" w:lineRule="exact"/>
            </w:pPr>
            <w:r>
              <w:t>Are workers and supervisors trained in those procedures?</w:t>
            </w:r>
          </w:p>
        </w:tc>
        <w:tc>
          <w:tcPr>
            <w:tcW w:w="691" w:type="dxa"/>
          </w:tcPr>
          <w:p w14:paraId="2FD58C1A" w14:textId="77777777" w:rsidR="00EA74C8" w:rsidRDefault="00A060E6">
            <w:pPr>
              <w:pStyle w:val="TableParagraph"/>
              <w:spacing w:line="268" w:lineRule="exact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2E6C8196" w14:textId="77777777" w:rsidR="00EA74C8" w:rsidRDefault="00A060E6">
            <w:pPr>
              <w:pStyle w:val="TableParagraph"/>
              <w:spacing w:line="268" w:lineRule="exact"/>
              <w:ind w:left="0" w:right="46"/>
              <w:jc w:val="right"/>
            </w:pPr>
            <w:r>
              <w:t>No</w:t>
            </w:r>
          </w:p>
        </w:tc>
      </w:tr>
      <w:tr w:rsidR="00EA74C8" w14:paraId="2D8E8E8D" w14:textId="77777777">
        <w:trPr>
          <w:trHeight w:val="309"/>
        </w:trPr>
        <w:tc>
          <w:tcPr>
            <w:tcW w:w="7430" w:type="dxa"/>
          </w:tcPr>
          <w:p w14:paraId="7FDE7DB0" w14:textId="412E4215" w:rsidR="00EA74C8" w:rsidRDefault="00A060E6" w:rsidP="00753839">
            <w:pPr>
              <w:pStyle w:val="TableParagraph"/>
              <w:numPr>
                <w:ilvl w:val="0"/>
                <w:numId w:val="32"/>
              </w:numPr>
            </w:pPr>
            <w:r>
              <w:t>Are staff required to report incidents and near misses on a</w:t>
            </w:r>
          </w:p>
        </w:tc>
        <w:tc>
          <w:tcPr>
            <w:tcW w:w="691" w:type="dxa"/>
          </w:tcPr>
          <w:p w14:paraId="1588D67B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3D98E4CE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7623CB3C" w14:textId="77777777">
        <w:trPr>
          <w:trHeight w:val="308"/>
        </w:trPr>
        <w:tc>
          <w:tcPr>
            <w:tcW w:w="7430" w:type="dxa"/>
          </w:tcPr>
          <w:p w14:paraId="50FF7749" w14:textId="77777777" w:rsidR="00EA74C8" w:rsidRDefault="00A060E6">
            <w:pPr>
              <w:pStyle w:val="TableParagraph"/>
              <w:ind w:left="410"/>
            </w:pPr>
            <w:r>
              <w:t>standardized form?</w:t>
            </w:r>
          </w:p>
        </w:tc>
        <w:tc>
          <w:tcPr>
            <w:tcW w:w="691" w:type="dxa"/>
          </w:tcPr>
          <w:p w14:paraId="739010F8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78E7F80C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0FCE37A3" w14:textId="77777777">
        <w:trPr>
          <w:trHeight w:val="308"/>
        </w:trPr>
        <w:tc>
          <w:tcPr>
            <w:tcW w:w="7430" w:type="dxa"/>
          </w:tcPr>
          <w:p w14:paraId="5638A5C5" w14:textId="50E18B25" w:rsidR="00EA74C8" w:rsidRDefault="00A060E6" w:rsidP="00753839">
            <w:pPr>
              <w:pStyle w:val="TableParagraph"/>
              <w:numPr>
                <w:ilvl w:val="0"/>
                <w:numId w:val="32"/>
              </w:numPr>
              <w:spacing w:line="268" w:lineRule="exact"/>
            </w:pPr>
            <w:r>
              <w:t>Do staff report</w:t>
            </w:r>
          </w:p>
        </w:tc>
        <w:tc>
          <w:tcPr>
            <w:tcW w:w="691" w:type="dxa"/>
          </w:tcPr>
          <w:p w14:paraId="563C62D6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65A897A3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0506E846" w14:textId="77777777">
        <w:trPr>
          <w:trHeight w:val="309"/>
        </w:trPr>
        <w:tc>
          <w:tcPr>
            <w:tcW w:w="7430" w:type="dxa"/>
          </w:tcPr>
          <w:p w14:paraId="75391F82" w14:textId="77777777" w:rsidR="00EA74C8" w:rsidRDefault="00A060E6">
            <w:pPr>
              <w:pStyle w:val="TableParagraph"/>
              <w:ind w:left="770"/>
            </w:pPr>
            <w:r>
              <w:t>a. Incidents?</w:t>
            </w:r>
          </w:p>
        </w:tc>
        <w:tc>
          <w:tcPr>
            <w:tcW w:w="691" w:type="dxa"/>
          </w:tcPr>
          <w:p w14:paraId="2B7AC061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1F331059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053687A8" w14:textId="77777777">
        <w:trPr>
          <w:trHeight w:val="309"/>
        </w:trPr>
        <w:tc>
          <w:tcPr>
            <w:tcW w:w="7430" w:type="dxa"/>
          </w:tcPr>
          <w:p w14:paraId="750972E9" w14:textId="77777777" w:rsidR="00EA74C8" w:rsidRDefault="00A060E6">
            <w:pPr>
              <w:pStyle w:val="TableParagraph"/>
              <w:ind w:left="770"/>
            </w:pPr>
            <w:r>
              <w:t>b. Near misses?</w:t>
            </w:r>
          </w:p>
        </w:tc>
        <w:tc>
          <w:tcPr>
            <w:tcW w:w="691" w:type="dxa"/>
          </w:tcPr>
          <w:p w14:paraId="068A384E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7F9EABEC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1E85CCCF" w14:textId="77777777">
        <w:trPr>
          <w:trHeight w:val="308"/>
        </w:trPr>
        <w:tc>
          <w:tcPr>
            <w:tcW w:w="7430" w:type="dxa"/>
          </w:tcPr>
          <w:p w14:paraId="17FEE285" w14:textId="3209CFBF" w:rsidR="00EA74C8" w:rsidRDefault="00A060E6" w:rsidP="00753839">
            <w:pPr>
              <w:pStyle w:val="TableParagraph"/>
              <w:numPr>
                <w:ilvl w:val="0"/>
                <w:numId w:val="32"/>
              </w:numPr>
            </w:pPr>
            <w:r>
              <w:t>Does the OHC review incidents and make recommendations?</w:t>
            </w:r>
          </w:p>
        </w:tc>
        <w:tc>
          <w:tcPr>
            <w:tcW w:w="691" w:type="dxa"/>
          </w:tcPr>
          <w:p w14:paraId="2844BB6B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6FD6CD10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602D8E5F" w14:textId="77777777">
        <w:trPr>
          <w:trHeight w:val="308"/>
        </w:trPr>
        <w:tc>
          <w:tcPr>
            <w:tcW w:w="7430" w:type="dxa"/>
          </w:tcPr>
          <w:p w14:paraId="0E0EED8E" w14:textId="77777777" w:rsidR="00EA74C8" w:rsidRDefault="00A060E6">
            <w:pPr>
              <w:pStyle w:val="TableParagraph"/>
              <w:spacing w:line="268" w:lineRule="exact"/>
              <w:ind w:left="410"/>
            </w:pPr>
            <w:r>
              <w:t>If yes;</w:t>
            </w:r>
          </w:p>
        </w:tc>
        <w:tc>
          <w:tcPr>
            <w:tcW w:w="691" w:type="dxa"/>
          </w:tcPr>
          <w:p w14:paraId="6DBC1795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63E19567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7F3E1C6F" w14:textId="77777777">
        <w:trPr>
          <w:trHeight w:val="309"/>
        </w:trPr>
        <w:tc>
          <w:tcPr>
            <w:tcW w:w="7430" w:type="dxa"/>
          </w:tcPr>
          <w:p w14:paraId="4EBBB950" w14:textId="77777777" w:rsidR="00EA74C8" w:rsidRDefault="00A060E6" w:rsidP="00BC08DA">
            <w:pPr>
              <w:pStyle w:val="TableParagraph"/>
              <w:ind w:left="770"/>
            </w:pPr>
            <w:r>
              <w:t xml:space="preserve">a. Does </w:t>
            </w:r>
            <w:r w:rsidR="00BC08DA">
              <w:t>the employer</w:t>
            </w:r>
            <w:r>
              <w:t xml:space="preserve"> respond to the recommendations?</w:t>
            </w:r>
          </w:p>
        </w:tc>
        <w:tc>
          <w:tcPr>
            <w:tcW w:w="691" w:type="dxa"/>
          </w:tcPr>
          <w:p w14:paraId="12C113FF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1428E0A0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0A1CF2A4" w14:textId="77777777">
        <w:trPr>
          <w:trHeight w:val="308"/>
        </w:trPr>
        <w:tc>
          <w:tcPr>
            <w:tcW w:w="7430" w:type="dxa"/>
          </w:tcPr>
          <w:p w14:paraId="0CD5C504" w14:textId="77777777" w:rsidR="00EA74C8" w:rsidRDefault="00A060E6">
            <w:pPr>
              <w:pStyle w:val="TableParagraph"/>
              <w:ind w:left="770"/>
            </w:pPr>
            <w:r>
              <w:t>b. Does the OHC follow up to ensure actions are implemented?</w:t>
            </w:r>
          </w:p>
        </w:tc>
        <w:tc>
          <w:tcPr>
            <w:tcW w:w="691" w:type="dxa"/>
          </w:tcPr>
          <w:p w14:paraId="7FF3D323" w14:textId="77777777" w:rsidR="00EA74C8" w:rsidRDefault="00A060E6">
            <w:pPr>
              <w:pStyle w:val="TableParagraph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47F7D7C1" w14:textId="77777777" w:rsidR="00EA74C8" w:rsidRDefault="00A060E6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A74C8" w14:paraId="1530ACFD" w14:textId="77777777">
        <w:trPr>
          <w:trHeight w:val="309"/>
        </w:trPr>
        <w:tc>
          <w:tcPr>
            <w:tcW w:w="7430" w:type="dxa"/>
          </w:tcPr>
          <w:p w14:paraId="139523CB" w14:textId="68634A83" w:rsidR="00EA74C8" w:rsidRDefault="00A060E6" w:rsidP="00753839">
            <w:pPr>
              <w:pStyle w:val="TableParagraph"/>
              <w:numPr>
                <w:ilvl w:val="0"/>
                <w:numId w:val="32"/>
              </w:numPr>
              <w:spacing w:line="268" w:lineRule="exact"/>
            </w:pPr>
            <w:r>
              <w:t>Does the incident report include the identification of all</w:t>
            </w:r>
          </w:p>
        </w:tc>
        <w:tc>
          <w:tcPr>
            <w:tcW w:w="691" w:type="dxa"/>
          </w:tcPr>
          <w:p w14:paraId="5B8AEEA6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7BF23037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61C6465E" w14:textId="77777777">
        <w:trPr>
          <w:trHeight w:val="266"/>
        </w:trPr>
        <w:tc>
          <w:tcPr>
            <w:tcW w:w="7430" w:type="dxa"/>
          </w:tcPr>
          <w:p w14:paraId="076914E5" w14:textId="77777777" w:rsidR="00EA74C8" w:rsidRDefault="00A060E6">
            <w:pPr>
              <w:pStyle w:val="TableParagraph"/>
              <w:spacing w:before="1" w:line="245" w:lineRule="exact"/>
              <w:ind w:left="410"/>
            </w:pPr>
            <w:r>
              <w:t>causes of an incident?</w:t>
            </w:r>
          </w:p>
        </w:tc>
        <w:tc>
          <w:tcPr>
            <w:tcW w:w="691" w:type="dxa"/>
          </w:tcPr>
          <w:p w14:paraId="65534465" w14:textId="77777777" w:rsidR="00EA74C8" w:rsidRDefault="00A060E6">
            <w:pPr>
              <w:pStyle w:val="TableParagraph"/>
              <w:spacing w:before="1" w:line="245" w:lineRule="exact"/>
              <w:ind w:left="162" w:right="186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4673C12A" w14:textId="77777777" w:rsidR="00EA74C8" w:rsidRDefault="00A060E6">
            <w:pPr>
              <w:pStyle w:val="TableParagraph"/>
              <w:spacing w:before="1" w:line="245" w:lineRule="exact"/>
              <w:ind w:left="0" w:right="46"/>
              <w:jc w:val="right"/>
            </w:pPr>
            <w:r>
              <w:t>No</w:t>
            </w:r>
          </w:p>
        </w:tc>
      </w:tr>
    </w:tbl>
    <w:p w14:paraId="0E866363" w14:textId="77777777" w:rsidR="00EA74C8" w:rsidRDefault="00EA74C8">
      <w:pPr>
        <w:spacing w:line="245" w:lineRule="exact"/>
        <w:jc w:val="right"/>
        <w:sectPr w:rsidR="00EA74C8">
          <w:footerReference w:type="default" r:id="rId9"/>
          <w:pgSz w:w="12240" w:h="15840"/>
          <w:pgMar w:top="1360" w:right="1500" w:bottom="1200" w:left="1300" w:header="0" w:footer="1017" w:gutter="0"/>
          <w:cols w:space="720"/>
        </w:sectPr>
      </w:pPr>
    </w:p>
    <w:p w14:paraId="549F7B45" w14:textId="77777777" w:rsidR="00EA74C8" w:rsidRDefault="00EA74C8">
      <w:pPr>
        <w:pStyle w:val="BodyText"/>
        <w:spacing w:before="8"/>
        <w:rPr>
          <w:rFonts w:ascii="Cambria"/>
          <w:sz w:val="29"/>
        </w:rPr>
      </w:pPr>
    </w:p>
    <w:p w14:paraId="0548E9A6" w14:textId="77777777" w:rsidR="00EA74C8" w:rsidRDefault="00FA2261">
      <w:pPr>
        <w:spacing w:before="101"/>
        <w:ind w:left="140"/>
        <w:rPr>
          <w:rFonts w:ascii="Cambria"/>
          <w:sz w:val="5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C29CD7" wp14:editId="1707E6B5">
                <wp:simplePos x="0" y="0"/>
                <wp:positionH relativeFrom="page">
                  <wp:posOffset>895985</wp:posOffset>
                </wp:positionH>
                <wp:positionV relativeFrom="paragraph">
                  <wp:posOffset>508000</wp:posOffset>
                </wp:positionV>
                <wp:extent cx="5978525" cy="0"/>
                <wp:effectExtent l="10160" t="14605" r="12065" b="1397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BBF0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40pt" to="541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" strokecolor="#4f80bc" strokeweight=".84pt">
                <w10:wrap anchorx="page"/>
              </v:line>
            </w:pict>
          </mc:Fallback>
        </mc:AlternateContent>
      </w:r>
      <w:r w:rsidR="00A060E6">
        <w:rPr>
          <w:rFonts w:ascii="Cambria"/>
          <w:color w:val="16365D"/>
          <w:sz w:val="52"/>
        </w:rPr>
        <w:t>Occupational Illness and Injury Analysis</w:t>
      </w:r>
    </w:p>
    <w:p w14:paraId="59384824" w14:textId="77777777" w:rsidR="00EA74C8" w:rsidRDefault="00EA74C8">
      <w:pPr>
        <w:pStyle w:val="BodyText"/>
        <w:rPr>
          <w:rFonts w:ascii="Cambria"/>
          <w:sz w:val="20"/>
        </w:rPr>
      </w:pPr>
    </w:p>
    <w:p w14:paraId="5F3467D1" w14:textId="77777777" w:rsidR="00EA74C8" w:rsidRDefault="00EA74C8">
      <w:pPr>
        <w:pStyle w:val="BodyText"/>
        <w:spacing w:before="7"/>
        <w:rPr>
          <w:rFonts w:ascii="Cambria"/>
          <w:sz w:val="1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7"/>
        <w:gridCol w:w="1455"/>
        <w:gridCol w:w="516"/>
      </w:tblGrid>
      <w:tr w:rsidR="00EA74C8" w14:paraId="19F1D9DB" w14:textId="77777777">
        <w:trPr>
          <w:trHeight w:val="264"/>
        </w:trPr>
        <w:tc>
          <w:tcPr>
            <w:tcW w:w="6667" w:type="dxa"/>
          </w:tcPr>
          <w:p w14:paraId="787F957D" w14:textId="42860516" w:rsidR="00EA74C8" w:rsidRDefault="00A060E6" w:rsidP="00753839">
            <w:pPr>
              <w:pStyle w:val="TableParagraph"/>
              <w:numPr>
                <w:ilvl w:val="0"/>
                <w:numId w:val="33"/>
              </w:numPr>
              <w:spacing w:line="225" w:lineRule="exact"/>
            </w:pPr>
            <w:r>
              <w:t>Are workplace injuries and occupational illnesses analyzed?</w:t>
            </w:r>
          </w:p>
        </w:tc>
        <w:tc>
          <w:tcPr>
            <w:tcW w:w="1455" w:type="dxa"/>
          </w:tcPr>
          <w:p w14:paraId="5196D113" w14:textId="77777777" w:rsidR="00EA74C8" w:rsidRDefault="00A060E6">
            <w:pPr>
              <w:pStyle w:val="TableParagraph"/>
              <w:spacing w:line="225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21DF98B3" w14:textId="77777777" w:rsidR="00EA74C8" w:rsidRDefault="00A060E6">
            <w:pPr>
              <w:pStyle w:val="TableParagraph"/>
              <w:spacing w:line="225" w:lineRule="exact"/>
              <w:ind w:left="0" w:right="48"/>
              <w:jc w:val="right"/>
            </w:pPr>
            <w:r>
              <w:t>No</w:t>
            </w:r>
          </w:p>
        </w:tc>
      </w:tr>
      <w:tr w:rsidR="00EA74C8" w14:paraId="6D36AC70" w14:textId="77777777">
        <w:trPr>
          <w:trHeight w:val="617"/>
        </w:trPr>
        <w:tc>
          <w:tcPr>
            <w:tcW w:w="6667" w:type="dxa"/>
          </w:tcPr>
          <w:p w14:paraId="6E3F5D54" w14:textId="7DF87918" w:rsidR="00EA74C8" w:rsidRDefault="00A060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68" w:lineRule="exact"/>
            </w:pPr>
            <w:r>
              <w:t>Is the analysis distributed to:</w:t>
            </w:r>
          </w:p>
          <w:p w14:paraId="0FEC5741" w14:textId="0ED8236E" w:rsidR="00EA74C8" w:rsidRDefault="00BC08DA" w:rsidP="00753839">
            <w:pPr>
              <w:pStyle w:val="TableParagraph"/>
              <w:numPr>
                <w:ilvl w:val="1"/>
                <w:numId w:val="2"/>
              </w:numPr>
              <w:tabs>
                <w:tab w:val="left" w:pos="1130"/>
              </w:tabs>
              <w:spacing w:before="41"/>
            </w:pPr>
            <w:r>
              <w:t>Senior Management</w:t>
            </w:r>
            <w:r w:rsidR="00A060E6">
              <w:t>?</w:t>
            </w:r>
          </w:p>
        </w:tc>
        <w:tc>
          <w:tcPr>
            <w:tcW w:w="1455" w:type="dxa"/>
          </w:tcPr>
          <w:p w14:paraId="78DC1647" w14:textId="77777777" w:rsidR="00EA74C8" w:rsidRDefault="00EA74C8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14:paraId="2E4F8E71" w14:textId="77777777" w:rsidR="00EA74C8" w:rsidRDefault="00A060E6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3D184737" w14:textId="77777777" w:rsidR="00EA74C8" w:rsidRDefault="00EA74C8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14:paraId="6770CB5D" w14:textId="77777777" w:rsidR="00EA74C8" w:rsidRDefault="00A060E6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EA74C8" w14:paraId="7F245BB3" w14:textId="77777777">
        <w:trPr>
          <w:trHeight w:val="308"/>
        </w:trPr>
        <w:tc>
          <w:tcPr>
            <w:tcW w:w="6667" w:type="dxa"/>
          </w:tcPr>
          <w:p w14:paraId="658235FA" w14:textId="1BEEC0CC" w:rsidR="00EA74C8" w:rsidRDefault="00A060E6" w:rsidP="00753839">
            <w:pPr>
              <w:pStyle w:val="TableParagraph"/>
              <w:numPr>
                <w:ilvl w:val="1"/>
                <w:numId w:val="2"/>
              </w:numPr>
            </w:pPr>
            <w:r>
              <w:t>Management?</w:t>
            </w:r>
          </w:p>
        </w:tc>
        <w:tc>
          <w:tcPr>
            <w:tcW w:w="1455" w:type="dxa"/>
          </w:tcPr>
          <w:p w14:paraId="4F5DAA3C" w14:textId="77777777" w:rsidR="00EA74C8" w:rsidRDefault="00A060E6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5758A7A5" w14:textId="77777777" w:rsidR="00EA74C8" w:rsidRDefault="00A060E6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EA74C8" w14:paraId="4E2B95CA" w14:textId="77777777">
        <w:trPr>
          <w:trHeight w:val="573"/>
        </w:trPr>
        <w:tc>
          <w:tcPr>
            <w:tcW w:w="6667" w:type="dxa"/>
          </w:tcPr>
          <w:p w14:paraId="30DEDE69" w14:textId="77777777" w:rsidR="00EA74C8" w:rsidRDefault="00A060E6">
            <w:pPr>
              <w:pStyle w:val="TableParagraph"/>
              <w:tabs>
                <w:tab w:val="left" w:pos="1129"/>
              </w:tabs>
              <w:spacing w:line="268" w:lineRule="exact"/>
              <w:ind w:left="770"/>
            </w:pPr>
            <w:r>
              <w:t>c.</w:t>
            </w:r>
            <w:r>
              <w:tab/>
              <w:t>OHC?</w:t>
            </w:r>
          </w:p>
          <w:p w14:paraId="710729B3" w14:textId="7464321C" w:rsidR="00EA74C8" w:rsidRDefault="00A060E6" w:rsidP="00753839">
            <w:pPr>
              <w:pStyle w:val="TableParagraph"/>
              <w:numPr>
                <w:ilvl w:val="0"/>
                <w:numId w:val="2"/>
              </w:numPr>
              <w:spacing w:before="41" w:line="245" w:lineRule="exact"/>
            </w:pPr>
            <w:r>
              <w:t>If yes, how often is the analysis distributed to: (circle one)</w:t>
            </w:r>
          </w:p>
        </w:tc>
        <w:tc>
          <w:tcPr>
            <w:tcW w:w="1455" w:type="dxa"/>
          </w:tcPr>
          <w:p w14:paraId="3AD7A3C6" w14:textId="77777777" w:rsidR="00EA74C8" w:rsidRDefault="00A060E6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DB2C48F" w14:textId="77777777" w:rsidR="00EA74C8" w:rsidRDefault="00A060E6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</w:tbl>
    <w:p w14:paraId="791E3953" w14:textId="77777777" w:rsidR="00EA74C8" w:rsidRDefault="00EA74C8">
      <w:pPr>
        <w:pStyle w:val="BodyText"/>
        <w:spacing w:before="6"/>
        <w:rPr>
          <w:rFonts w:ascii="Cambria"/>
          <w:sz w:val="7"/>
        </w:rPr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567"/>
        <w:gridCol w:w="1567"/>
        <w:gridCol w:w="1509"/>
        <w:gridCol w:w="1052"/>
      </w:tblGrid>
      <w:tr w:rsidR="005A56D4" w14:paraId="47DB09ED" w14:textId="77777777" w:rsidTr="005A56D4">
        <w:trPr>
          <w:trHeight w:val="263"/>
        </w:trPr>
        <w:tc>
          <w:tcPr>
            <w:tcW w:w="2783" w:type="dxa"/>
          </w:tcPr>
          <w:p w14:paraId="1C094180" w14:textId="6359307F" w:rsidR="005A56D4" w:rsidRDefault="005A56D4" w:rsidP="00BC08DA">
            <w:pPr>
              <w:pStyle w:val="TableParagraph"/>
              <w:spacing w:line="225" w:lineRule="exact"/>
              <w:ind w:left="50"/>
            </w:pPr>
            <w:r>
              <w:t>Senior Management -</w:t>
            </w:r>
          </w:p>
        </w:tc>
        <w:tc>
          <w:tcPr>
            <w:tcW w:w="1567" w:type="dxa"/>
          </w:tcPr>
          <w:p w14:paraId="2A22965B" w14:textId="77777777" w:rsidR="005A56D4" w:rsidRDefault="005A56D4">
            <w:pPr>
              <w:pStyle w:val="TableParagraph"/>
              <w:spacing w:line="225" w:lineRule="exact"/>
              <w:ind w:left="0" w:right="288"/>
              <w:jc w:val="right"/>
            </w:pPr>
          </w:p>
        </w:tc>
        <w:tc>
          <w:tcPr>
            <w:tcW w:w="1567" w:type="dxa"/>
          </w:tcPr>
          <w:p w14:paraId="0BEEE625" w14:textId="6BCFF3AF" w:rsidR="005A56D4" w:rsidRDefault="005A56D4">
            <w:pPr>
              <w:pStyle w:val="TableParagraph"/>
              <w:spacing w:line="225" w:lineRule="exact"/>
              <w:ind w:left="0" w:right="288"/>
              <w:jc w:val="right"/>
            </w:pPr>
            <w:r>
              <w:t>Quarterly</w:t>
            </w:r>
          </w:p>
        </w:tc>
        <w:tc>
          <w:tcPr>
            <w:tcW w:w="1509" w:type="dxa"/>
          </w:tcPr>
          <w:p w14:paraId="66FFDF0C" w14:textId="5D6CFB26" w:rsidR="005A56D4" w:rsidRDefault="005A56D4">
            <w:pPr>
              <w:pStyle w:val="TableParagraph"/>
              <w:spacing w:line="225" w:lineRule="exact"/>
              <w:ind w:left="0" w:right="219"/>
              <w:jc w:val="right"/>
            </w:pPr>
            <w:r>
              <w:t>Bi-annually</w:t>
            </w:r>
          </w:p>
        </w:tc>
        <w:tc>
          <w:tcPr>
            <w:tcW w:w="1052" w:type="dxa"/>
          </w:tcPr>
          <w:p w14:paraId="011CC5C0" w14:textId="2DFC5BB6" w:rsidR="005A56D4" w:rsidRDefault="005A56D4">
            <w:pPr>
              <w:pStyle w:val="TableParagraph"/>
              <w:spacing w:line="225" w:lineRule="exact"/>
              <w:ind w:left="0" w:right="47"/>
              <w:jc w:val="right"/>
            </w:pPr>
            <w:r>
              <w:t>Annually</w:t>
            </w:r>
          </w:p>
        </w:tc>
      </w:tr>
      <w:tr w:rsidR="00BC08DA" w14:paraId="2FCD4DDC" w14:textId="77777777" w:rsidTr="005A56D4">
        <w:trPr>
          <w:trHeight w:val="308"/>
        </w:trPr>
        <w:tc>
          <w:tcPr>
            <w:tcW w:w="2783" w:type="dxa"/>
          </w:tcPr>
          <w:p w14:paraId="3C226C1E" w14:textId="77777777" w:rsidR="00BC08DA" w:rsidRDefault="00BC08DA">
            <w:pPr>
              <w:pStyle w:val="TableParagraph"/>
              <w:spacing w:line="268" w:lineRule="exact"/>
              <w:ind w:left="50"/>
            </w:pPr>
            <w:r>
              <w:t>Management -</w:t>
            </w:r>
          </w:p>
        </w:tc>
        <w:tc>
          <w:tcPr>
            <w:tcW w:w="1567" w:type="dxa"/>
          </w:tcPr>
          <w:p w14:paraId="0F9A903F" w14:textId="77777777" w:rsidR="00BC08DA" w:rsidRDefault="00BC08DA">
            <w:pPr>
              <w:pStyle w:val="TableParagraph"/>
              <w:spacing w:line="268" w:lineRule="exact"/>
              <w:ind w:left="0" w:right="288"/>
              <w:jc w:val="right"/>
            </w:pPr>
          </w:p>
        </w:tc>
        <w:tc>
          <w:tcPr>
            <w:tcW w:w="1567" w:type="dxa"/>
          </w:tcPr>
          <w:p w14:paraId="379C7018" w14:textId="77777777" w:rsidR="00BC08DA" w:rsidRDefault="00BC08DA">
            <w:pPr>
              <w:pStyle w:val="TableParagraph"/>
              <w:spacing w:line="268" w:lineRule="exact"/>
              <w:ind w:left="0" w:right="288"/>
              <w:jc w:val="right"/>
            </w:pPr>
            <w:r>
              <w:t>Quarterly</w:t>
            </w:r>
          </w:p>
        </w:tc>
        <w:tc>
          <w:tcPr>
            <w:tcW w:w="1509" w:type="dxa"/>
          </w:tcPr>
          <w:p w14:paraId="07850CD5" w14:textId="77777777" w:rsidR="00BC08DA" w:rsidRDefault="00BC08DA">
            <w:pPr>
              <w:pStyle w:val="TableParagraph"/>
              <w:spacing w:line="268" w:lineRule="exact"/>
              <w:ind w:left="0" w:right="219"/>
              <w:jc w:val="right"/>
            </w:pPr>
            <w:r>
              <w:t>Bi-annually</w:t>
            </w:r>
          </w:p>
        </w:tc>
        <w:tc>
          <w:tcPr>
            <w:tcW w:w="1052" w:type="dxa"/>
          </w:tcPr>
          <w:p w14:paraId="1649FF21" w14:textId="77777777" w:rsidR="00BC08DA" w:rsidRDefault="00BC08DA">
            <w:pPr>
              <w:pStyle w:val="TableParagraph"/>
              <w:spacing w:line="268" w:lineRule="exact"/>
              <w:ind w:left="0" w:right="47"/>
              <w:jc w:val="right"/>
            </w:pPr>
            <w:r>
              <w:t>Annually</w:t>
            </w:r>
          </w:p>
        </w:tc>
      </w:tr>
      <w:tr w:rsidR="00BC08DA" w14:paraId="3CB52731" w14:textId="77777777" w:rsidTr="005A56D4">
        <w:trPr>
          <w:trHeight w:val="265"/>
        </w:trPr>
        <w:tc>
          <w:tcPr>
            <w:tcW w:w="2783" w:type="dxa"/>
          </w:tcPr>
          <w:p w14:paraId="7230C597" w14:textId="77777777" w:rsidR="00BC08DA" w:rsidRDefault="00BC08DA">
            <w:pPr>
              <w:pStyle w:val="TableParagraph"/>
              <w:spacing w:line="245" w:lineRule="exact"/>
              <w:ind w:left="50"/>
            </w:pPr>
            <w:r>
              <w:t>The OHC -</w:t>
            </w:r>
          </w:p>
        </w:tc>
        <w:tc>
          <w:tcPr>
            <w:tcW w:w="1567" w:type="dxa"/>
          </w:tcPr>
          <w:p w14:paraId="5419156F" w14:textId="77777777" w:rsidR="00BC08DA" w:rsidRDefault="00BC08DA">
            <w:pPr>
              <w:pStyle w:val="TableParagraph"/>
              <w:spacing w:line="245" w:lineRule="exact"/>
              <w:ind w:left="0" w:right="288"/>
              <w:jc w:val="right"/>
            </w:pPr>
          </w:p>
        </w:tc>
        <w:tc>
          <w:tcPr>
            <w:tcW w:w="1567" w:type="dxa"/>
          </w:tcPr>
          <w:p w14:paraId="61582C99" w14:textId="77777777" w:rsidR="00BC08DA" w:rsidRDefault="00BC08DA">
            <w:pPr>
              <w:pStyle w:val="TableParagraph"/>
              <w:spacing w:line="245" w:lineRule="exact"/>
              <w:ind w:left="0" w:right="288"/>
              <w:jc w:val="right"/>
            </w:pPr>
            <w:r>
              <w:t>Quarterly</w:t>
            </w:r>
          </w:p>
        </w:tc>
        <w:tc>
          <w:tcPr>
            <w:tcW w:w="1509" w:type="dxa"/>
          </w:tcPr>
          <w:p w14:paraId="0EB3CB4B" w14:textId="77777777" w:rsidR="00BC08DA" w:rsidRDefault="00BC08DA">
            <w:pPr>
              <w:pStyle w:val="TableParagraph"/>
              <w:spacing w:line="245" w:lineRule="exact"/>
              <w:ind w:left="0" w:right="219"/>
              <w:jc w:val="right"/>
            </w:pPr>
            <w:r>
              <w:t>Bi-annually</w:t>
            </w:r>
          </w:p>
        </w:tc>
        <w:tc>
          <w:tcPr>
            <w:tcW w:w="1052" w:type="dxa"/>
          </w:tcPr>
          <w:p w14:paraId="228AAA54" w14:textId="77777777" w:rsidR="00BC08DA" w:rsidRDefault="00BC08DA">
            <w:pPr>
              <w:pStyle w:val="TableParagraph"/>
              <w:spacing w:line="245" w:lineRule="exact"/>
              <w:ind w:left="0" w:right="47"/>
              <w:jc w:val="right"/>
            </w:pPr>
            <w:r>
              <w:t>Annually</w:t>
            </w:r>
          </w:p>
        </w:tc>
      </w:tr>
    </w:tbl>
    <w:p w14:paraId="0CAD5201" w14:textId="77777777" w:rsidR="00EA74C8" w:rsidRDefault="00EA74C8">
      <w:pPr>
        <w:pStyle w:val="BodyText"/>
        <w:spacing w:before="6"/>
        <w:rPr>
          <w:rFonts w:ascii="Cambria"/>
          <w:sz w:val="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8"/>
        <w:gridCol w:w="1334"/>
        <w:gridCol w:w="516"/>
      </w:tblGrid>
      <w:tr w:rsidR="00EA74C8" w14:paraId="3CC7AE16" w14:textId="77777777">
        <w:trPr>
          <w:trHeight w:val="265"/>
        </w:trPr>
        <w:tc>
          <w:tcPr>
            <w:tcW w:w="6788" w:type="dxa"/>
          </w:tcPr>
          <w:p w14:paraId="702FA39D" w14:textId="776D2595" w:rsidR="00EA74C8" w:rsidRDefault="00A060E6" w:rsidP="00753839">
            <w:pPr>
              <w:pStyle w:val="TableParagraph"/>
              <w:numPr>
                <w:ilvl w:val="0"/>
                <w:numId w:val="2"/>
              </w:numPr>
              <w:spacing w:line="225" w:lineRule="exact"/>
            </w:pPr>
            <w:r>
              <w:t>Does management effectively use the analysis to identify</w:t>
            </w:r>
          </w:p>
        </w:tc>
        <w:tc>
          <w:tcPr>
            <w:tcW w:w="1850" w:type="dxa"/>
            <w:gridSpan w:val="2"/>
          </w:tcPr>
          <w:p w14:paraId="6EA4A12A" w14:textId="77777777" w:rsidR="00EA74C8" w:rsidRDefault="00EA7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74C8" w14:paraId="60FA9F59" w14:textId="77777777">
        <w:trPr>
          <w:trHeight w:val="308"/>
        </w:trPr>
        <w:tc>
          <w:tcPr>
            <w:tcW w:w="6788" w:type="dxa"/>
          </w:tcPr>
          <w:p w14:paraId="536E5623" w14:textId="77777777" w:rsidR="00EA74C8" w:rsidRDefault="00A060E6">
            <w:pPr>
              <w:pStyle w:val="TableParagraph"/>
              <w:ind w:left="460"/>
            </w:pPr>
            <w:r>
              <w:t>where corrective action is required?</w:t>
            </w:r>
          </w:p>
        </w:tc>
        <w:tc>
          <w:tcPr>
            <w:tcW w:w="1334" w:type="dxa"/>
          </w:tcPr>
          <w:p w14:paraId="4AEB55E1" w14:textId="77777777" w:rsidR="00EA74C8" w:rsidRDefault="00A060E6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414A786C" w14:textId="77777777" w:rsidR="00EA74C8" w:rsidRDefault="00A060E6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EA74C8" w14:paraId="7F2D1AB8" w14:textId="77777777">
        <w:trPr>
          <w:trHeight w:val="308"/>
        </w:trPr>
        <w:tc>
          <w:tcPr>
            <w:tcW w:w="6788" w:type="dxa"/>
          </w:tcPr>
          <w:p w14:paraId="09C00A8D" w14:textId="4D999FCC" w:rsidR="00EA74C8" w:rsidRDefault="00A060E6" w:rsidP="00753839">
            <w:pPr>
              <w:pStyle w:val="TableParagraph"/>
              <w:numPr>
                <w:ilvl w:val="0"/>
                <w:numId w:val="2"/>
              </w:numPr>
              <w:spacing w:line="268" w:lineRule="exact"/>
            </w:pPr>
            <w:r>
              <w:t>Are incidents requiring special attention reported to</w:t>
            </w:r>
          </w:p>
        </w:tc>
        <w:tc>
          <w:tcPr>
            <w:tcW w:w="1334" w:type="dxa"/>
          </w:tcPr>
          <w:p w14:paraId="2761884F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63B7044E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6E1AEC4A" w14:textId="77777777">
        <w:trPr>
          <w:trHeight w:val="309"/>
        </w:trPr>
        <w:tc>
          <w:tcPr>
            <w:tcW w:w="6788" w:type="dxa"/>
          </w:tcPr>
          <w:p w14:paraId="006704C0" w14:textId="77777777" w:rsidR="00EA74C8" w:rsidRDefault="00A060E6">
            <w:pPr>
              <w:pStyle w:val="TableParagraph"/>
              <w:ind w:left="410"/>
            </w:pPr>
            <w:r>
              <w:t>senior management on a regular basis?</w:t>
            </w:r>
          </w:p>
        </w:tc>
        <w:tc>
          <w:tcPr>
            <w:tcW w:w="1334" w:type="dxa"/>
          </w:tcPr>
          <w:p w14:paraId="0B2DEFA1" w14:textId="77777777" w:rsidR="00EA74C8" w:rsidRDefault="00A060E6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C4E979A" w14:textId="77777777" w:rsidR="00EA74C8" w:rsidRDefault="00A060E6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EA74C8" w14:paraId="05EBDFCD" w14:textId="77777777">
        <w:trPr>
          <w:trHeight w:val="308"/>
        </w:trPr>
        <w:tc>
          <w:tcPr>
            <w:tcW w:w="6788" w:type="dxa"/>
          </w:tcPr>
          <w:p w14:paraId="19E7BF75" w14:textId="21E47F34" w:rsidR="00EA74C8" w:rsidRDefault="00A060E6" w:rsidP="00753839">
            <w:pPr>
              <w:pStyle w:val="TableParagraph"/>
              <w:numPr>
                <w:ilvl w:val="0"/>
                <w:numId w:val="2"/>
              </w:numPr>
            </w:pPr>
            <w:r>
              <w:t>Is there a written post-injury procedure?</w:t>
            </w:r>
          </w:p>
        </w:tc>
        <w:tc>
          <w:tcPr>
            <w:tcW w:w="1334" w:type="dxa"/>
          </w:tcPr>
          <w:p w14:paraId="6AA8A69F" w14:textId="77777777" w:rsidR="00EA74C8" w:rsidRDefault="00A060E6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630D07AA" w14:textId="77777777" w:rsidR="00EA74C8" w:rsidRDefault="00A060E6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EA74C8" w14:paraId="3E220E83" w14:textId="77777777">
        <w:trPr>
          <w:trHeight w:val="264"/>
        </w:trPr>
        <w:tc>
          <w:tcPr>
            <w:tcW w:w="6788" w:type="dxa"/>
          </w:tcPr>
          <w:p w14:paraId="44F5632F" w14:textId="1E28F14B" w:rsidR="00EA74C8" w:rsidRDefault="00A060E6" w:rsidP="00753839">
            <w:pPr>
              <w:pStyle w:val="TableParagraph"/>
              <w:numPr>
                <w:ilvl w:val="0"/>
                <w:numId w:val="2"/>
              </w:numPr>
              <w:spacing w:line="244" w:lineRule="exact"/>
            </w:pPr>
            <w:r>
              <w:t>Are there written procedures for obtaining medical attention?</w:t>
            </w:r>
          </w:p>
        </w:tc>
        <w:tc>
          <w:tcPr>
            <w:tcW w:w="1334" w:type="dxa"/>
          </w:tcPr>
          <w:p w14:paraId="14EAE642" w14:textId="77777777" w:rsidR="00EA74C8" w:rsidRDefault="00A060E6">
            <w:pPr>
              <w:pStyle w:val="TableParagraph"/>
              <w:spacing w:line="244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12901FD6" w14:textId="77777777" w:rsidR="00EA74C8" w:rsidRDefault="00A060E6">
            <w:pPr>
              <w:pStyle w:val="TableParagraph"/>
              <w:spacing w:line="244" w:lineRule="exact"/>
              <w:ind w:left="0" w:right="48"/>
              <w:jc w:val="right"/>
            </w:pPr>
            <w:r>
              <w:t>No</w:t>
            </w:r>
          </w:p>
        </w:tc>
      </w:tr>
    </w:tbl>
    <w:p w14:paraId="3B939327" w14:textId="77777777" w:rsidR="00EA74C8" w:rsidRDefault="00EA74C8">
      <w:pPr>
        <w:spacing w:line="244" w:lineRule="exact"/>
        <w:jc w:val="right"/>
        <w:sectPr w:rsidR="00EA74C8">
          <w:pgSz w:w="12240" w:h="15840"/>
          <w:pgMar w:top="1500" w:right="1500" w:bottom="1200" w:left="1300" w:header="0" w:footer="1017" w:gutter="0"/>
          <w:cols w:space="720"/>
        </w:sectPr>
      </w:pPr>
    </w:p>
    <w:p w14:paraId="278117A9" w14:textId="77777777" w:rsidR="00EA74C8" w:rsidRDefault="00FA2261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A784F" wp14:editId="69563E45">
                <wp:simplePos x="0" y="0"/>
                <wp:positionH relativeFrom="page">
                  <wp:posOffset>895985</wp:posOffset>
                </wp:positionH>
                <wp:positionV relativeFrom="paragraph">
                  <wp:posOffset>494665</wp:posOffset>
                </wp:positionV>
                <wp:extent cx="5978525" cy="0"/>
                <wp:effectExtent l="10160" t="5715" r="12065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13683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38.95pt" to="541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" strokecolor="#4f80bc" strokeweight=".84pt">
                <w10:wrap anchorx="page"/>
              </v:line>
            </w:pict>
          </mc:Fallback>
        </mc:AlternateContent>
      </w:r>
      <w:r w:rsidR="00A060E6">
        <w:rPr>
          <w:rFonts w:ascii="Cambria"/>
          <w:color w:val="16365D"/>
          <w:sz w:val="52"/>
        </w:rPr>
        <w:t>Return to Work</w:t>
      </w:r>
    </w:p>
    <w:p w14:paraId="1E7575BB" w14:textId="77777777" w:rsidR="00EA74C8" w:rsidRDefault="00EA74C8">
      <w:pPr>
        <w:pStyle w:val="BodyText"/>
        <w:rPr>
          <w:rFonts w:ascii="Cambria"/>
          <w:sz w:val="20"/>
        </w:rPr>
      </w:pPr>
    </w:p>
    <w:p w14:paraId="1B32376A" w14:textId="77777777" w:rsidR="00EA74C8" w:rsidRDefault="00EA74C8">
      <w:pPr>
        <w:pStyle w:val="BodyText"/>
        <w:spacing w:before="7"/>
        <w:rPr>
          <w:rFonts w:ascii="Cambria"/>
          <w:sz w:val="1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1278"/>
        <w:gridCol w:w="516"/>
      </w:tblGrid>
      <w:tr w:rsidR="00EA74C8" w14:paraId="5A577688" w14:textId="77777777">
        <w:trPr>
          <w:trHeight w:val="263"/>
        </w:trPr>
        <w:tc>
          <w:tcPr>
            <w:tcW w:w="6845" w:type="dxa"/>
          </w:tcPr>
          <w:p w14:paraId="7084A4FD" w14:textId="03DECB3C" w:rsidR="00EA74C8" w:rsidRDefault="00A060E6" w:rsidP="005A56D4">
            <w:pPr>
              <w:pStyle w:val="TableParagraph"/>
              <w:numPr>
                <w:ilvl w:val="0"/>
                <w:numId w:val="35"/>
              </w:numPr>
              <w:spacing w:line="225" w:lineRule="exact"/>
            </w:pPr>
            <w:r>
              <w:t xml:space="preserve">Does </w:t>
            </w:r>
            <w:r w:rsidR="00793E6D">
              <w:t>the employer</w:t>
            </w:r>
            <w:r>
              <w:t xml:space="preserve"> have a policy/procedure for returning employees to</w:t>
            </w:r>
          </w:p>
        </w:tc>
        <w:tc>
          <w:tcPr>
            <w:tcW w:w="1278" w:type="dxa"/>
          </w:tcPr>
          <w:p w14:paraId="2BBA62B1" w14:textId="77777777" w:rsidR="00EA74C8" w:rsidRDefault="00EA7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 w14:paraId="2868DF9E" w14:textId="77777777" w:rsidR="00EA74C8" w:rsidRDefault="00EA7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74C8" w14:paraId="694D7387" w14:textId="77777777">
        <w:trPr>
          <w:trHeight w:val="308"/>
        </w:trPr>
        <w:tc>
          <w:tcPr>
            <w:tcW w:w="6845" w:type="dxa"/>
          </w:tcPr>
          <w:p w14:paraId="686B19D8" w14:textId="77777777" w:rsidR="00EA74C8" w:rsidRDefault="00A060E6">
            <w:pPr>
              <w:pStyle w:val="TableParagraph"/>
              <w:spacing w:line="268" w:lineRule="exact"/>
              <w:ind w:left="410"/>
            </w:pPr>
            <w:r>
              <w:t>work when they have medical limitations?</w:t>
            </w:r>
          </w:p>
        </w:tc>
        <w:tc>
          <w:tcPr>
            <w:tcW w:w="1278" w:type="dxa"/>
          </w:tcPr>
          <w:p w14:paraId="6FCB5685" w14:textId="77777777" w:rsidR="00EA74C8" w:rsidRDefault="00A060E6">
            <w:pPr>
              <w:pStyle w:val="TableParagraph"/>
              <w:spacing w:line="268" w:lineRule="exact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66C33176" w14:textId="77777777" w:rsidR="00EA74C8" w:rsidRDefault="00A060E6">
            <w:pPr>
              <w:pStyle w:val="TableParagraph"/>
              <w:spacing w:line="268" w:lineRule="exact"/>
              <w:ind w:left="0" w:right="49"/>
              <w:jc w:val="right"/>
            </w:pPr>
            <w:r>
              <w:t>No</w:t>
            </w:r>
          </w:p>
        </w:tc>
      </w:tr>
      <w:tr w:rsidR="00EA74C8" w14:paraId="0D21EF55" w14:textId="77777777">
        <w:trPr>
          <w:trHeight w:val="309"/>
        </w:trPr>
        <w:tc>
          <w:tcPr>
            <w:tcW w:w="6845" w:type="dxa"/>
          </w:tcPr>
          <w:p w14:paraId="5B55DEF4" w14:textId="56BF5ECF" w:rsidR="00EA74C8" w:rsidRDefault="00A060E6" w:rsidP="005A56D4">
            <w:pPr>
              <w:pStyle w:val="TableParagraph"/>
              <w:numPr>
                <w:ilvl w:val="0"/>
                <w:numId w:val="35"/>
              </w:numPr>
            </w:pPr>
            <w:r>
              <w:t>Have you ever participated in a group discussion to help</w:t>
            </w:r>
          </w:p>
        </w:tc>
        <w:tc>
          <w:tcPr>
            <w:tcW w:w="1278" w:type="dxa"/>
          </w:tcPr>
          <w:p w14:paraId="0857197A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107900D7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7F58A6CA" w14:textId="77777777">
        <w:trPr>
          <w:trHeight w:val="308"/>
        </w:trPr>
        <w:tc>
          <w:tcPr>
            <w:tcW w:w="6845" w:type="dxa"/>
          </w:tcPr>
          <w:p w14:paraId="69E73E55" w14:textId="77777777" w:rsidR="00EA74C8" w:rsidRDefault="00A060E6">
            <w:pPr>
              <w:pStyle w:val="TableParagraph"/>
              <w:ind w:left="410"/>
            </w:pPr>
            <w:r>
              <w:t>design/implement accommodations for a co-worker who is</w:t>
            </w:r>
          </w:p>
        </w:tc>
        <w:tc>
          <w:tcPr>
            <w:tcW w:w="1278" w:type="dxa"/>
          </w:tcPr>
          <w:p w14:paraId="674F3465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6499E7A6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03178707" w14:textId="77777777">
        <w:trPr>
          <w:trHeight w:val="308"/>
        </w:trPr>
        <w:tc>
          <w:tcPr>
            <w:tcW w:w="6845" w:type="dxa"/>
          </w:tcPr>
          <w:p w14:paraId="07038B46" w14:textId="77777777" w:rsidR="00EA74C8" w:rsidRDefault="00A060E6">
            <w:pPr>
              <w:pStyle w:val="TableParagraph"/>
              <w:spacing w:line="268" w:lineRule="exact"/>
              <w:ind w:left="410"/>
            </w:pPr>
            <w:r>
              <w:t>returning to work with restrictions?</w:t>
            </w:r>
          </w:p>
        </w:tc>
        <w:tc>
          <w:tcPr>
            <w:tcW w:w="1278" w:type="dxa"/>
          </w:tcPr>
          <w:p w14:paraId="2E02A185" w14:textId="77777777" w:rsidR="00EA74C8" w:rsidRDefault="00A060E6">
            <w:pPr>
              <w:pStyle w:val="TableParagraph"/>
              <w:spacing w:line="268" w:lineRule="exact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35FB41C9" w14:textId="77777777" w:rsidR="00EA74C8" w:rsidRDefault="00A060E6">
            <w:pPr>
              <w:pStyle w:val="TableParagraph"/>
              <w:spacing w:line="268" w:lineRule="exact"/>
              <w:ind w:left="0" w:right="49"/>
              <w:jc w:val="right"/>
            </w:pPr>
            <w:r>
              <w:t>No</w:t>
            </w:r>
          </w:p>
        </w:tc>
      </w:tr>
      <w:tr w:rsidR="00EA74C8" w14:paraId="506D109E" w14:textId="77777777">
        <w:trPr>
          <w:trHeight w:val="309"/>
        </w:trPr>
        <w:tc>
          <w:tcPr>
            <w:tcW w:w="6845" w:type="dxa"/>
          </w:tcPr>
          <w:p w14:paraId="38A3C433" w14:textId="587AC7CA" w:rsidR="00EA74C8" w:rsidRDefault="00A060E6" w:rsidP="005A56D4">
            <w:pPr>
              <w:pStyle w:val="TableParagraph"/>
              <w:numPr>
                <w:ilvl w:val="0"/>
                <w:numId w:val="35"/>
              </w:numPr>
            </w:pPr>
            <w:r>
              <w:t>Does your job have a job description?</w:t>
            </w:r>
          </w:p>
        </w:tc>
        <w:tc>
          <w:tcPr>
            <w:tcW w:w="1278" w:type="dxa"/>
          </w:tcPr>
          <w:p w14:paraId="7DAABC41" w14:textId="77777777" w:rsidR="00EA74C8" w:rsidRDefault="00A060E6">
            <w:pPr>
              <w:pStyle w:val="TableParagraph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1A0517C1" w14:textId="77777777" w:rsidR="00EA74C8" w:rsidRDefault="00A060E6">
            <w:pPr>
              <w:pStyle w:val="TableParagraph"/>
              <w:ind w:left="0" w:right="49"/>
              <w:jc w:val="right"/>
            </w:pPr>
            <w:r>
              <w:t>No</w:t>
            </w:r>
          </w:p>
        </w:tc>
      </w:tr>
      <w:tr w:rsidR="00EA74C8" w14:paraId="0537128B" w14:textId="77777777">
        <w:trPr>
          <w:trHeight w:val="308"/>
        </w:trPr>
        <w:tc>
          <w:tcPr>
            <w:tcW w:w="6845" w:type="dxa"/>
          </w:tcPr>
          <w:p w14:paraId="03235E82" w14:textId="59025FF8" w:rsidR="00EA74C8" w:rsidRDefault="00A060E6" w:rsidP="005A56D4">
            <w:pPr>
              <w:pStyle w:val="TableParagraph"/>
              <w:numPr>
                <w:ilvl w:val="0"/>
                <w:numId w:val="35"/>
              </w:numPr>
            </w:pPr>
            <w:r>
              <w:t>Is there a written policy/procedure to follow for sick leave?</w:t>
            </w:r>
          </w:p>
        </w:tc>
        <w:tc>
          <w:tcPr>
            <w:tcW w:w="1278" w:type="dxa"/>
          </w:tcPr>
          <w:p w14:paraId="7EED6449" w14:textId="77777777" w:rsidR="00EA74C8" w:rsidRDefault="00A060E6">
            <w:pPr>
              <w:pStyle w:val="TableParagraph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42D342A" w14:textId="77777777" w:rsidR="00EA74C8" w:rsidRDefault="00A060E6">
            <w:pPr>
              <w:pStyle w:val="TableParagraph"/>
              <w:ind w:left="0" w:right="49"/>
              <w:jc w:val="right"/>
            </w:pPr>
            <w:r>
              <w:t>No</w:t>
            </w:r>
          </w:p>
        </w:tc>
      </w:tr>
      <w:tr w:rsidR="00EA74C8" w14:paraId="55021BCE" w14:textId="77777777">
        <w:trPr>
          <w:trHeight w:val="308"/>
        </w:trPr>
        <w:tc>
          <w:tcPr>
            <w:tcW w:w="6845" w:type="dxa"/>
          </w:tcPr>
          <w:p w14:paraId="2CCF0589" w14:textId="2D306A88" w:rsidR="00EA74C8" w:rsidRDefault="00A060E6" w:rsidP="005A56D4">
            <w:pPr>
              <w:pStyle w:val="TableParagraph"/>
              <w:numPr>
                <w:ilvl w:val="0"/>
                <w:numId w:val="35"/>
              </w:numPr>
              <w:spacing w:line="268" w:lineRule="exact"/>
            </w:pPr>
            <w:r>
              <w:t>Is there a written policy/procedure on completing a</w:t>
            </w:r>
          </w:p>
        </w:tc>
        <w:tc>
          <w:tcPr>
            <w:tcW w:w="1278" w:type="dxa"/>
          </w:tcPr>
          <w:p w14:paraId="1D142499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28CCD488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1ECE5C99" w14:textId="77777777">
        <w:trPr>
          <w:trHeight w:val="309"/>
        </w:trPr>
        <w:tc>
          <w:tcPr>
            <w:tcW w:w="6845" w:type="dxa"/>
          </w:tcPr>
          <w:p w14:paraId="4CF182BB" w14:textId="77777777" w:rsidR="00EA74C8" w:rsidRDefault="00A060E6">
            <w:pPr>
              <w:pStyle w:val="TableParagraph"/>
              <w:ind w:left="410"/>
            </w:pPr>
            <w:r>
              <w:t>workplace incident report?</w:t>
            </w:r>
          </w:p>
        </w:tc>
        <w:tc>
          <w:tcPr>
            <w:tcW w:w="1278" w:type="dxa"/>
          </w:tcPr>
          <w:p w14:paraId="6831120E" w14:textId="77777777" w:rsidR="00EA74C8" w:rsidRDefault="00A060E6">
            <w:pPr>
              <w:pStyle w:val="TableParagraph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3D8E7FEC" w14:textId="77777777" w:rsidR="00EA74C8" w:rsidRDefault="00A060E6">
            <w:pPr>
              <w:pStyle w:val="TableParagraph"/>
              <w:ind w:left="0" w:right="49"/>
              <w:jc w:val="right"/>
            </w:pPr>
            <w:r>
              <w:t>No</w:t>
            </w:r>
          </w:p>
        </w:tc>
      </w:tr>
      <w:tr w:rsidR="00EA74C8" w14:paraId="64141CBF" w14:textId="77777777">
        <w:trPr>
          <w:trHeight w:val="309"/>
        </w:trPr>
        <w:tc>
          <w:tcPr>
            <w:tcW w:w="6845" w:type="dxa"/>
          </w:tcPr>
          <w:p w14:paraId="6DC32794" w14:textId="2241882C" w:rsidR="00EA74C8" w:rsidRDefault="00A060E6" w:rsidP="005A56D4">
            <w:pPr>
              <w:pStyle w:val="TableParagraph"/>
              <w:numPr>
                <w:ilvl w:val="0"/>
                <w:numId w:val="35"/>
              </w:numPr>
            </w:pPr>
            <w:r>
              <w:t>Does the OHC investigate workplace incidents?</w:t>
            </w:r>
          </w:p>
        </w:tc>
        <w:tc>
          <w:tcPr>
            <w:tcW w:w="1278" w:type="dxa"/>
          </w:tcPr>
          <w:p w14:paraId="72D25C56" w14:textId="77777777" w:rsidR="00EA74C8" w:rsidRDefault="00A060E6">
            <w:pPr>
              <w:pStyle w:val="TableParagraph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0B2D4DF3" w14:textId="77777777" w:rsidR="00EA74C8" w:rsidRDefault="00A060E6">
            <w:pPr>
              <w:pStyle w:val="TableParagraph"/>
              <w:ind w:left="0" w:right="49"/>
              <w:jc w:val="right"/>
            </w:pPr>
            <w:r>
              <w:t>No</w:t>
            </w:r>
          </w:p>
        </w:tc>
      </w:tr>
      <w:tr w:rsidR="00EA74C8" w14:paraId="4CC8B6BB" w14:textId="77777777">
        <w:trPr>
          <w:trHeight w:val="308"/>
        </w:trPr>
        <w:tc>
          <w:tcPr>
            <w:tcW w:w="6845" w:type="dxa"/>
          </w:tcPr>
          <w:p w14:paraId="729FB170" w14:textId="1E17FEB4" w:rsidR="00EA74C8" w:rsidRDefault="00A060E6" w:rsidP="005A56D4">
            <w:pPr>
              <w:pStyle w:val="TableParagraph"/>
              <w:numPr>
                <w:ilvl w:val="0"/>
                <w:numId w:val="35"/>
              </w:numPr>
            </w:pPr>
            <w:r>
              <w:t>Does the union assist with returning employees to work when</w:t>
            </w:r>
          </w:p>
        </w:tc>
        <w:tc>
          <w:tcPr>
            <w:tcW w:w="1278" w:type="dxa"/>
          </w:tcPr>
          <w:p w14:paraId="7366FEA9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514485AA" w14:textId="77777777" w:rsidR="00EA74C8" w:rsidRDefault="00EA74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4C8" w14:paraId="0607D5E9" w14:textId="77777777">
        <w:trPr>
          <w:trHeight w:val="263"/>
        </w:trPr>
        <w:tc>
          <w:tcPr>
            <w:tcW w:w="6845" w:type="dxa"/>
          </w:tcPr>
          <w:p w14:paraId="4B16F3F5" w14:textId="77777777" w:rsidR="00EA74C8" w:rsidRDefault="00A060E6">
            <w:pPr>
              <w:pStyle w:val="TableParagraph"/>
              <w:spacing w:line="244" w:lineRule="exact"/>
              <w:ind w:left="410"/>
            </w:pPr>
            <w:r>
              <w:t>they have an illness or restrictions?</w:t>
            </w:r>
          </w:p>
        </w:tc>
        <w:tc>
          <w:tcPr>
            <w:tcW w:w="1278" w:type="dxa"/>
          </w:tcPr>
          <w:p w14:paraId="4A99D78B" w14:textId="77777777" w:rsidR="00EA74C8" w:rsidRDefault="00A060E6">
            <w:pPr>
              <w:pStyle w:val="TableParagraph"/>
              <w:spacing w:line="244" w:lineRule="exact"/>
              <w:ind w:left="0" w:right="206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0AEECBA9" w14:textId="77777777" w:rsidR="00EA74C8" w:rsidRDefault="00A060E6">
            <w:pPr>
              <w:pStyle w:val="TableParagraph"/>
              <w:spacing w:line="244" w:lineRule="exact"/>
              <w:ind w:left="0" w:right="49"/>
              <w:jc w:val="right"/>
            </w:pPr>
            <w:r>
              <w:t>No</w:t>
            </w:r>
          </w:p>
        </w:tc>
      </w:tr>
    </w:tbl>
    <w:p w14:paraId="75A5F201" w14:textId="77777777" w:rsidR="00EA74C8" w:rsidRDefault="00EA74C8">
      <w:pPr>
        <w:spacing w:line="244" w:lineRule="exact"/>
        <w:jc w:val="right"/>
        <w:sectPr w:rsidR="00EA74C8">
          <w:footerReference w:type="default" r:id="rId10"/>
          <w:pgSz w:w="12240" w:h="15840"/>
          <w:pgMar w:top="1360" w:right="1500" w:bottom="940" w:left="1300" w:header="0" w:footer="748" w:gutter="0"/>
          <w:cols w:space="720"/>
        </w:sectPr>
      </w:pPr>
    </w:p>
    <w:p w14:paraId="7A421090" w14:textId="77777777" w:rsidR="00EA74C8" w:rsidRDefault="00A060E6">
      <w:pPr>
        <w:spacing w:before="77"/>
        <w:ind w:left="140"/>
        <w:rPr>
          <w:rFonts w:ascii="Cambria"/>
          <w:sz w:val="44"/>
        </w:rPr>
      </w:pPr>
      <w:r>
        <w:rPr>
          <w:rFonts w:ascii="Cambria"/>
          <w:color w:val="16365D"/>
          <w:sz w:val="44"/>
        </w:rPr>
        <w:lastRenderedPageBreak/>
        <w:t>Policy Review</w:t>
      </w:r>
    </w:p>
    <w:p w14:paraId="53825C6C" w14:textId="77777777" w:rsidR="00EA74C8" w:rsidRDefault="00A060E6">
      <w:pPr>
        <w:pStyle w:val="Heading2"/>
        <w:ind w:right="259"/>
      </w:pPr>
      <w:r>
        <w:rPr>
          <w:color w:val="16365D"/>
        </w:rPr>
        <w:t>Workplace Incident Reporting and Investigation</w:t>
      </w:r>
    </w:p>
    <w:p w14:paraId="4B207BAB" w14:textId="77777777" w:rsidR="00EA74C8" w:rsidRDefault="00FA2261">
      <w:pPr>
        <w:spacing w:before="3"/>
        <w:ind w:left="140"/>
        <w:rPr>
          <w:rFonts w:ascii="Cambria" w:hAnsi="Cambria"/>
          <w:sz w:val="3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FD986" wp14:editId="0B68B835">
                <wp:simplePos x="0" y="0"/>
                <wp:positionH relativeFrom="page">
                  <wp:posOffset>895985</wp:posOffset>
                </wp:positionH>
                <wp:positionV relativeFrom="paragraph">
                  <wp:posOffset>325120</wp:posOffset>
                </wp:positionV>
                <wp:extent cx="5978525" cy="0"/>
                <wp:effectExtent l="10160" t="5715" r="12065" b="133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32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25.6pt" to="541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" strokecolor="#4f80bc" strokeweight=".84pt">
                <w10:wrap anchorx="page"/>
              </v:line>
            </w:pict>
          </mc:Fallback>
        </mc:AlternateContent>
      </w:r>
      <w:r w:rsidR="00A060E6">
        <w:rPr>
          <w:rFonts w:ascii="Cambria" w:hAnsi="Cambria"/>
          <w:color w:val="16365D"/>
          <w:sz w:val="36"/>
        </w:rPr>
        <w:t>Refusal to Work</w:t>
      </w:r>
    </w:p>
    <w:p w14:paraId="38352032" w14:textId="77777777" w:rsidR="00EA74C8" w:rsidRDefault="00EA74C8">
      <w:pPr>
        <w:pStyle w:val="BodyText"/>
        <w:rPr>
          <w:rFonts w:ascii="Cambria"/>
          <w:sz w:val="20"/>
        </w:rPr>
      </w:pPr>
    </w:p>
    <w:p w14:paraId="6920E62B" w14:textId="77777777" w:rsidR="00EA74C8" w:rsidRDefault="00EA74C8">
      <w:pPr>
        <w:pStyle w:val="BodyText"/>
        <w:rPr>
          <w:rFonts w:ascii="Cambria"/>
          <w:sz w:val="20"/>
        </w:rPr>
      </w:pPr>
    </w:p>
    <w:p w14:paraId="2E2AEED1" w14:textId="77777777" w:rsidR="00EA74C8" w:rsidRDefault="00EA74C8">
      <w:pPr>
        <w:pStyle w:val="BodyText"/>
        <w:rPr>
          <w:rFonts w:ascii="Cambria"/>
          <w:sz w:val="20"/>
        </w:rPr>
      </w:pPr>
    </w:p>
    <w:p w14:paraId="699E1632" w14:textId="77777777" w:rsidR="00EA74C8" w:rsidRDefault="00A060E6">
      <w:pPr>
        <w:pStyle w:val="BodyText"/>
        <w:spacing w:before="56" w:line="453" w:lineRule="auto"/>
        <w:ind w:left="140" w:right="6028"/>
      </w:pPr>
      <w:r>
        <w:t>What should these policies address? These policies should:</w:t>
      </w:r>
    </w:p>
    <w:p w14:paraId="70C66B94" w14:textId="211461D5" w:rsidR="00EA74C8" w:rsidRDefault="00A060E6" w:rsidP="005A56D4">
      <w:pPr>
        <w:pStyle w:val="ListParagraph"/>
        <w:tabs>
          <w:tab w:val="left" w:pos="859"/>
          <w:tab w:val="left" w:pos="860"/>
        </w:tabs>
        <w:spacing w:before="0"/>
        <w:ind w:left="860" w:firstLine="0"/>
      </w:pPr>
      <w:r>
        <w:t xml:space="preserve">Outline </w:t>
      </w:r>
      <w:r w:rsidR="00793E6D">
        <w:t>the employer</w:t>
      </w:r>
      <w:r w:rsidR="000D52FF">
        <w:t>’</w:t>
      </w:r>
      <w:r w:rsidR="00793E6D">
        <w:t>s</w:t>
      </w:r>
      <w:r>
        <w:t xml:space="preserve"> plan to</w:t>
      </w:r>
      <w:r>
        <w:rPr>
          <w:spacing w:val="-2"/>
        </w:rPr>
        <w:t xml:space="preserve"> </w:t>
      </w:r>
      <w:r>
        <w:t>investigate</w:t>
      </w:r>
      <w:r w:rsidR="005A56D4">
        <w:t>:</w:t>
      </w:r>
    </w:p>
    <w:p w14:paraId="071A10CB" w14:textId="77777777" w:rsidR="00EA74C8" w:rsidRDefault="00A060E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</w:pPr>
      <w:r>
        <w:t>Accidents,</w:t>
      </w:r>
      <w:r>
        <w:rPr>
          <w:spacing w:val="-1"/>
        </w:rPr>
        <w:t xml:space="preserve"> </w:t>
      </w:r>
      <w:r>
        <w:t>including</w:t>
      </w:r>
    </w:p>
    <w:p w14:paraId="0E02F153" w14:textId="78DAE276" w:rsidR="00EA74C8" w:rsidRDefault="00A060E6">
      <w:pPr>
        <w:pStyle w:val="ListParagraph"/>
        <w:numPr>
          <w:ilvl w:val="2"/>
          <w:numId w:val="1"/>
        </w:numPr>
        <w:tabs>
          <w:tab w:val="left" w:pos="2299"/>
          <w:tab w:val="left" w:pos="2300"/>
        </w:tabs>
        <w:spacing w:before="34"/>
      </w:pPr>
      <w:r>
        <w:t>Incidents that cause or could cause death;</w:t>
      </w:r>
    </w:p>
    <w:p w14:paraId="21F0ABC3" w14:textId="77777777" w:rsidR="00EA74C8" w:rsidRDefault="00A060E6">
      <w:pPr>
        <w:pStyle w:val="ListParagraph"/>
        <w:numPr>
          <w:ilvl w:val="2"/>
          <w:numId w:val="1"/>
        </w:numPr>
        <w:tabs>
          <w:tab w:val="left" w:pos="2299"/>
          <w:tab w:val="left" w:pos="2300"/>
        </w:tabs>
        <w:spacing w:before="39"/>
      </w:pPr>
      <w:r>
        <w:t>Incidents that require someone to be hospitalized for more than 24 hours;</w:t>
      </w:r>
      <w:r>
        <w:rPr>
          <w:spacing w:val="-25"/>
        </w:rPr>
        <w:t xml:space="preserve"> </w:t>
      </w:r>
      <w:r>
        <w:t>and</w:t>
      </w:r>
    </w:p>
    <w:p w14:paraId="28FA0A91" w14:textId="77777777" w:rsidR="00EA74C8" w:rsidRDefault="00A060E6">
      <w:pPr>
        <w:pStyle w:val="ListParagraph"/>
        <w:numPr>
          <w:ilvl w:val="2"/>
          <w:numId w:val="1"/>
        </w:numPr>
        <w:tabs>
          <w:tab w:val="left" w:pos="2299"/>
          <w:tab w:val="left" w:pos="2300"/>
        </w:tabs>
      </w:pPr>
      <w:r>
        <w:t>Incidents that require someone to be hospitalized for more than 72</w:t>
      </w:r>
      <w:r>
        <w:rPr>
          <w:spacing w:val="-18"/>
        </w:rPr>
        <w:t xml:space="preserve"> </w:t>
      </w:r>
      <w:r>
        <w:t>hours.</w:t>
      </w:r>
    </w:p>
    <w:p w14:paraId="1B743565" w14:textId="77777777" w:rsidR="00EA74C8" w:rsidRDefault="00A060E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</w:pPr>
      <w:r>
        <w:t>Dangerous</w:t>
      </w:r>
      <w:r>
        <w:rPr>
          <w:spacing w:val="-3"/>
        </w:rPr>
        <w:t xml:space="preserve"> </w:t>
      </w:r>
      <w:r>
        <w:t>occurrences</w:t>
      </w:r>
    </w:p>
    <w:p w14:paraId="54311990" w14:textId="77777777" w:rsidR="00EA74C8" w:rsidRDefault="00A060E6">
      <w:pPr>
        <w:pStyle w:val="ListParagraph"/>
        <w:numPr>
          <w:ilvl w:val="2"/>
          <w:numId w:val="1"/>
        </w:numPr>
        <w:tabs>
          <w:tab w:val="left" w:pos="2299"/>
          <w:tab w:val="left" w:pos="2300"/>
        </w:tabs>
        <w:spacing w:before="32"/>
      </w:pPr>
      <w:r>
        <w:t>Dangerous occurrences are defined in OH&amp;S regulation section</w:t>
      </w:r>
      <w:r>
        <w:rPr>
          <w:spacing w:val="-15"/>
        </w:rPr>
        <w:t xml:space="preserve"> </w:t>
      </w:r>
      <w:r>
        <w:t>9.</w:t>
      </w:r>
    </w:p>
    <w:p w14:paraId="7AAE9A27" w14:textId="77777777" w:rsidR="00EA74C8" w:rsidRDefault="00A060E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</w:pPr>
      <w:r>
        <w:t>Work</w:t>
      </w:r>
      <w:r>
        <w:rPr>
          <w:spacing w:val="-3"/>
        </w:rPr>
        <w:t xml:space="preserve"> </w:t>
      </w:r>
      <w:r>
        <w:t>Refusals</w:t>
      </w:r>
    </w:p>
    <w:sectPr w:rsidR="00EA74C8">
      <w:pgSz w:w="12240" w:h="15840"/>
      <w:pgMar w:top="1360" w:right="1500" w:bottom="940" w:left="13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2C43" w14:textId="77777777" w:rsidR="00C056C8" w:rsidRDefault="00C056C8">
      <w:r>
        <w:separator/>
      </w:r>
    </w:p>
  </w:endnote>
  <w:endnote w:type="continuationSeparator" w:id="0">
    <w:p w14:paraId="671F42ED" w14:textId="77777777" w:rsidR="00C056C8" w:rsidRDefault="00C0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6606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8FC09D" w14:textId="35E684A8" w:rsidR="000D52FF" w:rsidRDefault="000D52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B2EDD2" w14:textId="21E18A9F" w:rsidR="00C056C8" w:rsidRPr="00A822FF" w:rsidRDefault="00C056C8" w:rsidP="00A822FF">
    <w:pPr>
      <w:pStyle w:val="Footer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16C" w14:textId="77777777" w:rsidR="00C056C8" w:rsidRDefault="00FA2261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3104" behindDoc="1" locked="0" layoutInCell="1" allowOverlap="1" wp14:anchorId="5AA07251" wp14:editId="3425DFEF">
              <wp:simplePos x="0" y="0"/>
              <wp:positionH relativeFrom="page">
                <wp:posOffset>899160</wp:posOffset>
              </wp:positionH>
              <wp:positionV relativeFrom="page">
                <wp:posOffset>9273540</wp:posOffset>
              </wp:positionV>
              <wp:extent cx="3474720" cy="336550"/>
              <wp:effectExtent l="0" t="0" r="1143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B2DAE" w14:textId="77777777" w:rsidR="00C056C8" w:rsidRPr="00753839" w:rsidRDefault="00C056C8">
                          <w:pPr>
                            <w:spacing w:line="245" w:lineRule="exact"/>
                            <w:ind w:left="20"/>
                            <w:rPr>
                              <w:iCs/>
                            </w:rPr>
                          </w:pPr>
                          <w:r w:rsidRPr="00753839">
                            <w:rPr>
                              <w:iCs/>
                            </w:rPr>
                            <w:t>Reference – OH&amp;S Regulation sections 17, 19, 22(h), 29, 31.</w:t>
                          </w:r>
                        </w:p>
                        <w:p w14:paraId="24346573" w14:textId="05171C8D" w:rsidR="00C056C8" w:rsidRPr="00753839" w:rsidRDefault="00C056C8">
                          <w:pPr>
                            <w:ind w:left="20"/>
                            <w:rPr>
                              <w:iCs/>
                            </w:rPr>
                          </w:pPr>
                          <w:r w:rsidRPr="00753839">
                            <w:rPr>
                              <w:iCs/>
                            </w:rPr>
                            <w:t>Year One</w:t>
                          </w:r>
                          <w:r w:rsidR="00753839">
                            <w:rPr>
                              <w:iCs/>
                            </w:rPr>
                            <w:t>:</w:t>
                          </w:r>
                          <w:r w:rsidRPr="00753839">
                            <w:rPr>
                              <w:iCs/>
                            </w:rPr>
                            <w:t xml:space="preserve"> July to September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072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pt;margin-top:730.2pt;width:273.6pt;height:26.5pt;z-index:-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" filled="f" stroked="f">
              <v:textbox inset="0,0,0,0">
                <w:txbxContent>
                  <w:p w14:paraId="689B2DAE" w14:textId="77777777" w:rsidR="00C056C8" w:rsidRPr="00753839" w:rsidRDefault="00C056C8">
                    <w:pPr>
                      <w:spacing w:line="245" w:lineRule="exact"/>
                      <w:ind w:left="20"/>
                      <w:rPr>
                        <w:iCs/>
                      </w:rPr>
                    </w:pPr>
                    <w:r w:rsidRPr="00753839">
                      <w:rPr>
                        <w:iCs/>
                      </w:rPr>
                      <w:t>Reference – OH&amp;S Regulation sections 17, 19, 22(h), 29, 31.</w:t>
                    </w:r>
                  </w:p>
                  <w:p w14:paraId="24346573" w14:textId="05171C8D" w:rsidR="00C056C8" w:rsidRPr="00753839" w:rsidRDefault="00C056C8">
                    <w:pPr>
                      <w:ind w:left="20"/>
                      <w:rPr>
                        <w:iCs/>
                      </w:rPr>
                    </w:pPr>
                    <w:r w:rsidRPr="00753839">
                      <w:rPr>
                        <w:iCs/>
                      </w:rPr>
                      <w:t>Year One</w:t>
                    </w:r>
                    <w:r w:rsidR="00753839">
                      <w:rPr>
                        <w:iCs/>
                      </w:rPr>
                      <w:t>:</w:t>
                    </w:r>
                    <w:r w:rsidRPr="00753839">
                      <w:rPr>
                        <w:iCs/>
                      </w:rPr>
                      <w:t xml:space="preserve"> July to September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4FC2" w14:textId="77777777" w:rsidR="00C056C8" w:rsidRDefault="00FA2261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3128" behindDoc="1" locked="0" layoutInCell="1" allowOverlap="1" wp14:anchorId="55ADECEA" wp14:editId="0C66A7D3">
              <wp:simplePos x="0" y="0"/>
              <wp:positionH relativeFrom="page">
                <wp:posOffset>901700</wp:posOffset>
              </wp:positionH>
              <wp:positionV relativeFrom="page">
                <wp:posOffset>9443720</wp:posOffset>
              </wp:positionV>
              <wp:extent cx="2004060" cy="251460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BEE90" w14:textId="623E08F3" w:rsidR="00C056C8" w:rsidRPr="005A56D4" w:rsidRDefault="00C056C8">
                          <w:pPr>
                            <w:spacing w:line="245" w:lineRule="exact"/>
                            <w:ind w:left="20"/>
                            <w:rPr>
                              <w:iCs/>
                            </w:rPr>
                          </w:pPr>
                          <w:r w:rsidRPr="005A56D4">
                            <w:rPr>
                              <w:iCs/>
                            </w:rPr>
                            <w:t>Year One</w:t>
                          </w:r>
                          <w:r w:rsidR="005A56D4" w:rsidRPr="005A56D4">
                            <w:rPr>
                              <w:iCs/>
                            </w:rPr>
                            <w:t>:</w:t>
                          </w:r>
                          <w:r w:rsidRPr="005A56D4">
                            <w:rPr>
                              <w:iCs/>
                            </w:rPr>
                            <w:t xml:space="preserve"> July - September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DE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3.6pt;width:157.8pt;height:19.8pt;z-index:-3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" filled="f" stroked="f">
              <v:textbox inset="0,0,0,0">
                <w:txbxContent>
                  <w:p w14:paraId="5FFBEE90" w14:textId="623E08F3" w:rsidR="00C056C8" w:rsidRPr="005A56D4" w:rsidRDefault="00C056C8">
                    <w:pPr>
                      <w:spacing w:line="245" w:lineRule="exact"/>
                      <w:ind w:left="20"/>
                      <w:rPr>
                        <w:iCs/>
                      </w:rPr>
                    </w:pPr>
                    <w:r w:rsidRPr="005A56D4">
                      <w:rPr>
                        <w:iCs/>
                      </w:rPr>
                      <w:t>Year One</w:t>
                    </w:r>
                    <w:r w:rsidR="005A56D4" w:rsidRPr="005A56D4">
                      <w:rPr>
                        <w:iCs/>
                      </w:rPr>
                      <w:t>:</w:t>
                    </w:r>
                    <w:r w:rsidRPr="005A56D4">
                      <w:rPr>
                        <w:iCs/>
                      </w:rPr>
                      <w:t xml:space="preserve"> July - September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A84" w14:textId="77777777" w:rsidR="00C056C8" w:rsidRDefault="00C056C8">
      <w:r>
        <w:separator/>
      </w:r>
    </w:p>
  </w:footnote>
  <w:footnote w:type="continuationSeparator" w:id="0">
    <w:p w14:paraId="5894A694" w14:textId="77777777" w:rsidR="00C056C8" w:rsidRDefault="00C0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06"/>
    <w:multiLevelType w:val="hybridMultilevel"/>
    <w:tmpl w:val="DB969480"/>
    <w:lvl w:ilvl="0" w:tplc="72EE89C6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D2DCFC42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F6F6E25A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5A46B41A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BCA4815A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DEFC0C20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7946D29A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F84E4AFA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B0EA8F1A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1" w15:restartNumberingAfterBreak="0">
    <w:nsid w:val="03230656"/>
    <w:multiLevelType w:val="hybridMultilevel"/>
    <w:tmpl w:val="6B587E32"/>
    <w:lvl w:ilvl="0" w:tplc="E7CC0E3E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C5782D1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19949CDC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0A360264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2640B30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9C30515E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DB6EAFAE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3424D6F8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6ACEBDAE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2" w15:restartNumberingAfterBreak="0">
    <w:nsid w:val="03D35929"/>
    <w:multiLevelType w:val="hybridMultilevel"/>
    <w:tmpl w:val="87EE3F60"/>
    <w:lvl w:ilvl="0" w:tplc="9C54EE28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A4011C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C10ED46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41582B62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AAFAEAE2"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A0264C56"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DF788E9E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D194D16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3A2249A">
      <w:numFmt w:val="bullet"/>
      <w:lvlText w:val="•"/>
      <w:lvlJc w:val="left"/>
      <w:pPr>
        <w:ind w:left="7655" w:hanging="360"/>
      </w:pPr>
      <w:rPr>
        <w:rFonts w:hint="default"/>
      </w:rPr>
    </w:lvl>
  </w:abstractNum>
  <w:abstractNum w:abstractNumId="3" w15:restartNumberingAfterBreak="0">
    <w:nsid w:val="0C56692A"/>
    <w:multiLevelType w:val="hybridMultilevel"/>
    <w:tmpl w:val="7100A056"/>
    <w:lvl w:ilvl="0" w:tplc="B42204BC">
      <w:numFmt w:val="bullet"/>
      <w:lvlText w:val="-"/>
      <w:lvlJc w:val="left"/>
      <w:pPr>
        <w:ind w:left="328" w:hanging="226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E3524E4E">
      <w:numFmt w:val="bullet"/>
      <w:lvlText w:val="•"/>
      <w:lvlJc w:val="left"/>
      <w:pPr>
        <w:ind w:left="609" w:hanging="226"/>
      </w:pPr>
      <w:rPr>
        <w:rFonts w:hint="default"/>
      </w:rPr>
    </w:lvl>
    <w:lvl w:ilvl="2" w:tplc="60E46510">
      <w:numFmt w:val="bullet"/>
      <w:lvlText w:val="•"/>
      <w:lvlJc w:val="left"/>
      <w:pPr>
        <w:ind w:left="899" w:hanging="226"/>
      </w:pPr>
      <w:rPr>
        <w:rFonts w:hint="default"/>
      </w:rPr>
    </w:lvl>
    <w:lvl w:ilvl="3" w:tplc="B1162F74">
      <w:numFmt w:val="bullet"/>
      <w:lvlText w:val="•"/>
      <w:lvlJc w:val="left"/>
      <w:pPr>
        <w:ind w:left="1189" w:hanging="226"/>
      </w:pPr>
      <w:rPr>
        <w:rFonts w:hint="default"/>
      </w:rPr>
    </w:lvl>
    <w:lvl w:ilvl="4" w:tplc="D04EFAFC">
      <w:numFmt w:val="bullet"/>
      <w:lvlText w:val="•"/>
      <w:lvlJc w:val="left"/>
      <w:pPr>
        <w:ind w:left="1479" w:hanging="226"/>
      </w:pPr>
      <w:rPr>
        <w:rFonts w:hint="default"/>
      </w:rPr>
    </w:lvl>
    <w:lvl w:ilvl="5" w:tplc="191484A0">
      <w:numFmt w:val="bullet"/>
      <w:lvlText w:val="•"/>
      <w:lvlJc w:val="left"/>
      <w:pPr>
        <w:ind w:left="1769" w:hanging="226"/>
      </w:pPr>
      <w:rPr>
        <w:rFonts w:hint="default"/>
      </w:rPr>
    </w:lvl>
    <w:lvl w:ilvl="6" w:tplc="81480556">
      <w:numFmt w:val="bullet"/>
      <w:lvlText w:val="•"/>
      <w:lvlJc w:val="left"/>
      <w:pPr>
        <w:ind w:left="2058" w:hanging="226"/>
      </w:pPr>
      <w:rPr>
        <w:rFonts w:hint="default"/>
      </w:rPr>
    </w:lvl>
    <w:lvl w:ilvl="7" w:tplc="24589CC0">
      <w:numFmt w:val="bullet"/>
      <w:lvlText w:val="•"/>
      <w:lvlJc w:val="left"/>
      <w:pPr>
        <w:ind w:left="2348" w:hanging="226"/>
      </w:pPr>
      <w:rPr>
        <w:rFonts w:hint="default"/>
      </w:rPr>
    </w:lvl>
    <w:lvl w:ilvl="8" w:tplc="017E8784">
      <w:numFmt w:val="bullet"/>
      <w:lvlText w:val="•"/>
      <w:lvlJc w:val="left"/>
      <w:pPr>
        <w:ind w:left="2638" w:hanging="226"/>
      </w:pPr>
      <w:rPr>
        <w:rFonts w:hint="default"/>
      </w:rPr>
    </w:lvl>
  </w:abstractNum>
  <w:abstractNum w:abstractNumId="4" w15:restartNumberingAfterBreak="0">
    <w:nsid w:val="0EB86177"/>
    <w:multiLevelType w:val="hybridMultilevel"/>
    <w:tmpl w:val="BF968158"/>
    <w:lvl w:ilvl="0" w:tplc="A6AEF480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94B20014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60040206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E3A4B470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BD7257F4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A8CC2A0C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6442BECE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8DB03E08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37A4F5A6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5" w15:restartNumberingAfterBreak="0">
    <w:nsid w:val="1527251E"/>
    <w:multiLevelType w:val="hybridMultilevel"/>
    <w:tmpl w:val="83B40998"/>
    <w:lvl w:ilvl="0" w:tplc="5BB0F36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C324EA8"/>
    <w:multiLevelType w:val="hybridMultilevel"/>
    <w:tmpl w:val="8A4C11FA"/>
    <w:lvl w:ilvl="0" w:tplc="0956A000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C4F8FC12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FED62128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81A07C26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4C3E6EA4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1AE08164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7ECCD6C0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39CC8FDC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72FA55B4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7" w15:restartNumberingAfterBreak="0">
    <w:nsid w:val="1C6F7A27"/>
    <w:multiLevelType w:val="hybridMultilevel"/>
    <w:tmpl w:val="DBDC26FE"/>
    <w:lvl w:ilvl="0" w:tplc="29EC8A52">
      <w:numFmt w:val="bullet"/>
      <w:lvlText w:val="-"/>
      <w:lvlJc w:val="left"/>
      <w:pPr>
        <w:ind w:left="252" w:hanging="144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E8CC9F4C">
      <w:numFmt w:val="bullet"/>
      <w:lvlText w:val="•"/>
      <w:lvlJc w:val="left"/>
      <w:pPr>
        <w:ind w:left="553" w:hanging="144"/>
      </w:pPr>
      <w:rPr>
        <w:rFonts w:hint="default"/>
      </w:rPr>
    </w:lvl>
    <w:lvl w:ilvl="2" w:tplc="AA3A26F8"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77A459C2">
      <w:numFmt w:val="bullet"/>
      <w:lvlText w:val="•"/>
      <w:lvlJc w:val="left"/>
      <w:pPr>
        <w:ind w:left="1141" w:hanging="144"/>
      </w:pPr>
      <w:rPr>
        <w:rFonts w:hint="default"/>
      </w:rPr>
    </w:lvl>
    <w:lvl w:ilvl="4" w:tplc="E0162758">
      <w:numFmt w:val="bullet"/>
      <w:lvlText w:val="•"/>
      <w:lvlJc w:val="left"/>
      <w:pPr>
        <w:ind w:left="1435" w:hanging="144"/>
      </w:pPr>
      <w:rPr>
        <w:rFonts w:hint="default"/>
      </w:rPr>
    </w:lvl>
    <w:lvl w:ilvl="5" w:tplc="C376FFA6">
      <w:numFmt w:val="bullet"/>
      <w:lvlText w:val="•"/>
      <w:lvlJc w:val="left"/>
      <w:pPr>
        <w:ind w:left="1729" w:hanging="144"/>
      </w:pPr>
      <w:rPr>
        <w:rFonts w:hint="default"/>
      </w:rPr>
    </w:lvl>
    <w:lvl w:ilvl="6" w:tplc="4CBC54CA">
      <w:numFmt w:val="bullet"/>
      <w:lvlText w:val="•"/>
      <w:lvlJc w:val="left"/>
      <w:pPr>
        <w:ind w:left="2023" w:hanging="144"/>
      </w:pPr>
      <w:rPr>
        <w:rFonts w:hint="default"/>
      </w:rPr>
    </w:lvl>
    <w:lvl w:ilvl="7" w:tplc="53E00DCC">
      <w:numFmt w:val="bullet"/>
      <w:lvlText w:val="•"/>
      <w:lvlJc w:val="left"/>
      <w:pPr>
        <w:ind w:left="2317" w:hanging="144"/>
      </w:pPr>
      <w:rPr>
        <w:rFonts w:hint="default"/>
      </w:rPr>
    </w:lvl>
    <w:lvl w:ilvl="8" w:tplc="877C45E0">
      <w:numFmt w:val="bullet"/>
      <w:lvlText w:val="•"/>
      <w:lvlJc w:val="left"/>
      <w:pPr>
        <w:ind w:left="2611" w:hanging="144"/>
      </w:pPr>
      <w:rPr>
        <w:rFonts w:hint="default"/>
      </w:rPr>
    </w:lvl>
  </w:abstractNum>
  <w:abstractNum w:abstractNumId="8" w15:restartNumberingAfterBreak="0">
    <w:nsid w:val="27064FAD"/>
    <w:multiLevelType w:val="hybridMultilevel"/>
    <w:tmpl w:val="B92AF306"/>
    <w:lvl w:ilvl="0" w:tplc="D59ECF82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6E005C8A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B2B67ABA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91283EB4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1428CB2E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42F63448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2312B8F6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3B52148A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314690E0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9" w15:restartNumberingAfterBreak="0">
    <w:nsid w:val="29387C87"/>
    <w:multiLevelType w:val="hybridMultilevel"/>
    <w:tmpl w:val="45DEA840"/>
    <w:lvl w:ilvl="0" w:tplc="2F8C760C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2CCE4D80">
      <w:numFmt w:val="bullet"/>
      <w:lvlText w:val="-"/>
      <w:lvlJc w:val="left"/>
      <w:pPr>
        <w:ind w:left="554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2" w:tplc="933C0D40">
      <w:numFmt w:val="bullet"/>
      <w:lvlText w:val="•"/>
      <w:lvlJc w:val="left"/>
      <w:pPr>
        <w:ind w:left="855" w:hanging="180"/>
      </w:pPr>
      <w:rPr>
        <w:rFonts w:hint="default"/>
      </w:rPr>
    </w:lvl>
    <w:lvl w:ilvl="3" w:tplc="BCA2025C">
      <w:numFmt w:val="bullet"/>
      <w:lvlText w:val="•"/>
      <w:lvlJc w:val="left"/>
      <w:pPr>
        <w:ind w:left="1150" w:hanging="180"/>
      </w:pPr>
      <w:rPr>
        <w:rFonts w:hint="default"/>
      </w:rPr>
    </w:lvl>
    <w:lvl w:ilvl="4" w:tplc="DE6A3EAC">
      <w:numFmt w:val="bullet"/>
      <w:lvlText w:val="•"/>
      <w:lvlJc w:val="left"/>
      <w:pPr>
        <w:ind w:left="1446" w:hanging="180"/>
      </w:pPr>
      <w:rPr>
        <w:rFonts w:hint="default"/>
      </w:rPr>
    </w:lvl>
    <w:lvl w:ilvl="5" w:tplc="B8D42D16">
      <w:numFmt w:val="bullet"/>
      <w:lvlText w:val="•"/>
      <w:lvlJc w:val="left"/>
      <w:pPr>
        <w:ind w:left="1741" w:hanging="180"/>
      </w:pPr>
      <w:rPr>
        <w:rFonts w:hint="default"/>
      </w:rPr>
    </w:lvl>
    <w:lvl w:ilvl="6" w:tplc="01B83D7C">
      <w:numFmt w:val="bullet"/>
      <w:lvlText w:val="•"/>
      <w:lvlJc w:val="left"/>
      <w:pPr>
        <w:ind w:left="2036" w:hanging="180"/>
      </w:pPr>
      <w:rPr>
        <w:rFonts w:hint="default"/>
      </w:rPr>
    </w:lvl>
    <w:lvl w:ilvl="7" w:tplc="41D263AE">
      <w:numFmt w:val="bullet"/>
      <w:lvlText w:val="•"/>
      <w:lvlJc w:val="left"/>
      <w:pPr>
        <w:ind w:left="2332" w:hanging="180"/>
      </w:pPr>
      <w:rPr>
        <w:rFonts w:hint="default"/>
      </w:rPr>
    </w:lvl>
    <w:lvl w:ilvl="8" w:tplc="A16C41F2">
      <w:numFmt w:val="bullet"/>
      <w:lvlText w:val="•"/>
      <w:lvlJc w:val="left"/>
      <w:pPr>
        <w:ind w:left="2627" w:hanging="180"/>
      </w:pPr>
      <w:rPr>
        <w:rFonts w:hint="default"/>
      </w:rPr>
    </w:lvl>
  </w:abstractNum>
  <w:abstractNum w:abstractNumId="10" w15:restartNumberingAfterBreak="0">
    <w:nsid w:val="2A7D3E08"/>
    <w:multiLevelType w:val="hybridMultilevel"/>
    <w:tmpl w:val="4718F83E"/>
    <w:lvl w:ilvl="0" w:tplc="2A8C87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2E250D22"/>
    <w:multiLevelType w:val="hybridMultilevel"/>
    <w:tmpl w:val="E612D448"/>
    <w:lvl w:ilvl="0" w:tplc="6EFC4A5A">
      <w:numFmt w:val="bullet"/>
      <w:lvlText w:val="-"/>
      <w:lvlJc w:val="left"/>
      <w:pPr>
        <w:ind w:left="283" w:hanging="226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E18AEA8E">
      <w:numFmt w:val="bullet"/>
      <w:lvlText w:val="•"/>
      <w:lvlJc w:val="left"/>
      <w:pPr>
        <w:ind w:left="573" w:hanging="226"/>
      </w:pPr>
      <w:rPr>
        <w:rFonts w:hint="default"/>
      </w:rPr>
    </w:lvl>
    <w:lvl w:ilvl="2" w:tplc="F3A21D42">
      <w:numFmt w:val="bullet"/>
      <w:lvlText w:val="•"/>
      <w:lvlJc w:val="left"/>
      <w:pPr>
        <w:ind w:left="867" w:hanging="226"/>
      </w:pPr>
      <w:rPr>
        <w:rFonts w:hint="default"/>
      </w:rPr>
    </w:lvl>
    <w:lvl w:ilvl="3" w:tplc="D1B00662">
      <w:numFmt w:val="bullet"/>
      <w:lvlText w:val="•"/>
      <w:lvlJc w:val="left"/>
      <w:pPr>
        <w:ind w:left="1161" w:hanging="226"/>
      </w:pPr>
      <w:rPr>
        <w:rFonts w:hint="default"/>
      </w:rPr>
    </w:lvl>
    <w:lvl w:ilvl="4" w:tplc="567413D8">
      <w:numFmt w:val="bullet"/>
      <w:lvlText w:val="•"/>
      <w:lvlJc w:val="left"/>
      <w:pPr>
        <w:ind w:left="1455" w:hanging="226"/>
      </w:pPr>
      <w:rPr>
        <w:rFonts w:hint="default"/>
      </w:rPr>
    </w:lvl>
    <w:lvl w:ilvl="5" w:tplc="A7889818">
      <w:numFmt w:val="bullet"/>
      <w:lvlText w:val="•"/>
      <w:lvlJc w:val="left"/>
      <w:pPr>
        <w:ind w:left="1749" w:hanging="226"/>
      </w:pPr>
      <w:rPr>
        <w:rFonts w:hint="default"/>
      </w:rPr>
    </w:lvl>
    <w:lvl w:ilvl="6" w:tplc="5E08E518">
      <w:numFmt w:val="bullet"/>
      <w:lvlText w:val="•"/>
      <w:lvlJc w:val="left"/>
      <w:pPr>
        <w:ind w:left="2042" w:hanging="226"/>
      </w:pPr>
      <w:rPr>
        <w:rFonts w:hint="default"/>
      </w:rPr>
    </w:lvl>
    <w:lvl w:ilvl="7" w:tplc="87428AA0">
      <w:numFmt w:val="bullet"/>
      <w:lvlText w:val="•"/>
      <w:lvlJc w:val="left"/>
      <w:pPr>
        <w:ind w:left="2336" w:hanging="226"/>
      </w:pPr>
      <w:rPr>
        <w:rFonts w:hint="default"/>
      </w:rPr>
    </w:lvl>
    <w:lvl w:ilvl="8" w:tplc="80328802">
      <w:numFmt w:val="bullet"/>
      <w:lvlText w:val="•"/>
      <w:lvlJc w:val="left"/>
      <w:pPr>
        <w:ind w:left="2630" w:hanging="226"/>
      </w:pPr>
      <w:rPr>
        <w:rFonts w:hint="default"/>
      </w:rPr>
    </w:lvl>
  </w:abstractNum>
  <w:abstractNum w:abstractNumId="12" w15:restartNumberingAfterBreak="0">
    <w:nsid w:val="33C4335E"/>
    <w:multiLevelType w:val="hybridMultilevel"/>
    <w:tmpl w:val="909294CC"/>
    <w:lvl w:ilvl="0" w:tplc="DDAEF712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19F07EE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91B08898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DAE4ED94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EBB8B96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29947AB4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DD4AE66E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95127CD8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EAB6EB00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13" w15:restartNumberingAfterBreak="0">
    <w:nsid w:val="37B978B0"/>
    <w:multiLevelType w:val="hybridMultilevel"/>
    <w:tmpl w:val="B294711A"/>
    <w:lvl w:ilvl="0" w:tplc="76A048D4">
      <w:numFmt w:val="bullet"/>
      <w:lvlText w:val="-"/>
      <w:lvlJc w:val="left"/>
      <w:pPr>
        <w:ind w:left="160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6234D4BC">
      <w:numFmt w:val="bullet"/>
      <w:lvlText w:val="•"/>
      <w:lvlJc w:val="left"/>
      <w:pPr>
        <w:ind w:left="463" w:hanging="180"/>
      </w:pPr>
      <w:rPr>
        <w:rFonts w:hint="default"/>
      </w:rPr>
    </w:lvl>
    <w:lvl w:ilvl="2" w:tplc="EEB08FA4">
      <w:numFmt w:val="bullet"/>
      <w:lvlText w:val="•"/>
      <w:lvlJc w:val="left"/>
      <w:pPr>
        <w:ind w:left="767" w:hanging="180"/>
      </w:pPr>
      <w:rPr>
        <w:rFonts w:hint="default"/>
      </w:rPr>
    </w:lvl>
    <w:lvl w:ilvl="3" w:tplc="1F92937A">
      <w:numFmt w:val="bullet"/>
      <w:lvlText w:val="•"/>
      <w:lvlJc w:val="left"/>
      <w:pPr>
        <w:ind w:left="1071" w:hanging="180"/>
      </w:pPr>
      <w:rPr>
        <w:rFonts w:hint="default"/>
      </w:rPr>
    </w:lvl>
    <w:lvl w:ilvl="4" w:tplc="2C540700">
      <w:numFmt w:val="bullet"/>
      <w:lvlText w:val="•"/>
      <w:lvlJc w:val="left"/>
      <w:pPr>
        <w:ind w:left="1375" w:hanging="180"/>
      </w:pPr>
      <w:rPr>
        <w:rFonts w:hint="default"/>
      </w:rPr>
    </w:lvl>
    <w:lvl w:ilvl="5" w:tplc="C6EE1DE4">
      <w:numFmt w:val="bullet"/>
      <w:lvlText w:val="•"/>
      <w:lvlJc w:val="left"/>
      <w:pPr>
        <w:ind w:left="1679" w:hanging="180"/>
      </w:pPr>
      <w:rPr>
        <w:rFonts w:hint="default"/>
      </w:rPr>
    </w:lvl>
    <w:lvl w:ilvl="6" w:tplc="358EE75A">
      <w:numFmt w:val="bullet"/>
      <w:lvlText w:val="•"/>
      <w:lvlJc w:val="left"/>
      <w:pPr>
        <w:ind w:left="1983" w:hanging="180"/>
      </w:pPr>
      <w:rPr>
        <w:rFonts w:hint="default"/>
      </w:rPr>
    </w:lvl>
    <w:lvl w:ilvl="7" w:tplc="15BC155C">
      <w:numFmt w:val="bullet"/>
      <w:lvlText w:val="•"/>
      <w:lvlJc w:val="left"/>
      <w:pPr>
        <w:ind w:left="2287" w:hanging="180"/>
      </w:pPr>
      <w:rPr>
        <w:rFonts w:hint="default"/>
      </w:rPr>
    </w:lvl>
    <w:lvl w:ilvl="8" w:tplc="EB9EBE08">
      <w:numFmt w:val="bullet"/>
      <w:lvlText w:val="•"/>
      <w:lvlJc w:val="left"/>
      <w:pPr>
        <w:ind w:left="2591" w:hanging="180"/>
      </w:pPr>
      <w:rPr>
        <w:rFonts w:hint="default"/>
      </w:rPr>
    </w:lvl>
  </w:abstractNum>
  <w:abstractNum w:abstractNumId="14" w15:restartNumberingAfterBreak="0">
    <w:nsid w:val="37BA0E16"/>
    <w:multiLevelType w:val="hybridMultilevel"/>
    <w:tmpl w:val="4CB2994A"/>
    <w:lvl w:ilvl="0" w:tplc="52805A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2F4E237E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205E125E">
      <w:numFmt w:val="bullet"/>
      <w:lvlText w:val="•"/>
      <w:lvlJc w:val="left"/>
      <w:pPr>
        <w:ind w:left="1433" w:hanging="360"/>
      </w:pPr>
      <w:rPr>
        <w:rFonts w:hint="default"/>
      </w:rPr>
    </w:lvl>
    <w:lvl w:ilvl="3" w:tplc="EB34D3DA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D5EEBCC6">
      <w:numFmt w:val="bullet"/>
      <w:lvlText w:val="•"/>
      <w:lvlJc w:val="left"/>
      <w:pPr>
        <w:ind w:left="2046" w:hanging="360"/>
      </w:pPr>
      <w:rPr>
        <w:rFonts w:hint="default"/>
      </w:rPr>
    </w:lvl>
    <w:lvl w:ilvl="5" w:tplc="9790EDA6">
      <w:numFmt w:val="bullet"/>
      <w:lvlText w:val="•"/>
      <w:lvlJc w:val="left"/>
      <w:pPr>
        <w:ind w:left="2352" w:hanging="360"/>
      </w:pPr>
      <w:rPr>
        <w:rFonts w:hint="default"/>
      </w:rPr>
    </w:lvl>
    <w:lvl w:ilvl="6" w:tplc="B5201D06">
      <w:numFmt w:val="bullet"/>
      <w:lvlText w:val="•"/>
      <w:lvlJc w:val="left"/>
      <w:pPr>
        <w:ind w:left="2659" w:hanging="360"/>
      </w:pPr>
      <w:rPr>
        <w:rFonts w:hint="default"/>
      </w:rPr>
    </w:lvl>
    <w:lvl w:ilvl="7" w:tplc="DAAC8394">
      <w:numFmt w:val="bullet"/>
      <w:lvlText w:val="•"/>
      <w:lvlJc w:val="left"/>
      <w:pPr>
        <w:ind w:left="2965" w:hanging="360"/>
      </w:pPr>
      <w:rPr>
        <w:rFonts w:hint="default"/>
      </w:rPr>
    </w:lvl>
    <w:lvl w:ilvl="8" w:tplc="2ABA9F46">
      <w:numFmt w:val="bullet"/>
      <w:lvlText w:val="•"/>
      <w:lvlJc w:val="left"/>
      <w:pPr>
        <w:ind w:left="3272" w:hanging="360"/>
      </w:pPr>
      <w:rPr>
        <w:rFonts w:hint="default"/>
      </w:rPr>
    </w:lvl>
  </w:abstractNum>
  <w:abstractNum w:abstractNumId="15" w15:restartNumberingAfterBreak="0">
    <w:nsid w:val="37DD59D7"/>
    <w:multiLevelType w:val="hybridMultilevel"/>
    <w:tmpl w:val="B03697D2"/>
    <w:lvl w:ilvl="0" w:tplc="B8D43DE2">
      <w:numFmt w:val="bullet"/>
      <w:lvlText w:val="-"/>
      <w:lvlJc w:val="left"/>
      <w:pPr>
        <w:ind w:left="340" w:hanging="233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577A6B7C">
      <w:numFmt w:val="bullet"/>
      <w:lvlText w:val="•"/>
      <w:lvlJc w:val="left"/>
      <w:pPr>
        <w:ind w:left="625" w:hanging="233"/>
      </w:pPr>
      <w:rPr>
        <w:rFonts w:hint="default"/>
      </w:rPr>
    </w:lvl>
    <w:lvl w:ilvl="2" w:tplc="1336662A">
      <w:numFmt w:val="bullet"/>
      <w:lvlText w:val="•"/>
      <w:lvlJc w:val="left"/>
      <w:pPr>
        <w:ind w:left="911" w:hanging="233"/>
      </w:pPr>
      <w:rPr>
        <w:rFonts w:hint="default"/>
      </w:rPr>
    </w:lvl>
    <w:lvl w:ilvl="3" w:tplc="EAAED058">
      <w:numFmt w:val="bullet"/>
      <w:lvlText w:val="•"/>
      <w:lvlJc w:val="left"/>
      <w:pPr>
        <w:ind w:left="1197" w:hanging="233"/>
      </w:pPr>
      <w:rPr>
        <w:rFonts w:hint="default"/>
      </w:rPr>
    </w:lvl>
    <w:lvl w:ilvl="4" w:tplc="49607D2A">
      <w:numFmt w:val="bullet"/>
      <w:lvlText w:val="•"/>
      <w:lvlJc w:val="left"/>
      <w:pPr>
        <w:ind w:left="1483" w:hanging="233"/>
      </w:pPr>
      <w:rPr>
        <w:rFonts w:hint="default"/>
      </w:rPr>
    </w:lvl>
    <w:lvl w:ilvl="5" w:tplc="5854E9FA">
      <w:numFmt w:val="bullet"/>
      <w:lvlText w:val="•"/>
      <w:lvlJc w:val="left"/>
      <w:pPr>
        <w:ind w:left="1769" w:hanging="233"/>
      </w:pPr>
      <w:rPr>
        <w:rFonts w:hint="default"/>
      </w:rPr>
    </w:lvl>
    <w:lvl w:ilvl="6" w:tplc="D1706B1C">
      <w:numFmt w:val="bullet"/>
      <w:lvlText w:val="•"/>
      <w:lvlJc w:val="left"/>
      <w:pPr>
        <w:ind w:left="2055" w:hanging="233"/>
      </w:pPr>
      <w:rPr>
        <w:rFonts w:hint="default"/>
      </w:rPr>
    </w:lvl>
    <w:lvl w:ilvl="7" w:tplc="84E835C8">
      <w:numFmt w:val="bullet"/>
      <w:lvlText w:val="•"/>
      <w:lvlJc w:val="left"/>
      <w:pPr>
        <w:ind w:left="2341" w:hanging="233"/>
      </w:pPr>
      <w:rPr>
        <w:rFonts w:hint="default"/>
      </w:rPr>
    </w:lvl>
    <w:lvl w:ilvl="8" w:tplc="9678F27E">
      <w:numFmt w:val="bullet"/>
      <w:lvlText w:val="•"/>
      <w:lvlJc w:val="left"/>
      <w:pPr>
        <w:ind w:left="2627" w:hanging="233"/>
      </w:pPr>
      <w:rPr>
        <w:rFonts w:hint="default"/>
      </w:rPr>
    </w:lvl>
  </w:abstractNum>
  <w:abstractNum w:abstractNumId="16" w15:restartNumberingAfterBreak="0">
    <w:nsid w:val="3ADE2855"/>
    <w:multiLevelType w:val="hybridMultilevel"/>
    <w:tmpl w:val="028E7846"/>
    <w:lvl w:ilvl="0" w:tplc="BBC0609E">
      <w:numFmt w:val="bullet"/>
      <w:lvlText w:val="-"/>
      <w:lvlJc w:val="left"/>
      <w:pPr>
        <w:ind w:left="252" w:hanging="92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F82C64A0">
      <w:numFmt w:val="bullet"/>
      <w:lvlText w:val="•"/>
      <w:lvlJc w:val="left"/>
      <w:pPr>
        <w:ind w:left="553" w:hanging="92"/>
      </w:pPr>
      <w:rPr>
        <w:rFonts w:hint="default"/>
      </w:rPr>
    </w:lvl>
    <w:lvl w:ilvl="2" w:tplc="D90E8E5C">
      <w:numFmt w:val="bullet"/>
      <w:lvlText w:val="•"/>
      <w:lvlJc w:val="left"/>
      <w:pPr>
        <w:ind w:left="847" w:hanging="92"/>
      </w:pPr>
      <w:rPr>
        <w:rFonts w:hint="default"/>
      </w:rPr>
    </w:lvl>
    <w:lvl w:ilvl="3" w:tplc="D80E1140">
      <w:numFmt w:val="bullet"/>
      <w:lvlText w:val="•"/>
      <w:lvlJc w:val="left"/>
      <w:pPr>
        <w:ind w:left="1141" w:hanging="92"/>
      </w:pPr>
      <w:rPr>
        <w:rFonts w:hint="default"/>
      </w:rPr>
    </w:lvl>
    <w:lvl w:ilvl="4" w:tplc="16CA85FE">
      <w:numFmt w:val="bullet"/>
      <w:lvlText w:val="•"/>
      <w:lvlJc w:val="left"/>
      <w:pPr>
        <w:ind w:left="1435" w:hanging="92"/>
      </w:pPr>
      <w:rPr>
        <w:rFonts w:hint="default"/>
      </w:rPr>
    </w:lvl>
    <w:lvl w:ilvl="5" w:tplc="F4143FB2">
      <w:numFmt w:val="bullet"/>
      <w:lvlText w:val="•"/>
      <w:lvlJc w:val="left"/>
      <w:pPr>
        <w:ind w:left="1729" w:hanging="92"/>
      </w:pPr>
      <w:rPr>
        <w:rFonts w:hint="default"/>
      </w:rPr>
    </w:lvl>
    <w:lvl w:ilvl="6" w:tplc="0AD87790">
      <w:numFmt w:val="bullet"/>
      <w:lvlText w:val="•"/>
      <w:lvlJc w:val="left"/>
      <w:pPr>
        <w:ind w:left="2023" w:hanging="92"/>
      </w:pPr>
      <w:rPr>
        <w:rFonts w:hint="default"/>
      </w:rPr>
    </w:lvl>
    <w:lvl w:ilvl="7" w:tplc="4A786A54">
      <w:numFmt w:val="bullet"/>
      <w:lvlText w:val="•"/>
      <w:lvlJc w:val="left"/>
      <w:pPr>
        <w:ind w:left="2317" w:hanging="92"/>
      </w:pPr>
      <w:rPr>
        <w:rFonts w:hint="default"/>
      </w:rPr>
    </w:lvl>
    <w:lvl w:ilvl="8" w:tplc="B584144A">
      <w:numFmt w:val="bullet"/>
      <w:lvlText w:val="•"/>
      <w:lvlJc w:val="left"/>
      <w:pPr>
        <w:ind w:left="2611" w:hanging="92"/>
      </w:pPr>
      <w:rPr>
        <w:rFonts w:hint="default"/>
      </w:rPr>
    </w:lvl>
  </w:abstractNum>
  <w:abstractNum w:abstractNumId="17" w15:restartNumberingAfterBreak="0">
    <w:nsid w:val="43BC3FC7"/>
    <w:multiLevelType w:val="hybridMultilevel"/>
    <w:tmpl w:val="F77E436E"/>
    <w:lvl w:ilvl="0" w:tplc="33049A12">
      <w:start w:val="2"/>
      <w:numFmt w:val="decimal"/>
      <w:lvlText w:val="%1."/>
      <w:lvlJc w:val="left"/>
      <w:pPr>
        <w:ind w:left="41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74AC1C8">
      <w:start w:val="1"/>
      <w:numFmt w:val="lowerLetter"/>
      <w:lvlText w:val="%2."/>
      <w:lvlJc w:val="left"/>
      <w:pPr>
        <w:ind w:left="113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BBF65F72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0A166392">
      <w:numFmt w:val="bullet"/>
      <w:lvlText w:val="•"/>
      <w:lvlJc w:val="left"/>
      <w:pPr>
        <w:ind w:left="2368" w:hanging="360"/>
      </w:pPr>
      <w:rPr>
        <w:rFonts w:hint="default"/>
      </w:rPr>
    </w:lvl>
    <w:lvl w:ilvl="4" w:tplc="6BC61AC0">
      <w:numFmt w:val="bullet"/>
      <w:lvlText w:val="•"/>
      <w:lvlJc w:val="left"/>
      <w:pPr>
        <w:ind w:left="2982" w:hanging="360"/>
      </w:pPr>
      <w:rPr>
        <w:rFonts w:hint="default"/>
      </w:rPr>
    </w:lvl>
    <w:lvl w:ilvl="5" w:tplc="BDAE6DF6">
      <w:numFmt w:val="bullet"/>
      <w:lvlText w:val="•"/>
      <w:lvlJc w:val="left"/>
      <w:pPr>
        <w:ind w:left="3596" w:hanging="360"/>
      </w:pPr>
      <w:rPr>
        <w:rFonts w:hint="default"/>
      </w:rPr>
    </w:lvl>
    <w:lvl w:ilvl="6" w:tplc="EE864134">
      <w:numFmt w:val="bullet"/>
      <w:lvlText w:val="•"/>
      <w:lvlJc w:val="left"/>
      <w:pPr>
        <w:ind w:left="4210" w:hanging="360"/>
      </w:pPr>
      <w:rPr>
        <w:rFonts w:hint="default"/>
      </w:rPr>
    </w:lvl>
    <w:lvl w:ilvl="7" w:tplc="BF3E5CCA">
      <w:numFmt w:val="bullet"/>
      <w:lvlText w:val="•"/>
      <w:lvlJc w:val="left"/>
      <w:pPr>
        <w:ind w:left="4824" w:hanging="360"/>
      </w:pPr>
      <w:rPr>
        <w:rFonts w:hint="default"/>
      </w:rPr>
    </w:lvl>
    <w:lvl w:ilvl="8" w:tplc="11C4DB42">
      <w:numFmt w:val="bullet"/>
      <w:lvlText w:val="•"/>
      <w:lvlJc w:val="left"/>
      <w:pPr>
        <w:ind w:left="5438" w:hanging="360"/>
      </w:pPr>
      <w:rPr>
        <w:rFonts w:hint="default"/>
      </w:rPr>
    </w:lvl>
  </w:abstractNum>
  <w:abstractNum w:abstractNumId="18" w15:restartNumberingAfterBreak="0">
    <w:nsid w:val="46AF6FA9"/>
    <w:multiLevelType w:val="hybridMultilevel"/>
    <w:tmpl w:val="F086C926"/>
    <w:lvl w:ilvl="0" w:tplc="36641D3A">
      <w:numFmt w:val="bullet"/>
      <w:lvlText w:val="-"/>
      <w:lvlJc w:val="left"/>
      <w:pPr>
        <w:ind w:left="340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7D76B9BE">
      <w:numFmt w:val="bullet"/>
      <w:lvlText w:val="•"/>
      <w:lvlJc w:val="left"/>
      <w:pPr>
        <w:ind w:left="625" w:hanging="180"/>
      </w:pPr>
      <w:rPr>
        <w:rFonts w:hint="default"/>
      </w:rPr>
    </w:lvl>
    <w:lvl w:ilvl="2" w:tplc="3266FF32">
      <w:numFmt w:val="bullet"/>
      <w:lvlText w:val="•"/>
      <w:lvlJc w:val="left"/>
      <w:pPr>
        <w:ind w:left="911" w:hanging="180"/>
      </w:pPr>
      <w:rPr>
        <w:rFonts w:hint="default"/>
      </w:rPr>
    </w:lvl>
    <w:lvl w:ilvl="3" w:tplc="C4FC7168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FC3873F8">
      <w:numFmt w:val="bullet"/>
      <w:lvlText w:val="•"/>
      <w:lvlJc w:val="left"/>
      <w:pPr>
        <w:ind w:left="1483" w:hanging="180"/>
      </w:pPr>
      <w:rPr>
        <w:rFonts w:hint="default"/>
      </w:rPr>
    </w:lvl>
    <w:lvl w:ilvl="5" w:tplc="52B2FFD8">
      <w:numFmt w:val="bullet"/>
      <w:lvlText w:val="•"/>
      <w:lvlJc w:val="left"/>
      <w:pPr>
        <w:ind w:left="1769" w:hanging="180"/>
      </w:pPr>
      <w:rPr>
        <w:rFonts w:hint="default"/>
      </w:rPr>
    </w:lvl>
    <w:lvl w:ilvl="6" w:tplc="A31E658A">
      <w:numFmt w:val="bullet"/>
      <w:lvlText w:val="•"/>
      <w:lvlJc w:val="left"/>
      <w:pPr>
        <w:ind w:left="2055" w:hanging="180"/>
      </w:pPr>
      <w:rPr>
        <w:rFonts w:hint="default"/>
      </w:rPr>
    </w:lvl>
    <w:lvl w:ilvl="7" w:tplc="C1882BF8">
      <w:numFmt w:val="bullet"/>
      <w:lvlText w:val="•"/>
      <w:lvlJc w:val="left"/>
      <w:pPr>
        <w:ind w:left="2341" w:hanging="180"/>
      </w:pPr>
      <w:rPr>
        <w:rFonts w:hint="default"/>
      </w:rPr>
    </w:lvl>
    <w:lvl w:ilvl="8" w:tplc="1E6C8242">
      <w:numFmt w:val="bullet"/>
      <w:lvlText w:val="•"/>
      <w:lvlJc w:val="left"/>
      <w:pPr>
        <w:ind w:left="2627" w:hanging="180"/>
      </w:pPr>
      <w:rPr>
        <w:rFonts w:hint="default"/>
      </w:rPr>
    </w:lvl>
  </w:abstractNum>
  <w:abstractNum w:abstractNumId="19" w15:restartNumberingAfterBreak="0">
    <w:nsid w:val="4CC1471C"/>
    <w:multiLevelType w:val="hybridMultilevel"/>
    <w:tmpl w:val="8B548BA2"/>
    <w:lvl w:ilvl="0" w:tplc="2F4CC1F8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FB42CCEC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21E0D9A6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742E7590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A2367ECC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C584FC5C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FB6036EC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51D6DDCA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125819E0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20" w15:restartNumberingAfterBreak="0">
    <w:nsid w:val="4F424C17"/>
    <w:multiLevelType w:val="hybridMultilevel"/>
    <w:tmpl w:val="87D458EC"/>
    <w:lvl w:ilvl="0" w:tplc="ED522678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1946F2C4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DF80F4FE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5D9C960E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2A1861F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9A5E8CA4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01AEB24C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888C0368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EDE0448A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21" w15:restartNumberingAfterBreak="0">
    <w:nsid w:val="55D6421B"/>
    <w:multiLevelType w:val="hybridMultilevel"/>
    <w:tmpl w:val="93D4D424"/>
    <w:lvl w:ilvl="0" w:tplc="2284921A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8380504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0A98BF66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2AE85298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EF30BDD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8016412E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F01E6FC6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945E6F4C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1EE0B902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22" w15:restartNumberingAfterBreak="0">
    <w:nsid w:val="58075AEB"/>
    <w:multiLevelType w:val="hybridMultilevel"/>
    <w:tmpl w:val="630E644E"/>
    <w:lvl w:ilvl="0" w:tplc="8690E6C2">
      <w:numFmt w:val="bullet"/>
      <w:lvlText w:val="-"/>
      <w:lvlJc w:val="left"/>
      <w:pPr>
        <w:ind w:left="374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1C2C4DA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B7967EB8">
      <w:numFmt w:val="bullet"/>
      <w:lvlText w:val="•"/>
      <w:lvlJc w:val="left"/>
      <w:pPr>
        <w:ind w:left="947" w:hanging="180"/>
      </w:pPr>
      <w:rPr>
        <w:rFonts w:hint="default"/>
      </w:rPr>
    </w:lvl>
    <w:lvl w:ilvl="3" w:tplc="F7C87C9C">
      <w:numFmt w:val="bullet"/>
      <w:lvlText w:val="•"/>
      <w:lvlJc w:val="left"/>
      <w:pPr>
        <w:ind w:left="1231" w:hanging="180"/>
      </w:pPr>
      <w:rPr>
        <w:rFonts w:hint="default"/>
      </w:rPr>
    </w:lvl>
    <w:lvl w:ilvl="4" w:tplc="F3907234">
      <w:numFmt w:val="bullet"/>
      <w:lvlText w:val="•"/>
      <w:lvlJc w:val="left"/>
      <w:pPr>
        <w:ind w:left="1515" w:hanging="180"/>
      </w:pPr>
      <w:rPr>
        <w:rFonts w:hint="default"/>
      </w:rPr>
    </w:lvl>
    <w:lvl w:ilvl="5" w:tplc="D7C4F810">
      <w:numFmt w:val="bullet"/>
      <w:lvlText w:val="•"/>
      <w:lvlJc w:val="left"/>
      <w:pPr>
        <w:ind w:left="1799" w:hanging="180"/>
      </w:pPr>
      <w:rPr>
        <w:rFonts w:hint="default"/>
      </w:rPr>
    </w:lvl>
    <w:lvl w:ilvl="6" w:tplc="4AB8D75C">
      <w:numFmt w:val="bullet"/>
      <w:lvlText w:val="•"/>
      <w:lvlJc w:val="left"/>
      <w:pPr>
        <w:ind w:left="2082" w:hanging="180"/>
      </w:pPr>
      <w:rPr>
        <w:rFonts w:hint="default"/>
      </w:rPr>
    </w:lvl>
    <w:lvl w:ilvl="7" w:tplc="789A3F1C">
      <w:numFmt w:val="bullet"/>
      <w:lvlText w:val="•"/>
      <w:lvlJc w:val="left"/>
      <w:pPr>
        <w:ind w:left="2366" w:hanging="180"/>
      </w:pPr>
      <w:rPr>
        <w:rFonts w:hint="default"/>
      </w:rPr>
    </w:lvl>
    <w:lvl w:ilvl="8" w:tplc="81B0B2E8">
      <w:numFmt w:val="bullet"/>
      <w:lvlText w:val="•"/>
      <w:lvlJc w:val="left"/>
      <w:pPr>
        <w:ind w:left="2650" w:hanging="180"/>
      </w:pPr>
      <w:rPr>
        <w:rFonts w:hint="default"/>
      </w:rPr>
    </w:lvl>
  </w:abstractNum>
  <w:abstractNum w:abstractNumId="23" w15:restartNumberingAfterBreak="0">
    <w:nsid w:val="5808053E"/>
    <w:multiLevelType w:val="hybridMultilevel"/>
    <w:tmpl w:val="BA7EFCA6"/>
    <w:lvl w:ilvl="0" w:tplc="F0D01270">
      <w:numFmt w:val="bullet"/>
      <w:lvlText w:val="-"/>
      <w:lvlJc w:val="left"/>
      <w:pPr>
        <w:ind w:left="383" w:hanging="269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D5A601C0">
      <w:numFmt w:val="bullet"/>
      <w:lvlText w:val="•"/>
      <w:lvlJc w:val="left"/>
      <w:pPr>
        <w:ind w:left="730" w:hanging="269"/>
      </w:pPr>
      <w:rPr>
        <w:rFonts w:hint="default"/>
      </w:rPr>
    </w:lvl>
    <w:lvl w:ilvl="2" w:tplc="650869BE">
      <w:numFmt w:val="bullet"/>
      <w:lvlText w:val="•"/>
      <w:lvlJc w:val="left"/>
      <w:pPr>
        <w:ind w:left="1081" w:hanging="269"/>
      </w:pPr>
      <w:rPr>
        <w:rFonts w:hint="default"/>
      </w:rPr>
    </w:lvl>
    <w:lvl w:ilvl="3" w:tplc="F9E68FF4">
      <w:numFmt w:val="bullet"/>
      <w:lvlText w:val="•"/>
      <w:lvlJc w:val="left"/>
      <w:pPr>
        <w:ind w:left="1431" w:hanging="269"/>
      </w:pPr>
      <w:rPr>
        <w:rFonts w:hint="default"/>
      </w:rPr>
    </w:lvl>
    <w:lvl w:ilvl="4" w:tplc="2F10C114">
      <w:numFmt w:val="bullet"/>
      <w:lvlText w:val="•"/>
      <w:lvlJc w:val="left"/>
      <w:pPr>
        <w:ind w:left="1782" w:hanging="269"/>
      </w:pPr>
      <w:rPr>
        <w:rFonts w:hint="default"/>
      </w:rPr>
    </w:lvl>
    <w:lvl w:ilvl="5" w:tplc="AD14820E">
      <w:numFmt w:val="bullet"/>
      <w:lvlText w:val="•"/>
      <w:lvlJc w:val="left"/>
      <w:pPr>
        <w:ind w:left="2132" w:hanging="269"/>
      </w:pPr>
      <w:rPr>
        <w:rFonts w:hint="default"/>
      </w:rPr>
    </w:lvl>
    <w:lvl w:ilvl="6" w:tplc="FAA05A3E">
      <w:numFmt w:val="bullet"/>
      <w:lvlText w:val="•"/>
      <w:lvlJc w:val="left"/>
      <w:pPr>
        <w:ind w:left="2483" w:hanging="269"/>
      </w:pPr>
      <w:rPr>
        <w:rFonts w:hint="default"/>
      </w:rPr>
    </w:lvl>
    <w:lvl w:ilvl="7" w:tplc="7A082024">
      <w:numFmt w:val="bullet"/>
      <w:lvlText w:val="•"/>
      <w:lvlJc w:val="left"/>
      <w:pPr>
        <w:ind w:left="2833" w:hanging="269"/>
      </w:pPr>
      <w:rPr>
        <w:rFonts w:hint="default"/>
      </w:rPr>
    </w:lvl>
    <w:lvl w:ilvl="8" w:tplc="4DA4DAB2">
      <w:numFmt w:val="bullet"/>
      <w:lvlText w:val="•"/>
      <w:lvlJc w:val="left"/>
      <w:pPr>
        <w:ind w:left="3184" w:hanging="269"/>
      </w:pPr>
      <w:rPr>
        <w:rFonts w:hint="default"/>
      </w:rPr>
    </w:lvl>
  </w:abstractNum>
  <w:abstractNum w:abstractNumId="24" w15:restartNumberingAfterBreak="0">
    <w:nsid w:val="5BA2192A"/>
    <w:multiLevelType w:val="hybridMultilevel"/>
    <w:tmpl w:val="48C29B40"/>
    <w:lvl w:ilvl="0" w:tplc="7F2A0E1E">
      <w:numFmt w:val="bullet"/>
      <w:lvlText w:val="-"/>
      <w:lvlJc w:val="left"/>
      <w:pPr>
        <w:ind w:left="10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E5767D12">
      <w:numFmt w:val="bullet"/>
      <w:lvlText w:val="•"/>
      <w:lvlJc w:val="left"/>
      <w:pPr>
        <w:ind w:left="411" w:hanging="180"/>
      </w:pPr>
      <w:rPr>
        <w:rFonts w:hint="default"/>
      </w:rPr>
    </w:lvl>
    <w:lvl w:ilvl="2" w:tplc="7F767ACC">
      <w:numFmt w:val="bullet"/>
      <w:lvlText w:val="•"/>
      <w:lvlJc w:val="left"/>
      <w:pPr>
        <w:ind w:left="723" w:hanging="180"/>
      </w:pPr>
      <w:rPr>
        <w:rFonts w:hint="default"/>
      </w:rPr>
    </w:lvl>
    <w:lvl w:ilvl="3" w:tplc="6C14A85E">
      <w:numFmt w:val="bullet"/>
      <w:lvlText w:val="•"/>
      <w:lvlJc w:val="left"/>
      <w:pPr>
        <w:ind w:left="1035" w:hanging="180"/>
      </w:pPr>
      <w:rPr>
        <w:rFonts w:hint="default"/>
      </w:rPr>
    </w:lvl>
    <w:lvl w:ilvl="4" w:tplc="C13A797E">
      <w:numFmt w:val="bullet"/>
      <w:lvlText w:val="•"/>
      <w:lvlJc w:val="left"/>
      <w:pPr>
        <w:ind w:left="1347" w:hanging="180"/>
      </w:pPr>
      <w:rPr>
        <w:rFonts w:hint="default"/>
      </w:rPr>
    </w:lvl>
    <w:lvl w:ilvl="5" w:tplc="38381820">
      <w:numFmt w:val="bullet"/>
      <w:lvlText w:val="•"/>
      <w:lvlJc w:val="left"/>
      <w:pPr>
        <w:ind w:left="1659" w:hanging="180"/>
      </w:pPr>
      <w:rPr>
        <w:rFonts w:hint="default"/>
      </w:rPr>
    </w:lvl>
    <w:lvl w:ilvl="6" w:tplc="C88A0D0E">
      <w:numFmt w:val="bullet"/>
      <w:lvlText w:val="•"/>
      <w:lvlJc w:val="left"/>
      <w:pPr>
        <w:ind w:left="1970" w:hanging="180"/>
      </w:pPr>
      <w:rPr>
        <w:rFonts w:hint="default"/>
      </w:rPr>
    </w:lvl>
    <w:lvl w:ilvl="7" w:tplc="19AA0A82">
      <w:numFmt w:val="bullet"/>
      <w:lvlText w:val="•"/>
      <w:lvlJc w:val="left"/>
      <w:pPr>
        <w:ind w:left="2282" w:hanging="180"/>
      </w:pPr>
      <w:rPr>
        <w:rFonts w:hint="default"/>
      </w:rPr>
    </w:lvl>
    <w:lvl w:ilvl="8" w:tplc="8C704A66">
      <w:numFmt w:val="bullet"/>
      <w:lvlText w:val="•"/>
      <w:lvlJc w:val="left"/>
      <w:pPr>
        <w:ind w:left="2594" w:hanging="180"/>
      </w:pPr>
      <w:rPr>
        <w:rFonts w:hint="default"/>
      </w:rPr>
    </w:lvl>
  </w:abstractNum>
  <w:abstractNum w:abstractNumId="25" w15:restartNumberingAfterBreak="0">
    <w:nsid w:val="63D64E9C"/>
    <w:multiLevelType w:val="hybridMultilevel"/>
    <w:tmpl w:val="1D968E66"/>
    <w:lvl w:ilvl="0" w:tplc="1009000F">
      <w:start w:val="1"/>
      <w:numFmt w:val="decimal"/>
      <w:lvlText w:val="%1."/>
      <w:lvlJc w:val="left"/>
      <w:pPr>
        <w:ind w:left="804" w:hanging="360"/>
      </w:pPr>
    </w:lvl>
    <w:lvl w:ilvl="1" w:tplc="10090019" w:tentative="1">
      <w:start w:val="1"/>
      <w:numFmt w:val="lowerLetter"/>
      <w:lvlText w:val="%2."/>
      <w:lvlJc w:val="left"/>
      <w:pPr>
        <w:ind w:left="1524" w:hanging="360"/>
      </w:pPr>
    </w:lvl>
    <w:lvl w:ilvl="2" w:tplc="1009001B" w:tentative="1">
      <w:start w:val="1"/>
      <w:numFmt w:val="lowerRoman"/>
      <w:lvlText w:val="%3."/>
      <w:lvlJc w:val="right"/>
      <w:pPr>
        <w:ind w:left="2244" w:hanging="180"/>
      </w:pPr>
    </w:lvl>
    <w:lvl w:ilvl="3" w:tplc="1009000F" w:tentative="1">
      <w:start w:val="1"/>
      <w:numFmt w:val="decimal"/>
      <w:lvlText w:val="%4."/>
      <w:lvlJc w:val="left"/>
      <w:pPr>
        <w:ind w:left="2964" w:hanging="360"/>
      </w:pPr>
    </w:lvl>
    <w:lvl w:ilvl="4" w:tplc="10090019" w:tentative="1">
      <w:start w:val="1"/>
      <w:numFmt w:val="lowerLetter"/>
      <w:lvlText w:val="%5."/>
      <w:lvlJc w:val="left"/>
      <w:pPr>
        <w:ind w:left="3684" w:hanging="360"/>
      </w:pPr>
    </w:lvl>
    <w:lvl w:ilvl="5" w:tplc="1009001B" w:tentative="1">
      <w:start w:val="1"/>
      <w:numFmt w:val="lowerRoman"/>
      <w:lvlText w:val="%6."/>
      <w:lvlJc w:val="right"/>
      <w:pPr>
        <w:ind w:left="4404" w:hanging="180"/>
      </w:pPr>
    </w:lvl>
    <w:lvl w:ilvl="6" w:tplc="1009000F" w:tentative="1">
      <w:start w:val="1"/>
      <w:numFmt w:val="decimal"/>
      <w:lvlText w:val="%7."/>
      <w:lvlJc w:val="left"/>
      <w:pPr>
        <w:ind w:left="5124" w:hanging="360"/>
      </w:pPr>
    </w:lvl>
    <w:lvl w:ilvl="7" w:tplc="10090019" w:tentative="1">
      <w:start w:val="1"/>
      <w:numFmt w:val="lowerLetter"/>
      <w:lvlText w:val="%8."/>
      <w:lvlJc w:val="left"/>
      <w:pPr>
        <w:ind w:left="5844" w:hanging="360"/>
      </w:pPr>
    </w:lvl>
    <w:lvl w:ilvl="8" w:tplc="1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64876102"/>
    <w:multiLevelType w:val="hybridMultilevel"/>
    <w:tmpl w:val="B4C2E8B8"/>
    <w:lvl w:ilvl="0" w:tplc="A2DEA0F2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FA8EDA72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C9A2E1B0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B99C4EDE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F2FC3B34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930810DC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3C8A0430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19A8B51A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31201C06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27" w15:restartNumberingAfterBreak="0">
    <w:nsid w:val="6BDB0BD6"/>
    <w:multiLevelType w:val="hybridMultilevel"/>
    <w:tmpl w:val="8C982488"/>
    <w:lvl w:ilvl="0" w:tplc="D5222D9C">
      <w:numFmt w:val="bullet"/>
      <w:lvlText w:val="-"/>
      <w:lvlJc w:val="left"/>
      <w:pPr>
        <w:ind w:left="252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367EDE1E">
      <w:numFmt w:val="bullet"/>
      <w:lvlText w:val="•"/>
      <w:lvlJc w:val="left"/>
      <w:pPr>
        <w:ind w:left="553" w:hanging="180"/>
      </w:pPr>
      <w:rPr>
        <w:rFonts w:hint="default"/>
      </w:rPr>
    </w:lvl>
    <w:lvl w:ilvl="2" w:tplc="A78E6ECA">
      <w:numFmt w:val="bullet"/>
      <w:lvlText w:val="•"/>
      <w:lvlJc w:val="left"/>
      <w:pPr>
        <w:ind w:left="847" w:hanging="180"/>
      </w:pPr>
      <w:rPr>
        <w:rFonts w:hint="default"/>
      </w:rPr>
    </w:lvl>
    <w:lvl w:ilvl="3" w:tplc="ABA2F7E8">
      <w:numFmt w:val="bullet"/>
      <w:lvlText w:val="•"/>
      <w:lvlJc w:val="left"/>
      <w:pPr>
        <w:ind w:left="1141" w:hanging="180"/>
      </w:pPr>
      <w:rPr>
        <w:rFonts w:hint="default"/>
      </w:rPr>
    </w:lvl>
    <w:lvl w:ilvl="4" w:tplc="423E9F64">
      <w:numFmt w:val="bullet"/>
      <w:lvlText w:val="•"/>
      <w:lvlJc w:val="left"/>
      <w:pPr>
        <w:ind w:left="1435" w:hanging="180"/>
      </w:pPr>
      <w:rPr>
        <w:rFonts w:hint="default"/>
      </w:rPr>
    </w:lvl>
    <w:lvl w:ilvl="5" w:tplc="2C587C6C">
      <w:numFmt w:val="bullet"/>
      <w:lvlText w:val="•"/>
      <w:lvlJc w:val="left"/>
      <w:pPr>
        <w:ind w:left="1729" w:hanging="180"/>
      </w:pPr>
      <w:rPr>
        <w:rFonts w:hint="default"/>
      </w:rPr>
    </w:lvl>
    <w:lvl w:ilvl="6" w:tplc="C78E203A">
      <w:numFmt w:val="bullet"/>
      <w:lvlText w:val="•"/>
      <w:lvlJc w:val="left"/>
      <w:pPr>
        <w:ind w:left="2023" w:hanging="180"/>
      </w:pPr>
      <w:rPr>
        <w:rFonts w:hint="default"/>
      </w:rPr>
    </w:lvl>
    <w:lvl w:ilvl="7" w:tplc="A87C2674">
      <w:numFmt w:val="bullet"/>
      <w:lvlText w:val="•"/>
      <w:lvlJc w:val="left"/>
      <w:pPr>
        <w:ind w:left="2317" w:hanging="180"/>
      </w:pPr>
      <w:rPr>
        <w:rFonts w:hint="default"/>
      </w:rPr>
    </w:lvl>
    <w:lvl w:ilvl="8" w:tplc="9D762DD8">
      <w:numFmt w:val="bullet"/>
      <w:lvlText w:val="•"/>
      <w:lvlJc w:val="left"/>
      <w:pPr>
        <w:ind w:left="2611" w:hanging="180"/>
      </w:pPr>
      <w:rPr>
        <w:rFonts w:hint="default"/>
      </w:rPr>
    </w:lvl>
  </w:abstractNum>
  <w:abstractNum w:abstractNumId="28" w15:restartNumberingAfterBreak="0">
    <w:nsid w:val="6E7E2959"/>
    <w:multiLevelType w:val="hybridMultilevel"/>
    <w:tmpl w:val="02806120"/>
    <w:lvl w:ilvl="0" w:tplc="68700FA0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B10EEB92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06322CC6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EC261548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E6947AC0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AFD2AA88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BAA623BC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4492EE02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6A3C07F4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29" w15:restartNumberingAfterBreak="0">
    <w:nsid w:val="6EB739AB"/>
    <w:multiLevelType w:val="hybridMultilevel"/>
    <w:tmpl w:val="0BA410E2"/>
    <w:lvl w:ilvl="0" w:tplc="32A6594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B82A38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5280D12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A9EC43CC">
      <w:numFmt w:val="bullet"/>
      <w:lvlText w:val="•"/>
      <w:lvlJc w:val="left"/>
      <w:pPr>
        <w:ind w:left="2240" w:hanging="360"/>
      </w:pPr>
      <w:rPr>
        <w:rFonts w:hint="default"/>
      </w:rPr>
    </w:lvl>
    <w:lvl w:ilvl="4" w:tplc="62109A52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D2B651AE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13921CA4"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19C88808"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0ABE9B3A"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0" w15:restartNumberingAfterBreak="0">
    <w:nsid w:val="73537671"/>
    <w:multiLevelType w:val="hybridMultilevel"/>
    <w:tmpl w:val="19E0F7FE"/>
    <w:lvl w:ilvl="0" w:tplc="E0FCB57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741E02E4"/>
    <w:multiLevelType w:val="hybridMultilevel"/>
    <w:tmpl w:val="3A4C0826"/>
    <w:lvl w:ilvl="0" w:tplc="DB72549C">
      <w:numFmt w:val="bullet"/>
      <w:lvlText w:val="-"/>
      <w:lvlJc w:val="left"/>
      <w:pPr>
        <w:ind w:left="252" w:hanging="144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3D00AAEC">
      <w:numFmt w:val="bullet"/>
      <w:lvlText w:val="•"/>
      <w:lvlJc w:val="left"/>
      <w:pPr>
        <w:ind w:left="553" w:hanging="144"/>
      </w:pPr>
      <w:rPr>
        <w:rFonts w:hint="default"/>
      </w:rPr>
    </w:lvl>
    <w:lvl w:ilvl="2" w:tplc="94DEB488"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3F40F236">
      <w:numFmt w:val="bullet"/>
      <w:lvlText w:val="•"/>
      <w:lvlJc w:val="left"/>
      <w:pPr>
        <w:ind w:left="1141" w:hanging="144"/>
      </w:pPr>
      <w:rPr>
        <w:rFonts w:hint="default"/>
      </w:rPr>
    </w:lvl>
    <w:lvl w:ilvl="4" w:tplc="866A2C68">
      <w:numFmt w:val="bullet"/>
      <w:lvlText w:val="•"/>
      <w:lvlJc w:val="left"/>
      <w:pPr>
        <w:ind w:left="1435" w:hanging="144"/>
      </w:pPr>
      <w:rPr>
        <w:rFonts w:hint="default"/>
      </w:rPr>
    </w:lvl>
    <w:lvl w:ilvl="5" w:tplc="1DFC9286">
      <w:numFmt w:val="bullet"/>
      <w:lvlText w:val="•"/>
      <w:lvlJc w:val="left"/>
      <w:pPr>
        <w:ind w:left="1729" w:hanging="144"/>
      </w:pPr>
      <w:rPr>
        <w:rFonts w:hint="default"/>
      </w:rPr>
    </w:lvl>
    <w:lvl w:ilvl="6" w:tplc="9C9C7E30">
      <w:numFmt w:val="bullet"/>
      <w:lvlText w:val="•"/>
      <w:lvlJc w:val="left"/>
      <w:pPr>
        <w:ind w:left="2023" w:hanging="144"/>
      </w:pPr>
      <w:rPr>
        <w:rFonts w:hint="default"/>
      </w:rPr>
    </w:lvl>
    <w:lvl w:ilvl="7" w:tplc="81F2B86A">
      <w:numFmt w:val="bullet"/>
      <w:lvlText w:val="•"/>
      <w:lvlJc w:val="left"/>
      <w:pPr>
        <w:ind w:left="2317" w:hanging="144"/>
      </w:pPr>
      <w:rPr>
        <w:rFonts w:hint="default"/>
      </w:rPr>
    </w:lvl>
    <w:lvl w:ilvl="8" w:tplc="48520094">
      <w:numFmt w:val="bullet"/>
      <w:lvlText w:val="•"/>
      <w:lvlJc w:val="left"/>
      <w:pPr>
        <w:ind w:left="2611" w:hanging="144"/>
      </w:pPr>
      <w:rPr>
        <w:rFonts w:hint="default"/>
      </w:rPr>
    </w:lvl>
  </w:abstractNum>
  <w:abstractNum w:abstractNumId="32" w15:restartNumberingAfterBreak="0">
    <w:nsid w:val="748E4866"/>
    <w:multiLevelType w:val="hybridMultilevel"/>
    <w:tmpl w:val="7A28D58A"/>
    <w:lvl w:ilvl="0" w:tplc="A7C6C424">
      <w:numFmt w:val="bullet"/>
      <w:lvlText w:val="-"/>
      <w:lvlJc w:val="left"/>
      <w:pPr>
        <w:ind w:left="340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3A286FB4">
      <w:numFmt w:val="bullet"/>
      <w:lvlText w:val="•"/>
      <w:lvlJc w:val="left"/>
      <w:pPr>
        <w:ind w:left="625" w:hanging="180"/>
      </w:pPr>
      <w:rPr>
        <w:rFonts w:hint="default"/>
      </w:rPr>
    </w:lvl>
    <w:lvl w:ilvl="2" w:tplc="BCCC6074">
      <w:numFmt w:val="bullet"/>
      <w:lvlText w:val="•"/>
      <w:lvlJc w:val="left"/>
      <w:pPr>
        <w:ind w:left="911" w:hanging="180"/>
      </w:pPr>
      <w:rPr>
        <w:rFonts w:hint="default"/>
      </w:rPr>
    </w:lvl>
    <w:lvl w:ilvl="3" w:tplc="AB9C2678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15720A86">
      <w:numFmt w:val="bullet"/>
      <w:lvlText w:val="•"/>
      <w:lvlJc w:val="left"/>
      <w:pPr>
        <w:ind w:left="1483" w:hanging="180"/>
      </w:pPr>
      <w:rPr>
        <w:rFonts w:hint="default"/>
      </w:rPr>
    </w:lvl>
    <w:lvl w:ilvl="5" w:tplc="F7A88368">
      <w:numFmt w:val="bullet"/>
      <w:lvlText w:val="•"/>
      <w:lvlJc w:val="left"/>
      <w:pPr>
        <w:ind w:left="1769" w:hanging="180"/>
      </w:pPr>
      <w:rPr>
        <w:rFonts w:hint="default"/>
      </w:rPr>
    </w:lvl>
    <w:lvl w:ilvl="6" w:tplc="A5F08048">
      <w:numFmt w:val="bullet"/>
      <w:lvlText w:val="•"/>
      <w:lvlJc w:val="left"/>
      <w:pPr>
        <w:ind w:left="2055" w:hanging="180"/>
      </w:pPr>
      <w:rPr>
        <w:rFonts w:hint="default"/>
      </w:rPr>
    </w:lvl>
    <w:lvl w:ilvl="7" w:tplc="C86A1D14">
      <w:numFmt w:val="bullet"/>
      <w:lvlText w:val="•"/>
      <w:lvlJc w:val="left"/>
      <w:pPr>
        <w:ind w:left="2341" w:hanging="180"/>
      </w:pPr>
      <w:rPr>
        <w:rFonts w:hint="default"/>
      </w:rPr>
    </w:lvl>
    <w:lvl w:ilvl="8" w:tplc="F72035F8">
      <w:numFmt w:val="bullet"/>
      <w:lvlText w:val="•"/>
      <w:lvlJc w:val="left"/>
      <w:pPr>
        <w:ind w:left="2627" w:hanging="180"/>
      </w:pPr>
      <w:rPr>
        <w:rFonts w:hint="default"/>
      </w:rPr>
    </w:lvl>
  </w:abstractNum>
  <w:abstractNum w:abstractNumId="33" w15:restartNumberingAfterBreak="0">
    <w:nsid w:val="76E635F2"/>
    <w:multiLevelType w:val="hybridMultilevel"/>
    <w:tmpl w:val="9BE29EC4"/>
    <w:lvl w:ilvl="0" w:tplc="394C69F2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C3A294BA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46464D14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4718D21A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B7C0B5A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66727E3A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F64C4F3A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ECDC5F42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C696131E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34" w15:restartNumberingAfterBreak="0">
    <w:nsid w:val="7F121709"/>
    <w:multiLevelType w:val="hybridMultilevel"/>
    <w:tmpl w:val="F88CC34C"/>
    <w:lvl w:ilvl="0" w:tplc="B26EB430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E90"/>
        <w:w w:val="99"/>
        <w:sz w:val="20"/>
        <w:szCs w:val="20"/>
      </w:rPr>
    </w:lvl>
    <w:lvl w:ilvl="1" w:tplc="1CB0F698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E2E2AE24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322C4740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C662557C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EF924908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1F00AE96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1BC25AEE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B50C2F5A">
      <w:numFmt w:val="bullet"/>
      <w:lvlText w:val="•"/>
      <w:lvlJc w:val="left"/>
      <w:pPr>
        <w:ind w:left="3168" w:hanging="18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32"/>
  </w:num>
  <w:num w:numId="10">
    <w:abstractNumId w:val="28"/>
  </w:num>
  <w:num w:numId="11">
    <w:abstractNumId w:val="16"/>
  </w:num>
  <w:num w:numId="12">
    <w:abstractNumId w:val="19"/>
  </w:num>
  <w:num w:numId="13">
    <w:abstractNumId w:val="31"/>
  </w:num>
  <w:num w:numId="14">
    <w:abstractNumId w:val="23"/>
  </w:num>
  <w:num w:numId="15">
    <w:abstractNumId w:val="20"/>
  </w:num>
  <w:num w:numId="16">
    <w:abstractNumId w:val="26"/>
  </w:num>
  <w:num w:numId="17">
    <w:abstractNumId w:val="15"/>
  </w:num>
  <w:num w:numId="18">
    <w:abstractNumId w:val="14"/>
  </w:num>
  <w:num w:numId="19">
    <w:abstractNumId w:val="33"/>
  </w:num>
  <w:num w:numId="20">
    <w:abstractNumId w:val="27"/>
  </w:num>
  <w:num w:numId="21">
    <w:abstractNumId w:val="34"/>
  </w:num>
  <w:num w:numId="22">
    <w:abstractNumId w:val="4"/>
  </w:num>
  <w:num w:numId="23">
    <w:abstractNumId w:val="21"/>
  </w:num>
  <w:num w:numId="24">
    <w:abstractNumId w:val="0"/>
  </w:num>
  <w:num w:numId="25">
    <w:abstractNumId w:val="8"/>
  </w:num>
  <w:num w:numId="26">
    <w:abstractNumId w:val="9"/>
  </w:num>
  <w:num w:numId="27">
    <w:abstractNumId w:val="13"/>
  </w:num>
  <w:num w:numId="28">
    <w:abstractNumId w:val="24"/>
  </w:num>
  <w:num w:numId="29">
    <w:abstractNumId w:val="18"/>
  </w:num>
  <w:num w:numId="30">
    <w:abstractNumId w:val="22"/>
  </w:num>
  <w:num w:numId="31">
    <w:abstractNumId w:val="29"/>
  </w:num>
  <w:num w:numId="32">
    <w:abstractNumId w:val="30"/>
  </w:num>
  <w:num w:numId="33">
    <w:abstractNumId w:val="10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C8"/>
    <w:rsid w:val="000020B1"/>
    <w:rsid w:val="000334FC"/>
    <w:rsid w:val="000D52FF"/>
    <w:rsid w:val="001276EF"/>
    <w:rsid w:val="001A0FDF"/>
    <w:rsid w:val="001C4F1C"/>
    <w:rsid w:val="001F124B"/>
    <w:rsid w:val="002A4CF8"/>
    <w:rsid w:val="002F00A8"/>
    <w:rsid w:val="00342198"/>
    <w:rsid w:val="00461EF8"/>
    <w:rsid w:val="004B4FD5"/>
    <w:rsid w:val="005A56D4"/>
    <w:rsid w:val="006A3225"/>
    <w:rsid w:val="006B5B93"/>
    <w:rsid w:val="006B63D9"/>
    <w:rsid w:val="00753839"/>
    <w:rsid w:val="00793E6D"/>
    <w:rsid w:val="00794A52"/>
    <w:rsid w:val="007B561C"/>
    <w:rsid w:val="00851B11"/>
    <w:rsid w:val="0086608D"/>
    <w:rsid w:val="00927BD8"/>
    <w:rsid w:val="00A060E6"/>
    <w:rsid w:val="00A63795"/>
    <w:rsid w:val="00A71174"/>
    <w:rsid w:val="00A822FF"/>
    <w:rsid w:val="00A94303"/>
    <w:rsid w:val="00AE743C"/>
    <w:rsid w:val="00B54E56"/>
    <w:rsid w:val="00BC08DA"/>
    <w:rsid w:val="00C056C8"/>
    <w:rsid w:val="00C92BD4"/>
    <w:rsid w:val="00CA492C"/>
    <w:rsid w:val="00CD7B14"/>
    <w:rsid w:val="00D25CD6"/>
    <w:rsid w:val="00D418AF"/>
    <w:rsid w:val="00D91BC5"/>
    <w:rsid w:val="00DF475E"/>
    <w:rsid w:val="00EA74C8"/>
    <w:rsid w:val="00EC728B"/>
    <w:rsid w:val="00F87B66"/>
    <w:rsid w:val="00FA2261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22C83"/>
  <w15:docId w15:val="{80E68C97-298B-4A26-AE5F-64E8E1E6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0"/>
      <w:ind w:left="140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2"/>
      <w:ind w:left="140"/>
      <w:outlineLvl w:val="1"/>
    </w:pPr>
    <w:rPr>
      <w:rFonts w:ascii="Cambria" w:eastAsia="Cambria" w:hAnsi="Cambria" w:cs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66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0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6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0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94E2-A9E9-4B62-9714-20BDE13B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Ashley SASWH</dc:creator>
  <cp:lastModifiedBy>Moriarty, Karen SASWH</cp:lastModifiedBy>
  <cp:revision>9</cp:revision>
  <dcterms:created xsi:type="dcterms:W3CDTF">2021-12-03T16:17:00Z</dcterms:created>
  <dcterms:modified xsi:type="dcterms:W3CDTF">2022-02-01T22:13:00Z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Nitro Reader 3  (3. 5. 3. 14)</vt:lpwstr>
  </property>
  <property fmtid="{D5CDD505-2E9C-101B-9397-08002B2CF9AE}" pid="4" name="LastSaved">
    <vt:filetime>2019-10-09T00:00:00Z</vt:filetime>
  </property>
</Properties>
</file>