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9CE9" w14:textId="77777777" w:rsidR="00F179EC" w:rsidRDefault="00932592">
      <w:pPr>
        <w:pStyle w:val="Heading1"/>
        <w:spacing w:before="101"/>
        <w:ind w:left="3920" w:hanging="163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9672B17" wp14:editId="45ECD71D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18B4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C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HSJEO&#10;NNoKxdE8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CB476E">
        <w:rPr>
          <w:color w:val="17365D"/>
        </w:rPr>
        <w:t>Occupational Health Committee Agenda Template</w:t>
      </w:r>
    </w:p>
    <w:p w14:paraId="3C543DD5" w14:textId="77777777" w:rsidR="00F179EC" w:rsidRDefault="00F179EC">
      <w:pPr>
        <w:pStyle w:val="BodyText"/>
        <w:rPr>
          <w:rFonts w:ascii="Cambria"/>
          <w:sz w:val="18"/>
        </w:rPr>
      </w:pPr>
    </w:p>
    <w:p w14:paraId="06D4EE26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31C0CC25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4C6484F4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474D527E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</w:pPr>
      <w:r>
        <w:t>Contraventions</w:t>
      </w:r>
    </w:p>
    <w:p w14:paraId="7C627B0B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spacing w:line="276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69175BF1" w14:textId="77777777" w:rsidR="00F179EC" w:rsidRDefault="00CB476E">
      <w:pPr>
        <w:pStyle w:val="BodyText"/>
        <w:spacing w:line="268" w:lineRule="exact"/>
        <w:ind w:left="2280"/>
      </w:pPr>
      <w:r>
        <w:t>d.</w:t>
      </w:r>
    </w:p>
    <w:p w14:paraId="402F0BA3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</w:pPr>
      <w:r>
        <w:t>New Business</w:t>
      </w:r>
    </w:p>
    <w:p w14:paraId="67DE32F2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spacing w:before="39"/>
      </w:pPr>
      <w:r>
        <w:t>Set annual</w:t>
      </w:r>
      <w:r>
        <w:rPr>
          <w:spacing w:val="-1"/>
        </w:rPr>
        <w:t xml:space="preserve"> </w:t>
      </w:r>
      <w:r>
        <w:t>objectives</w:t>
      </w:r>
    </w:p>
    <w:p w14:paraId="525559BC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</w:pPr>
      <w:r>
        <w:t>Incident/injury reports</w:t>
      </w:r>
    </w:p>
    <w:p w14:paraId="2F6069C0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0"/>
          <w:tab w:val="left" w:pos="2641"/>
        </w:tabs>
      </w:pPr>
      <w:r>
        <w:t>Inspections</w:t>
      </w:r>
    </w:p>
    <w:p w14:paraId="20C5A62C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spacing w:before="38" w:line="276" w:lineRule="auto"/>
        <w:ind w:left="2280" w:right="6419" w:firstLine="0"/>
      </w:pPr>
      <w:r>
        <w:t xml:space="preserve">OH&amp;S week </w:t>
      </w:r>
      <w:r>
        <w:rPr>
          <w:spacing w:val="-4"/>
        </w:rPr>
        <w:t xml:space="preserve">(May) </w:t>
      </w:r>
      <w:r>
        <w:t>e.</w:t>
      </w:r>
    </w:p>
    <w:p w14:paraId="59849B08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  <w:spacing w:before="2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4F3C72D3" w14:textId="77777777" w:rsidR="00F179EC" w:rsidRDefault="00932592">
      <w:pPr>
        <w:pStyle w:val="BodyText"/>
        <w:spacing w:before="39"/>
        <w:ind w:left="2280"/>
      </w:pPr>
      <w:r>
        <w:t>a. 3-13</w:t>
      </w:r>
      <w:r w:rsidR="00CB476E">
        <w:t xml:space="preserve">; </w:t>
      </w:r>
      <w:r>
        <w:t>3-16</w:t>
      </w:r>
      <w:r w:rsidR="00CB476E">
        <w:t>;</w:t>
      </w:r>
      <w:r>
        <w:t>6-15 – 6-17</w:t>
      </w:r>
      <w:r w:rsidR="00CB476E">
        <w:t xml:space="preserve">; </w:t>
      </w:r>
      <w:r>
        <w:t>11-5 – 11-15</w:t>
      </w:r>
      <w:r w:rsidR="00CB476E">
        <w:t xml:space="preserve"> </w:t>
      </w:r>
    </w:p>
    <w:p w14:paraId="5D0DD83A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772CFF29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rPr>
          <w:i/>
        </w:rPr>
      </w:pPr>
      <w:r>
        <w:rPr>
          <w:i/>
        </w:rPr>
        <w:t xml:space="preserve">Lifting, </w:t>
      </w:r>
      <w:proofErr w:type="gramStart"/>
      <w:r>
        <w:rPr>
          <w:i/>
        </w:rPr>
        <w:t>transferring</w:t>
      </w:r>
      <w:proofErr w:type="gramEnd"/>
      <w:r>
        <w:rPr>
          <w:i/>
        </w:rPr>
        <w:t xml:space="preserve"> and moving worker</w:t>
      </w:r>
      <w:r>
        <w:rPr>
          <w:i/>
          <w:spacing w:val="-5"/>
        </w:rPr>
        <w:t xml:space="preserve"> </w:t>
      </w:r>
      <w:r>
        <w:rPr>
          <w:i/>
        </w:rPr>
        <w:t>survey</w:t>
      </w:r>
    </w:p>
    <w:p w14:paraId="1445BCC9" w14:textId="77777777" w:rsidR="00F179EC" w:rsidRDefault="00CB476E">
      <w:pPr>
        <w:spacing w:before="39"/>
        <w:ind w:left="1920"/>
      </w:pPr>
      <w:r>
        <w:rPr>
          <w:i/>
          <w:u w:val="single"/>
        </w:rPr>
        <w:t>Note all deficiencies must be accompanied by recommended actions</w:t>
      </w:r>
      <w:r>
        <w:t>.</w:t>
      </w:r>
    </w:p>
    <w:p w14:paraId="52682C48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</w:pPr>
      <w:r>
        <w:t>Safety program policy review – review safety program</w:t>
      </w:r>
      <w:r>
        <w:rPr>
          <w:spacing w:val="-4"/>
        </w:rPr>
        <w:t xml:space="preserve"> </w:t>
      </w:r>
      <w:r>
        <w:t>policies</w:t>
      </w:r>
    </w:p>
    <w:p w14:paraId="0177A804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>1.7 – Safety</w:t>
      </w:r>
      <w:r>
        <w:rPr>
          <w:i/>
          <w:color w:val="0000FF"/>
          <w:spacing w:val="-3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Program</w:t>
      </w:r>
    </w:p>
    <w:p w14:paraId="66755D78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41"/>
        </w:tabs>
        <w:rPr>
          <w:i/>
        </w:rPr>
      </w:pPr>
      <w:r>
        <w:rPr>
          <w:i/>
          <w:color w:val="0000FF"/>
          <w:u w:val="single" w:color="0000FF"/>
        </w:rPr>
        <w:t>1.14 –Statistical</w:t>
      </w:r>
      <w:r>
        <w:rPr>
          <w:i/>
          <w:color w:val="0000FF"/>
          <w:spacing w:val="-2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Reports</w:t>
      </w:r>
    </w:p>
    <w:p w14:paraId="3F8FB164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  <w:spacing w:before="38"/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069524BF" w14:textId="77777777" w:rsidR="00F179EC" w:rsidRDefault="00CB476E">
      <w:pPr>
        <w:pStyle w:val="ListParagraph"/>
        <w:numPr>
          <w:ilvl w:val="1"/>
          <w:numId w:val="12"/>
        </w:numPr>
        <w:tabs>
          <w:tab w:val="left" w:pos="2690"/>
          <w:tab w:val="left" w:pos="2691"/>
        </w:tabs>
        <w:spacing w:before="42"/>
        <w:ind w:left="2690" w:hanging="410"/>
      </w:pPr>
      <w:r>
        <w:t>TLR</w:t>
      </w:r>
      <w:r>
        <w:rPr>
          <w:spacing w:val="-3"/>
        </w:rPr>
        <w:t xml:space="preserve"> </w:t>
      </w:r>
      <w:r>
        <w:t>Program</w:t>
      </w:r>
    </w:p>
    <w:p w14:paraId="22AF5794" w14:textId="77777777" w:rsidR="00F179EC" w:rsidRDefault="00CB476E">
      <w:pPr>
        <w:pStyle w:val="ListParagraph"/>
        <w:numPr>
          <w:ilvl w:val="0"/>
          <w:numId w:val="12"/>
        </w:numPr>
        <w:tabs>
          <w:tab w:val="left" w:pos="1921"/>
        </w:tabs>
        <w:spacing w:before="43"/>
      </w:pPr>
      <w:r>
        <w:t>Adjournment</w:t>
      </w:r>
    </w:p>
    <w:p w14:paraId="3BBF9857" w14:textId="77777777" w:rsidR="00F179EC" w:rsidRDefault="00F179EC">
      <w:pPr>
        <w:pStyle w:val="BodyText"/>
        <w:rPr>
          <w:sz w:val="20"/>
        </w:rPr>
      </w:pPr>
    </w:p>
    <w:p w14:paraId="404417B3" w14:textId="77777777" w:rsidR="00F179EC" w:rsidRDefault="00F179EC">
      <w:pPr>
        <w:pStyle w:val="BodyText"/>
        <w:rPr>
          <w:sz w:val="20"/>
        </w:rPr>
      </w:pPr>
    </w:p>
    <w:p w14:paraId="0F4DFC8E" w14:textId="77777777" w:rsidR="00F179EC" w:rsidRDefault="00F179EC">
      <w:pPr>
        <w:pStyle w:val="BodyText"/>
        <w:rPr>
          <w:sz w:val="20"/>
        </w:rPr>
      </w:pPr>
    </w:p>
    <w:p w14:paraId="3DDE94D9" w14:textId="77777777" w:rsidR="00F179EC" w:rsidRDefault="00F179EC">
      <w:pPr>
        <w:pStyle w:val="BodyText"/>
        <w:rPr>
          <w:sz w:val="20"/>
        </w:rPr>
      </w:pPr>
    </w:p>
    <w:p w14:paraId="1F012AB1" w14:textId="77777777" w:rsidR="00F179EC" w:rsidRDefault="00F179EC">
      <w:pPr>
        <w:pStyle w:val="BodyText"/>
        <w:rPr>
          <w:sz w:val="20"/>
        </w:rPr>
      </w:pPr>
    </w:p>
    <w:p w14:paraId="0ACF8452" w14:textId="77777777" w:rsidR="00F179EC" w:rsidRDefault="00F179EC">
      <w:pPr>
        <w:pStyle w:val="BodyText"/>
        <w:rPr>
          <w:sz w:val="20"/>
        </w:rPr>
      </w:pPr>
    </w:p>
    <w:p w14:paraId="56140438" w14:textId="77777777" w:rsidR="00F179EC" w:rsidRDefault="00F179EC">
      <w:pPr>
        <w:pStyle w:val="BodyText"/>
        <w:rPr>
          <w:sz w:val="20"/>
        </w:rPr>
      </w:pPr>
    </w:p>
    <w:p w14:paraId="58F2CEA8" w14:textId="77777777" w:rsidR="00F179EC" w:rsidRDefault="00F179EC">
      <w:pPr>
        <w:pStyle w:val="BodyText"/>
        <w:rPr>
          <w:sz w:val="20"/>
        </w:rPr>
      </w:pPr>
    </w:p>
    <w:p w14:paraId="75EED599" w14:textId="77777777" w:rsidR="00F179EC" w:rsidRDefault="00F179EC">
      <w:pPr>
        <w:pStyle w:val="BodyText"/>
        <w:rPr>
          <w:sz w:val="20"/>
        </w:rPr>
      </w:pPr>
    </w:p>
    <w:p w14:paraId="6685553A" w14:textId="77777777" w:rsidR="00F179EC" w:rsidRDefault="00F179EC">
      <w:pPr>
        <w:pStyle w:val="BodyText"/>
        <w:rPr>
          <w:sz w:val="20"/>
        </w:rPr>
      </w:pPr>
    </w:p>
    <w:p w14:paraId="24237BA5" w14:textId="77777777" w:rsidR="00F179EC" w:rsidRDefault="00F179EC">
      <w:pPr>
        <w:pStyle w:val="BodyText"/>
        <w:rPr>
          <w:sz w:val="20"/>
        </w:rPr>
      </w:pPr>
    </w:p>
    <w:p w14:paraId="004B402A" w14:textId="77777777" w:rsidR="00F179EC" w:rsidRDefault="00F179EC">
      <w:pPr>
        <w:pStyle w:val="BodyText"/>
        <w:rPr>
          <w:sz w:val="20"/>
        </w:rPr>
      </w:pPr>
    </w:p>
    <w:p w14:paraId="61E928DA" w14:textId="77777777" w:rsidR="00F179EC" w:rsidRDefault="00F179EC">
      <w:pPr>
        <w:pStyle w:val="BodyText"/>
        <w:rPr>
          <w:sz w:val="20"/>
        </w:rPr>
      </w:pPr>
    </w:p>
    <w:p w14:paraId="48D129BC" w14:textId="77777777" w:rsidR="00F179EC" w:rsidRDefault="00932592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05517F" wp14:editId="29144670">
                <wp:simplePos x="0" y="0"/>
                <wp:positionH relativeFrom="page">
                  <wp:posOffset>896620</wp:posOffset>
                </wp:positionH>
                <wp:positionV relativeFrom="paragraph">
                  <wp:posOffset>227965</wp:posOffset>
                </wp:positionV>
                <wp:extent cx="5981065" cy="0"/>
                <wp:effectExtent l="20320" t="27940" r="27940" b="1968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579CB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95pt" to="541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" strokecolor="#9bba58" strokeweight="3pt">
                <w10:wrap type="topAndBottom" anchorx="page"/>
              </v:line>
            </w:pict>
          </mc:Fallback>
        </mc:AlternateContent>
      </w:r>
    </w:p>
    <w:p w14:paraId="1B3AE0CC" w14:textId="34ECA9E8" w:rsidR="00F179EC" w:rsidRDefault="00CB476E">
      <w:pPr>
        <w:spacing w:before="68"/>
        <w:ind w:right="134"/>
        <w:jc w:val="right"/>
        <w:rPr>
          <w:i/>
        </w:rPr>
      </w:pPr>
      <w:r>
        <w:rPr>
          <w:i/>
          <w:color w:val="8B8B8B"/>
        </w:rPr>
        <w:t>Year Three</w:t>
      </w:r>
      <w:r w:rsidR="0091332B">
        <w:rPr>
          <w:i/>
          <w:color w:val="8B8B8B"/>
        </w:rPr>
        <w:t>:</w:t>
      </w:r>
      <w:r>
        <w:rPr>
          <w:i/>
          <w:color w:val="8B8B8B"/>
        </w:rPr>
        <w:t xml:space="preserve"> January - March</w:t>
      </w:r>
    </w:p>
    <w:p w14:paraId="3CCEC13C" w14:textId="77777777" w:rsidR="00F179EC" w:rsidRDefault="00F179EC">
      <w:pPr>
        <w:jc w:val="right"/>
        <w:sectPr w:rsidR="00F179EC">
          <w:type w:val="continuous"/>
          <w:pgSz w:w="12240" w:h="15840"/>
          <w:pgMar w:top="740" w:right="1300" w:bottom="280" w:left="240" w:header="720" w:footer="720" w:gutter="0"/>
          <w:cols w:space="720"/>
        </w:sectPr>
      </w:pPr>
    </w:p>
    <w:p w14:paraId="62D7ED71" w14:textId="2C41A0D9" w:rsidR="00F179EC" w:rsidRDefault="00932592">
      <w:pPr>
        <w:pStyle w:val="Heading1"/>
        <w:ind w:left="12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09DEED3D" wp14:editId="483FF9A1">
                <wp:simplePos x="0" y="0"/>
                <wp:positionH relativeFrom="page">
                  <wp:posOffset>152400</wp:posOffset>
                </wp:positionH>
                <wp:positionV relativeFrom="paragraph">
                  <wp:posOffset>495935</wp:posOffset>
                </wp:positionV>
                <wp:extent cx="9640570" cy="0"/>
                <wp:effectExtent l="9525" t="6985" r="8255" b="1206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0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5273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05pt" to="771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1216DB" w:rsidRPr="001216DB">
        <w:t xml:space="preserve"> Saskatchewan Employment Act and OH&amp;S Regulations Review</w:t>
      </w:r>
    </w:p>
    <w:p w14:paraId="10BCEF4E" w14:textId="77777777" w:rsidR="00F179EC" w:rsidRDefault="00F179EC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09"/>
        <w:gridCol w:w="3228"/>
        <w:gridCol w:w="3895"/>
      </w:tblGrid>
      <w:tr w:rsidR="00F179EC" w14:paraId="751CDA36" w14:textId="77777777" w:rsidTr="004A6FA5">
        <w:trPr>
          <w:trHeight w:val="244"/>
          <w:tblHeader/>
        </w:trPr>
        <w:tc>
          <w:tcPr>
            <w:tcW w:w="912" w:type="dxa"/>
          </w:tcPr>
          <w:p w14:paraId="3B35425A" w14:textId="77777777" w:rsidR="00F179EC" w:rsidRDefault="00CB476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053F4752" w14:textId="77777777" w:rsidR="00F179EC" w:rsidRDefault="00CB476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679FD959" w14:textId="77777777" w:rsidR="00F179EC" w:rsidRDefault="00CB476E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9" w:type="dxa"/>
          </w:tcPr>
          <w:p w14:paraId="7A620CE3" w14:textId="77777777" w:rsidR="00F179EC" w:rsidRDefault="00E6721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28" w:type="dxa"/>
          </w:tcPr>
          <w:p w14:paraId="1E954D57" w14:textId="77777777" w:rsidR="00F179EC" w:rsidRDefault="00E6721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95" w:type="dxa"/>
          </w:tcPr>
          <w:p w14:paraId="60C4B33B" w14:textId="77777777" w:rsidR="00F179EC" w:rsidRDefault="00E6721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F179EC" w14:paraId="0F7250C5" w14:textId="77777777">
        <w:trPr>
          <w:trHeight w:val="474"/>
        </w:trPr>
        <w:tc>
          <w:tcPr>
            <w:tcW w:w="11316" w:type="dxa"/>
            <w:gridSpan w:val="5"/>
            <w:shd w:val="clear" w:color="auto" w:fill="D2DFED"/>
          </w:tcPr>
          <w:p w14:paraId="6EEC4C84" w14:textId="77777777" w:rsidR="00F179EC" w:rsidRDefault="00CB476E"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Occupational Health and Safety regulations</w:t>
            </w:r>
          </w:p>
        </w:tc>
        <w:tc>
          <w:tcPr>
            <w:tcW w:w="3895" w:type="dxa"/>
            <w:shd w:val="clear" w:color="auto" w:fill="D2DFED"/>
          </w:tcPr>
          <w:p w14:paraId="7A404A60" w14:textId="77777777" w:rsidR="00F179EC" w:rsidRDefault="00F179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79EC" w14:paraId="077DB250" w14:textId="77777777">
        <w:trPr>
          <w:trHeight w:val="1221"/>
        </w:trPr>
        <w:tc>
          <w:tcPr>
            <w:tcW w:w="912" w:type="dxa"/>
          </w:tcPr>
          <w:p w14:paraId="2F914DD7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3-13</w:t>
            </w:r>
          </w:p>
        </w:tc>
        <w:tc>
          <w:tcPr>
            <w:tcW w:w="2424" w:type="dxa"/>
          </w:tcPr>
          <w:p w14:paraId="7463F463" w14:textId="77777777" w:rsidR="00F179EC" w:rsidRDefault="00CB476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color w:val="365F91"/>
                <w:sz w:val="20"/>
              </w:rPr>
              <w:t>Identifying mark of approved equipment</w:t>
            </w:r>
          </w:p>
        </w:tc>
        <w:tc>
          <w:tcPr>
            <w:tcW w:w="1543" w:type="dxa"/>
          </w:tcPr>
          <w:p w14:paraId="39A37E84" w14:textId="77777777" w:rsidR="00F179EC" w:rsidRDefault="00CB476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0394DDE" w14:textId="77777777" w:rsidR="001216DB" w:rsidRPr="001216DB" w:rsidRDefault="001216DB" w:rsidP="001216DB">
            <w:pPr>
              <w:pStyle w:val="TableParagraph"/>
              <w:ind w:right="16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An employer, contractor or supplier shall ensure that equipment and personal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protective equipment that is required by these regulations to be approved by a named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agency has the seal, stamp, </w:t>
            </w:r>
            <w:proofErr w:type="gramStart"/>
            <w:r w:rsidRPr="001216DB">
              <w:rPr>
                <w:color w:val="365F91"/>
                <w:sz w:val="20"/>
              </w:rPr>
              <w:t>logo</w:t>
            </w:r>
            <w:proofErr w:type="gramEnd"/>
            <w:r w:rsidRPr="001216DB">
              <w:rPr>
                <w:color w:val="365F91"/>
                <w:sz w:val="20"/>
              </w:rPr>
              <w:t xml:space="preserve"> or similar identifying mark of the agency indicating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that approval affixed to:</w:t>
            </w:r>
          </w:p>
          <w:p w14:paraId="416D152A" w14:textId="77777777" w:rsidR="001216DB" w:rsidRPr="001216DB" w:rsidRDefault="001216DB" w:rsidP="001216DB">
            <w:pPr>
              <w:pStyle w:val="TableParagraph"/>
              <w:ind w:right="16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(a) the equipment or personal protective equipment; or</w:t>
            </w:r>
          </w:p>
          <w:p w14:paraId="10D1CC18" w14:textId="77777777" w:rsidR="00F179EC" w:rsidRDefault="001216DB" w:rsidP="001216DB">
            <w:pPr>
              <w:pStyle w:val="TableParagraph"/>
              <w:ind w:right="165"/>
              <w:rPr>
                <w:sz w:val="20"/>
              </w:rPr>
            </w:pPr>
            <w:r w:rsidRPr="001216DB">
              <w:rPr>
                <w:color w:val="365F91"/>
                <w:sz w:val="20"/>
              </w:rPr>
              <w:t>(b) the packaging with which the equipment or personal protective equipment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is contained.</w:t>
            </w:r>
          </w:p>
        </w:tc>
        <w:tc>
          <w:tcPr>
            <w:tcW w:w="3228" w:type="dxa"/>
          </w:tcPr>
          <w:p w14:paraId="5B8F7468" w14:textId="77777777" w:rsidR="00F179EC" w:rsidRDefault="00F179EC">
            <w:pPr>
              <w:pStyle w:val="TableParagraph"/>
              <w:ind w:left="108" w:right="178"/>
              <w:rPr>
                <w:sz w:val="20"/>
              </w:rPr>
            </w:pPr>
          </w:p>
        </w:tc>
        <w:tc>
          <w:tcPr>
            <w:tcW w:w="3895" w:type="dxa"/>
          </w:tcPr>
          <w:p w14:paraId="2971A2C2" w14:textId="77777777" w:rsidR="00F179EC" w:rsidRDefault="00CB476E">
            <w:pPr>
              <w:pStyle w:val="TableParagraph"/>
              <w:ind w:right="269"/>
              <w:rPr>
                <w:sz w:val="20"/>
              </w:rPr>
            </w:pPr>
            <w:r>
              <w:rPr>
                <w:color w:val="365F91"/>
                <w:sz w:val="20"/>
              </w:rPr>
              <w:t>Does equipment/PPE that is required to be approved have an identifying mark?</w:t>
            </w:r>
          </w:p>
        </w:tc>
      </w:tr>
      <w:tr w:rsidR="00F179EC" w14:paraId="62BACFCD" w14:textId="77777777">
        <w:trPr>
          <w:trHeight w:val="1221"/>
        </w:trPr>
        <w:tc>
          <w:tcPr>
            <w:tcW w:w="912" w:type="dxa"/>
            <w:shd w:val="clear" w:color="auto" w:fill="D2DFED"/>
          </w:tcPr>
          <w:p w14:paraId="7C2E65A0" w14:textId="77777777" w:rsidR="00F179EC" w:rsidRDefault="0093259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3-16</w:t>
            </w:r>
          </w:p>
        </w:tc>
        <w:tc>
          <w:tcPr>
            <w:tcW w:w="2424" w:type="dxa"/>
            <w:shd w:val="clear" w:color="auto" w:fill="D2DFED"/>
          </w:tcPr>
          <w:p w14:paraId="1AFD9EAB" w14:textId="77777777" w:rsidR="00F179EC" w:rsidRDefault="00CB476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Prohibition re use of compressed air</w:t>
            </w:r>
          </w:p>
        </w:tc>
        <w:tc>
          <w:tcPr>
            <w:tcW w:w="1543" w:type="dxa"/>
            <w:shd w:val="clear" w:color="auto" w:fill="D2DFED"/>
          </w:tcPr>
          <w:p w14:paraId="0EBCBD32" w14:textId="77777777" w:rsidR="00F179EC" w:rsidRDefault="00CB476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79B2EE0B" w14:textId="77777777" w:rsidR="001216DB" w:rsidRPr="001216DB" w:rsidRDefault="001216DB" w:rsidP="0091332B">
            <w:pPr>
              <w:pStyle w:val="TableParagraph"/>
              <w:ind w:left="73" w:right="12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No employer shall require or permit compressed air to be directed towards a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worker:</w:t>
            </w:r>
          </w:p>
          <w:p w14:paraId="606315C1" w14:textId="77777777" w:rsidR="001216DB" w:rsidRPr="001216DB" w:rsidRDefault="001216DB" w:rsidP="001216DB">
            <w:pPr>
              <w:pStyle w:val="TableParagraph"/>
              <w:ind w:left="73" w:right="242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(a) for the purpose of cleaning clothing or personal protective equipment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used by that worker; or</w:t>
            </w:r>
          </w:p>
          <w:p w14:paraId="54466D65" w14:textId="77777777" w:rsidR="00F179EC" w:rsidRDefault="001216DB" w:rsidP="0091332B">
            <w:pPr>
              <w:pStyle w:val="TableParagraph"/>
              <w:ind w:left="73" w:right="125"/>
              <w:rPr>
                <w:sz w:val="20"/>
              </w:rPr>
            </w:pPr>
            <w:r w:rsidRPr="001216DB">
              <w:rPr>
                <w:color w:val="365F91"/>
                <w:sz w:val="20"/>
              </w:rPr>
              <w:t>(b) for any other purpose if the use of compressed air may cause dispersion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into the air of contaminants that may be harmful to workers.</w:t>
            </w:r>
          </w:p>
        </w:tc>
        <w:tc>
          <w:tcPr>
            <w:tcW w:w="3228" w:type="dxa"/>
            <w:shd w:val="clear" w:color="auto" w:fill="D2DFED"/>
          </w:tcPr>
          <w:p w14:paraId="2CDFA531" w14:textId="77777777" w:rsidR="00F179EC" w:rsidRDefault="00F179EC">
            <w:pPr>
              <w:pStyle w:val="TableParagraph"/>
              <w:ind w:left="108" w:right="150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1AD1190D" w14:textId="77777777" w:rsidR="00F179EC" w:rsidRDefault="00CB476E">
            <w:pPr>
              <w:pStyle w:val="TableParagraph"/>
              <w:ind w:right="149"/>
              <w:rPr>
                <w:sz w:val="20"/>
              </w:rPr>
            </w:pPr>
            <w:r>
              <w:rPr>
                <w:color w:val="365F91"/>
                <w:sz w:val="20"/>
              </w:rPr>
              <w:t>Is compressed air used appropriately in your workplace?</w:t>
            </w:r>
          </w:p>
        </w:tc>
      </w:tr>
      <w:tr w:rsidR="00F179EC" w14:paraId="74BD2F0E" w14:textId="77777777">
        <w:trPr>
          <w:trHeight w:val="2440"/>
        </w:trPr>
        <w:tc>
          <w:tcPr>
            <w:tcW w:w="912" w:type="dxa"/>
          </w:tcPr>
          <w:p w14:paraId="33C2E1A3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6-15</w:t>
            </w:r>
          </w:p>
        </w:tc>
        <w:tc>
          <w:tcPr>
            <w:tcW w:w="2424" w:type="dxa"/>
          </w:tcPr>
          <w:p w14:paraId="5656EED9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Lifting and handling loads</w:t>
            </w:r>
          </w:p>
        </w:tc>
        <w:tc>
          <w:tcPr>
            <w:tcW w:w="1543" w:type="dxa"/>
          </w:tcPr>
          <w:p w14:paraId="6015E35B" w14:textId="77777777" w:rsidR="00F179EC" w:rsidRDefault="00CB476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42C002CF" w14:textId="77777777" w:rsidR="001216DB" w:rsidRPr="001216DB" w:rsidRDefault="001216DB" w:rsidP="0091332B">
            <w:pPr>
              <w:pStyle w:val="TableParagraph"/>
              <w:spacing w:line="243" w:lineRule="exact"/>
              <w:ind w:left="73" w:right="3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 xml:space="preserve"> (1) An employer or contractor shall ensure, where reasonably practicable, that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suitable equipment is provided and used for the handling of heavy or awkward loads.</w:t>
            </w:r>
          </w:p>
          <w:p w14:paraId="5B38967D" w14:textId="77777777" w:rsidR="001216DB" w:rsidRDefault="001216DB" w:rsidP="001216DB">
            <w:pPr>
              <w:pStyle w:val="TableParagraph"/>
              <w:spacing w:line="243" w:lineRule="exact"/>
              <w:ind w:left="73"/>
              <w:rPr>
                <w:color w:val="365F91"/>
                <w:sz w:val="20"/>
              </w:rPr>
            </w:pPr>
          </w:p>
          <w:p w14:paraId="24F22AB4" w14:textId="77777777" w:rsidR="001216DB" w:rsidRPr="001216DB" w:rsidRDefault="001216DB" w:rsidP="0091332B">
            <w:pPr>
              <w:pStyle w:val="TableParagraph"/>
              <w:spacing w:line="243" w:lineRule="exact"/>
              <w:ind w:left="73" w:right="12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(2) Where the use of equipment is not reasonably practicable, an employer or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contractor shall take all practicable means to adapt heavy or awkward loads to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facilitate lifting, </w:t>
            </w:r>
            <w:proofErr w:type="gramStart"/>
            <w:r w:rsidRPr="001216DB">
              <w:rPr>
                <w:color w:val="365F91"/>
                <w:sz w:val="20"/>
              </w:rPr>
              <w:lastRenderedPageBreak/>
              <w:t>holding</w:t>
            </w:r>
            <w:proofErr w:type="gramEnd"/>
            <w:r w:rsidRPr="001216DB">
              <w:rPr>
                <w:color w:val="365F91"/>
                <w:sz w:val="20"/>
              </w:rPr>
              <w:t xml:space="preserve"> or transporting by workers or to otherwise minimize the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manual handling required.</w:t>
            </w:r>
          </w:p>
          <w:p w14:paraId="795D0771" w14:textId="77777777" w:rsidR="001216DB" w:rsidRDefault="001216DB" w:rsidP="001216DB">
            <w:pPr>
              <w:pStyle w:val="TableParagraph"/>
              <w:spacing w:line="243" w:lineRule="exact"/>
              <w:ind w:left="73"/>
              <w:rPr>
                <w:color w:val="365F91"/>
                <w:sz w:val="20"/>
              </w:rPr>
            </w:pPr>
          </w:p>
          <w:p w14:paraId="13FFAB78" w14:textId="10F361AA" w:rsidR="001216DB" w:rsidRPr="001216DB" w:rsidRDefault="001216DB" w:rsidP="0091332B">
            <w:pPr>
              <w:pStyle w:val="TableParagraph"/>
              <w:spacing w:line="243" w:lineRule="exact"/>
              <w:ind w:left="73" w:right="12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(3) An employer or contractor shall ensure that no worker engages in the manual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lifting, </w:t>
            </w:r>
            <w:proofErr w:type="gramStart"/>
            <w:r w:rsidRPr="001216DB">
              <w:rPr>
                <w:color w:val="365F91"/>
                <w:sz w:val="20"/>
              </w:rPr>
              <w:t>holding</w:t>
            </w:r>
            <w:proofErr w:type="gramEnd"/>
            <w:r w:rsidRPr="001216DB">
              <w:rPr>
                <w:color w:val="365F91"/>
                <w:sz w:val="20"/>
              </w:rPr>
              <w:t xml:space="preserve"> or transporting of a load that, by reason of its weight, size or shape,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or by any combination of these or by reason of the frequency, speed or manner in</w:t>
            </w:r>
            <w:r w:rsidR="0091332B"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which the load is lifted, held or transported, is likely to be injurious to the worker’s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health or safety.</w:t>
            </w:r>
          </w:p>
          <w:p w14:paraId="5261D82F" w14:textId="77777777" w:rsidR="001216DB" w:rsidRDefault="001216DB" w:rsidP="001216DB">
            <w:pPr>
              <w:pStyle w:val="TableParagraph"/>
              <w:spacing w:line="243" w:lineRule="exact"/>
              <w:ind w:left="73"/>
              <w:rPr>
                <w:color w:val="365F91"/>
                <w:sz w:val="20"/>
              </w:rPr>
            </w:pPr>
          </w:p>
          <w:p w14:paraId="0EAF7442" w14:textId="77777777" w:rsidR="00F179EC" w:rsidRDefault="001216DB" w:rsidP="0091332B">
            <w:pPr>
              <w:pStyle w:val="TableParagraph"/>
              <w:spacing w:line="243" w:lineRule="exact"/>
              <w:ind w:left="73" w:right="35"/>
              <w:rPr>
                <w:sz w:val="20"/>
              </w:rPr>
            </w:pPr>
            <w:r w:rsidRPr="001216DB">
              <w:rPr>
                <w:color w:val="365F91"/>
                <w:sz w:val="20"/>
              </w:rPr>
              <w:t>(4) An employer or contractor shall ensure that a worker who is to engage in the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lifting, </w:t>
            </w:r>
            <w:proofErr w:type="gramStart"/>
            <w:r w:rsidRPr="001216DB">
              <w:rPr>
                <w:color w:val="365F91"/>
                <w:sz w:val="20"/>
              </w:rPr>
              <w:t>holding</w:t>
            </w:r>
            <w:proofErr w:type="gramEnd"/>
            <w:r w:rsidRPr="001216DB">
              <w:rPr>
                <w:color w:val="365F91"/>
                <w:sz w:val="20"/>
              </w:rPr>
              <w:t xml:space="preserve"> or transporting of loads receives appropriate training in safe methods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of lifting, holding or carrying of loads.</w:t>
            </w:r>
          </w:p>
        </w:tc>
        <w:tc>
          <w:tcPr>
            <w:tcW w:w="3228" w:type="dxa"/>
          </w:tcPr>
          <w:p w14:paraId="7C0BB66E" w14:textId="77777777" w:rsidR="00F179EC" w:rsidRDefault="00F179EC" w:rsidP="001216DB">
            <w:pPr>
              <w:pStyle w:val="TableParagraph"/>
              <w:tabs>
                <w:tab w:val="left" w:pos="433"/>
                <w:tab w:val="left" w:pos="434"/>
              </w:tabs>
              <w:ind w:right="167"/>
              <w:rPr>
                <w:sz w:val="20"/>
              </w:rPr>
            </w:pPr>
          </w:p>
        </w:tc>
        <w:tc>
          <w:tcPr>
            <w:tcW w:w="3895" w:type="dxa"/>
          </w:tcPr>
          <w:p w14:paraId="68628B7A" w14:textId="77777777" w:rsidR="00F179EC" w:rsidRDefault="00CB476E">
            <w:pPr>
              <w:pStyle w:val="TableParagraph"/>
              <w:ind w:right="149"/>
              <w:rPr>
                <w:sz w:val="20"/>
              </w:rPr>
            </w:pPr>
            <w:r>
              <w:rPr>
                <w:color w:val="365F91"/>
                <w:sz w:val="20"/>
              </w:rPr>
              <w:t>Do staff have suitable equipment for handling loads? Are they trained to use that equipment?</w:t>
            </w:r>
          </w:p>
          <w:p w14:paraId="278DA85B" w14:textId="77777777" w:rsidR="00F179EC" w:rsidRDefault="00F179EC">
            <w:pPr>
              <w:pStyle w:val="TableParagraph"/>
              <w:spacing w:before="5"/>
              <w:ind w:left="0"/>
              <w:rPr>
                <w:rFonts w:ascii="Cambria"/>
                <w:sz w:val="16"/>
              </w:rPr>
            </w:pPr>
          </w:p>
          <w:p w14:paraId="00806728" w14:textId="77777777" w:rsidR="00F179EC" w:rsidRDefault="00CB476E">
            <w:pPr>
              <w:pStyle w:val="TableParagraph"/>
              <w:ind w:right="256"/>
              <w:rPr>
                <w:sz w:val="20"/>
              </w:rPr>
            </w:pPr>
            <w:r>
              <w:rPr>
                <w:color w:val="365F91"/>
                <w:sz w:val="20"/>
              </w:rPr>
              <w:t>Have all steps been taking to adapt manual lifting when equipment is not possible?</w:t>
            </w:r>
          </w:p>
          <w:p w14:paraId="59021091" w14:textId="77777777" w:rsidR="00F179EC" w:rsidRDefault="00F179EC">
            <w:pPr>
              <w:pStyle w:val="TableParagraph"/>
              <w:spacing w:before="8"/>
              <w:ind w:left="0"/>
              <w:rPr>
                <w:rFonts w:ascii="Cambria"/>
                <w:sz w:val="16"/>
              </w:rPr>
            </w:pPr>
          </w:p>
          <w:p w14:paraId="10827AEB" w14:textId="22B5A12E" w:rsidR="00F179EC" w:rsidRDefault="00CB476E" w:rsidP="001216DB">
            <w:pPr>
              <w:pStyle w:val="TableParagraph"/>
              <w:spacing w:before="1"/>
              <w:ind w:right="31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 </w:t>
            </w:r>
            <w:r w:rsidR="001216DB">
              <w:rPr>
                <w:color w:val="365F91"/>
                <w:sz w:val="20"/>
              </w:rPr>
              <w:t>workers</w:t>
            </w:r>
            <w:r>
              <w:rPr>
                <w:color w:val="365F91"/>
                <w:sz w:val="20"/>
              </w:rPr>
              <w:t xml:space="preserve"> perform manual lifting when there is a risk of injury d</w:t>
            </w:r>
            <w:r w:rsidR="000412B1">
              <w:rPr>
                <w:color w:val="365F91"/>
                <w:sz w:val="20"/>
              </w:rPr>
              <w:t>ue</w:t>
            </w:r>
            <w:r>
              <w:rPr>
                <w:color w:val="365F91"/>
                <w:sz w:val="20"/>
              </w:rPr>
              <w:t xml:space="preserve"> to the factors identified?</w:t>
            </w:r>
          </w:p>
          <w:p w14:paraId="3F427CDE" w14:textId="3783B23A" w:rsidR="000412B1" w:rsidRPr="000412B1" w:rsidRDefault="000412B1" w:rsidP="000412B1">
            <w:pPr>
              <w:tabs>
                <w:tab w:val="left" w:pos="2594"/>
              </w:tabs>
            </w:pPr>
            <w:r>
              <w:tab/>
            </w:r>
          </w:p>
        </w:tc>
      </w:tr>
      <w:tr w:rsidR="00F179EC" w14:paraId="33E2DB3F" w14:textId="77777777">
        <w:trPr>
          <w:trHeight w:val="1706"/>
        </w:trPr>
        <w:tc>
          <w:tcPr>
            <w:tcW w:w="912" w:type="dxa"/>
            <w:tcBorders>
              <w:bottom w:val="single" w:sz="6" w:space="0" w:color="000000"/>
            </w:tcBorders>
            <w:shd w:val="clear" w:color="auto" w:fill="D2DFED"/>
          </w:tcPr>
          <w:p w14:paraId="18C32732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6-16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  <w:shd w:val="clear" w:color="auto" w:fill="D2DFED"/>
          </w:tcPr>
          <w:p w14:paraId="11C36D6D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Standing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  <w:shd w:val="clear" w:color="auto" w:fill="D2DFED"/>
          </w:tcPr>
          <w:p w14:paraId="1149B449" w14:textId="77777777" w:rsidR="00F179EC" w:rsidRDefault="00CB476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tcBorders>
              <w:bottom w:val="single" w:sz="6" w:space="0" w:color="000000"/>
            </w:tcBorders>
            <w:shd w:val="clear" w:color="auto" w:fill="D2DFED"/>
          </w:tcPr>
          <w:p w14:paraId="53960526" w14:textId="77777777" w:rsidR="001216DB" w:rsidRDefault="001216DB" w:rsidP="001216DB">
            <w:pPr>
              <w:pStyle w:val="TableParagraph"/>
              <w:ind w:right="165"/>
              <w:rPr>
                <w:color w:val="365F91"/>
                <w:sz w:val="20"/>
              </w:rPr>
            </w:pPr>
            <w:r w:rsidRPr="001216DB">
              <w:rPr>
                <w:color w:val="365F91"/>
                <w:sz w:val="20"/>
              </w:rPr>
              <w:t>(1) Where workers are required to stand for long periods in the course of their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work, an employer or contractor shall provide adequate anti-fatigue mats, </w:t>
            </w:r>
            <w:proofErr w:type="gramStart"/>
            <w:r w:rsidRPr="001216DB">
              <w:rPr>
                <w:color w:val="365F91"/>
                <w:sz w:val="20"/>
              </w:rPr>
              <w:t>footrests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or other suitable devices to give relief to workers.</w:t>
            </w:r>
            <w:r>
              <w:rPr>
                <w:color w:val="365F91"/>
                <w:sz w:val="20"/>
              </w:rPr>
              <w:t xml:space="preserve">  </w:t>
            </w:r>
          </w:p>
          <w:p w14:paraId="3D505839" w14:textId="77777777" w:rsidR="001216DB" w:rsidRDefault="001216DB" w:rsidP="001216DB">
            <w:pPr>
              <w:pStyle w:val="TableParagraph"/>
              <w:ind w:right="165"/>
              <w:rPr>
                <w:color w:val="365F91"/>
                <w:sz w:val="20"/>
              </w:rPr>
            </w:pPr>
          </w:p>
          <w:p w14:paraId="4E555F3E" w14:textId="77777777" w:rsidR="00F179EC" w:rsidRDefault="001216DB" w:rsidP="001216DB">
            <w:pPr>
              <w:pStyle w:val="TableParagraph"/>
              <w:ind w:right="165"/>
              <w:rPr>
                <w:sz w:val="20"/>
              </w:rPr>
            </w:pPr>
            <w:r w:rsidRPr="001216DB">
              <w:rPr>
                <w:color w:val="365F91"/>
                <w:sz w:val="20"/>
              </w:rPr>
              <w:t>(2) Where wet processes are used, an employer or contractor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 xml:space="preserve">reasonable drainage is maintained and that false floors, platforms, </w:t>
            </w:r>
            <w:proofErr w:type="gramStart"/>
            <w:r w:rsidRPr="001216DB">
              <w:rPr>
                <w:color w:val="365F91"/>
                <w:sz w:val="20"/>
              </w:rPr>
              <w:t>mats</w:t>
            </w:r>
            <w:proofErr w:type="gramEnd"/>
            <w:r w:rsidRPr="001216DB">
              <w:rPr>
                <w:color w:val="365F91"/>
                <w:sz w:val="20"/>
              </w:rPr>
              <w:t xml:space="preserve"> or other</w:t>
            </w:r>
            <w:r>
              <w:rPr>
                <w:color w:val="365F91"/>
                <w:sz w:val="20"/>
              </w:rPr>
              <w:t xml:space="preserve"> </w:t>
            </w:r>
            <w:r w:rsidRPr="001216DB">
              <w:rPr>
                <w:color w:val="365F91"/>
                <w:sz w:val="20"/>
              </w:rPr>
              <w:t>dry standing places are provided, maintained and kept clean.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  <w:shd w:val="clear" w:color="auto" w:fill="D2DFED"/>
          </w:tcPr>
          <w:p w14:paraId="3C33B3E0" w14:textId="77777777" w:rsidR="00F179EC" w:rsidRDefault="00F179EC">
            <w:pPr>
              <w:pStyle w:val="TableParagraph"/>
              <w:ind w:left="104" w:right="123"/>
              <w:rPr>
                <w:sz w:val="20"/>
              </w:rPr>
            </w:pPr>
          </w:p>
        </w:tc>
        <w:tc>
          <w:tcPr>
            <w:tcW w:w="3895" w:type="dxa"/>
            <w:tcBorders>
              <w:bottom w:val="single" w:sz="6" w:space="0" w:color="000000"/>
            </w:tcBorders>
            <w:shd w:val="clear" w:color="auto" w:fill="D2DFED"/>
          </w:tcPr>
          <w:p w14:paraId="268876DD" w14:textId="77777777" w:rsidR="00F179EC" w:rsidRDefault="00CB476E">
            <w:pPr>
              <w:pStyle w:val="TableParagraph"/>
              <w:ind w:right="372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employees who stand for long periods have anti-fatigue mats or </w:t>
            </w:r>
            <w:proofErr w:type="gramStart"/>
            <w:r>
              <w:rPr>
                <w:color w:val="365F91"/>
                <w:sz w:val="20"/>
              </w:rPr>
              <w:t>foot rests</w:t>
            </w:r>
            <w:proofErr w:type="gramEnd"/>
            <w:r>
              <w:rPr>
                <w:color w:val="365F91"/>
                <w:sz w:val="20"/>
              </w:rPr>
              <w:t>?</w:t>
            </w:r>
          </w:p>
          <w:p w14:paraId="5C44B1A2" w14:textId="77777777" w:rsidR="00F179EC" w:rsidRDefault="00F179EC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525F7A47" w14:textId="77777777" w:rsidR="00F179EC" w:rsidRDefault="00CB476E">
            <w:pPr>
              <w:pStyle w:val="TableParagraph"/>
              <w:ind w:right="577"/>
              <w:rPr>
                <w:sz w:val="20"/>
              </w:rPr>
            </w:pPr>
            <w:r>
              <w:rPr>
                <w:color w:val="365F91"/>
                <w:sz w:val="20"/>
              </w:rPr>
              <w:t>Do wet process areas have appropriate drainage? Dry standing areas?</w:t>
            </w:r>
          </w:p>
        </w:tc>
      </w:tr>
      <w:tr w:rsidR="00F179EC" w14:paraId="5D5E9F72" w14:textId="77777777">
        <w:trPr>
          <w:trHeight w:val="1218"/>
        </w:trPr>
        <w:tc>
          <w:tcPr>
            <w:tcW w:w="912" w:type="dxa"/>
            <w:tcBorders>
              <w:top w:val="single" w:sz="6" w:space="0" w:color="000000"/>
            </w:tcBorders>
          </w:tcPr>
          <w:p w14:paraId="2101D77B" w14:textId="77777777" w:rsidR="00F179EC" w:rsidRDefault="0093259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6-17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 w14:paraId="5EB44A1F" w14:textId="77777777" w:rsidR="00F179EC" w:rsidRDefault="00CB476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Sitting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458C6931" w14:textId="77777777" w:rsidR="00F179EC" w:rsidRDefault="00CB476E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tcBorders>
              <w:top w:val="single" w:sz="6" w:space="0" w:color="000000"/>
            </w:tcBorders>
          </w:tcPr>
          <w:p w14:paraId="0ED7A87C" w14:textId="24C297A3" w:rsidR="005132B2" w:rsidRPr="005132B2" w:rsidRDefault="005132B2" w:rsidP="005132B2">
            <w:pPr>
              <w:pStyle w:val="TableParagraph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(1) Where, in the course of their work, workers have reasonable opportunities for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sitting without substantial detriment to their work, an employer or contractor shall</w:t>
            </w:r>
            <w:r w:rsidR="0091332B"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provide and maintain for their use appropriate seating to enable the workers to sit.</w:t>
            </w:r>
          </w:p>
          <w:p w14:paraId="02674703" w14:textId="77777777" w:rsidR="005132B2" w:rsidRDefault="005132B2" w:rsidP="005132B2">
            <w:pPr>
              <w:pStyle w:val="TableParagraph"/>
              <w:rPr>
                <w:color w:val="365F91"/>
                <w:sz w:val="20"/>
              </w:rPr>
            </w:pPr>
          </w:p>
          <w:p w14:paraId="4F1BE6C6" w14:textId="77777777" w:rsidR="005132B2" w:rsidRPr="005132B2" w:rsidRDefault="005132B2" w:rsidP="005132B2">
            <w:pPr>
              <w:pStyle w:val="TableParagraph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(2) Where a substantial portion of any work can properly be done sitting, an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employer or contractor shall provide and maintain:</w:t>
            </w:r>
          </w:p>
          <w:p w14:paraId="7C712BF8" w14:textId="77777777" w:rsidR="005132B2" w:rsidRPr="005132B2" w:rsidRDefault="005132B2" w:rsidP="005132B2">
            <w:pPr>
              <w:pStyle w:val="TableParagraph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 xml:space="preserve">(a) a seat that is suitably designed, constructed, </w:t>
            </w:r>
            <w:proofErr w:type="gramStart"/>
            <w:r w:rsidRPr="005132B2">
              <w:rPr>
                <w:color w:val="365F91"/>
                <w:sz w:val="20"/>
              </w:rPr>
              <w:t>dimensioned</w:t>
            </w:r>
            <w:proofErr w:type="gramEnd"/>
            <w:r w:rsidRPr="005132B2">
              <w:rPr>
                <w:color w:val="365F91"/>
                <w:sz w:val="20"/>
              </w:rPr>
              <w:t xml:space="preserve"> and supported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for the worker to do the work; and</w:t>
            </w:r>
          </w:p>
          <w:p w14:paraId="457A9688" w14:textId="0B1689B6" w:rsidR="00F179EC" w:rsidRDefault="005132B2" w:rsidP="0091332B">
            <w:pPr>
              <w:pStyle w:val="TableParagraph"/>
              <w:ind w:right="125"/>
              <w:rPr>
                <w:sz w:val="20"/>
              </w:rPr>
            </w:pPr>
            <w:r w:rsidRPr="005132B2">
              <w:rPr>
                <w:color w:val="365F91"/>
                <w:sz w:val="20"/>
              </w:rPr>
              <w:t>(b) where needed, a footrest that can readily and comfortably support the</w:t>
            </w:r>
            <w:r w:rsidR="0091332B"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worker’s feet.</w:t>
            </w:r>
          </w:p>
        </w:tc>
        <w:tc>
          <w:tcPr>
            <w:tcW w:w="3228" w:type="dxa"/>
            <w:tcBorders>
              <w:top w:val="single" w:sz="6" w:space="0" w:color="000000"/>
            </w:tcBorders>
          </w:tcPr>
          <w:p w14:paraId="0AEDB461" w14:textId="77777777" w:rsidR="00F179EC" w:rsidRDefault="00F179EC">
            <w:pPr>
              <w:pStyle w:val="TableParagraph"/>
              <w:ind w:left="104" w:right="252"/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000000"/>
            </w:tcBorders>
          </w:tcPr>
          <w:p w14:paraId="5C2D9FF7" w14:textId="17BEF24B" w:rsidR="00F179EC" w:rsidRDefault="005132B2" w:rsidP="0091332B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How does the employer ensure that seating is appropriate? (</w:t>
            </w:r>
            <w:proofErr w:type="gramStart"/>
            <w:r>
              <w:rPr>
                <w:color w:val="365F91"/>
                <w:sz w:val="20"/>
              </w:rPr>
              <w:t>ergonomic</w:t>
            </w:r>
            <w:proofErr w:type="gramEnd"/>
            <w:r>
              <w:rPr>
                <w:color w:val="365F91"/>
                <w:sz w:val="20"/>
              </w:rPr>
              <w:t xml:space="preserve"> assessments)</w:t>
            </w:r>
          </w:p>
        </w:tc>
      </w:tr>
      <w:tr w:rsidR="00F179EC" w14:paraId="1555BB6A" w14:textId="77777777">
        <w:trPr>
          <w:trHeight w:val="489"/>
        </w:trPr>
        <w:tc>
          <w:tcPr>
            <w:tcW w:w="15211" w:type="dxa"/>
            <w:gridSpan w:val="6"/>
            <w:shd w:val="clear" w:color="auto" w:fill="F9BE8F"/>
          </w:tcPr>
          <w:p w14:paraId="327A3526" w14:textId="008A0680" w:rsidR="00F179EC" w:rsidRDefault="00CB476E" w:rsidP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Powered Mobile Equipment (PME) – Sections </w:t>
            </w:r>
            <w:r w:rsidR="00932592">
              <w:rPr>
                <w:b/>
                <w:color w:val="365F91"/>
                <w:sz w:val="20"/>
              </w:rPr>
              <w:t>11-5 – 11-5</w:t>
            </w:r>
            <w:r>
              <w:rPr>
                <w:b/>
                <w:color w:val="365F91"/>
                <w:sz w:val="20"/>
              </w:rPr>
              <w:t xml:space="preserve"> apply to powered mobile equipment</w:t>
            </w:r>
            <w:r w:rsidR="005132B2">
              <w:rPr>
                <w:b/>
                <w:color w:val="365F91"/>
                <w:sz w:val="20"/>
              </w:rPr>
              <w:t xml:space="preserve">.  </w:t>
            </w:r>
            <w:r w:rsidR="005132B2" w:rsidRPr="005132B2">
              <w:rPr>
                <w:b/>
                <w:color w:val="365F91"/>
                <w:sz w:val="20"/>
              </w:rPr>
              <w:t>“</w:t>
            </w:r>
            <w:r w:rsidR="0091332B">
              <w:rPr>
                <w:b/>
                <w:color w:val="365F91"/>
                <w:sz w:val="20"/>
              </w:rPr>
              <w:t>P</w:t>
            </w:r>
            <w:r w:rsidR="005132B2" w:rsidRPr="005132B2">
              <w:rPr>
                <w:b/>
                <w:color w:val="365F91"/>
                <w:sz w:val="20"/>
              </w:rPr>
              <w:t>owered mobile equipment” means a self-propelled machine or</w:t>
            </w:r>
            <w:r w:rsidR="005132B2">
              <w:rPr>
                <w:b/>
                <w:color w:val="365F91"/>
                <w:sz w:val="20"/>
              </w:rPr>
              <w:t xml:space="preserve"> </w:t>
            </w:r>
            <w:r w:rsidR="005132B2" w:rsidRPr="005132B2">
              <w:rPr>
                <w:b/>
                <w:color w:val="365F91"/>
                <w:sz w:val="20"/>
              </w:rPr>
              <w:t>a combination of machines, including a prime mover, that is designed to</w:t>
            </w:r>
            <w:r w:rsidR="005132B2">
              <w:rPr>
                <w:b/>
                <w:color w:val="365F91"/>
                <w:sz w:val="20"/>
              </w:rPr>
              <w:t xml:space="preserve"> </w:t>
            </w:r>
            <w:r w:rsidR="005132B2" w:rsidRPr="005132B2">
              <w:rPr>
                <w:b/>
                <w:color w:val="365F91"/>
                <w:sz w:val="20"/>
              </w:rPr>
              <w:t>manipulate or move materials or to provide a work platform for workers</w:t>
            </w:r>
            <w:r w:rsidR="0091332B">
              <w:rPr>
                <w:b/>
                <w:color w:val="365F91"/>
                <w:sz w:val="20"/>
              </w:rPr>
              <w:t>.</w:t>
            </w:r>
          </w:p>
        </w:tc>
      </w:tr>
      <w:tr w:rsidR="00F179EC" w14:paraId="38A1E101" w14:textId="77777777" w:rsidTr="00865D75">
        <w:trPr>
          <w:trHeight w:val="1781"/>
        </w:trPr>
        <w:tc>
          <w:tcPr>
            <w:tcW w:w="912" w:type="dxa"/>
          </w:tcPr>
          <w:p w14:paraId="1503855C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11-5</w:t>
            </w:r>
          </w:p>
        </w:tc>
        <w:tc>
          <w:tcPr>
            <w:tcW w:w="2424" w:type="dxa"/>
          </w:tcPr>
          <w:p w14:paraId="431FE892" w14:textId="77777777" w:rsidR="00F179EC" w:rsidRDefault="00CB476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Requirements for powered mobile equipment</w:t>
            </w:r>
          </w:p>
        </w:tc>
        <w:tc>
          <w:tcPr>
            <w:tcW w:w="1543" w:type="dxa"/>
          </w:tcPr>
          <w:p w14:paraId="3A2A1430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09" w:type="dxa"/>
          </w:tcPr>
          <w:p w14:paraId="7B554588" w14:textId="77777777" w:rsidR="005132B2" w:rsidRPr="005132B2" w:rsidRDefault="005132B2" w:rsidP="0091332B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(1) An employer, contractor or supplier shall ensure that each unit of powered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mobile equipment is equipped with:</w:t>
            </w:r>
          </w:p>
          <w:p w14:paraId="11597948" w14:textId="77777777" w:rsidR="005132B2" w:rsidRPr="005132B2" w:rsidRDefault="005132B2" w:rsidP="0091332B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(a) a device within easy reach of the operator that will permit the operator to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stop as quickly as possible any ancillary equipment driven from the powered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mobile equipment, including any power take-off, crane and auger and any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 xml:space="preserve">digging, lifting and cutting </w:t>
            </w:r>
            <w:proofErr w:type="gramStart"/>
            <w:r w:rsidRPr="005132B2">
              <w:rPr>
                <w:color w:val="365F91"/>
                <w:sz w:val="20"/>
              </w:rPr>
              <w:t>equipment;</w:t>
            </w:r>
            <w:proofErr w:type="gramEnd"/>
          </w:p>
          <w:p w14:paraId="308E70D6" w14:textId="77777777" w:rsidR="005132B2" w:rsidRP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 xml:space="preserve">(b) a horn or other audible warning </w:t>
            </w:r>
            <w:proofErr w:type="gramStart"/>
            <w:r w:rsidRPr="005132B2">
              <w:rPr>
                <w:color w:val="365F91"/>
                <w:sz w:val="20"/>
              </w:rPr>
              <w:t>device;</w:t>
            </w:r>
            <w:proofErr w:type="gramEnd"/>
          </w:p>
          <w:p w14:paraId="638B85A0" w14:textId="77777777" w:rsidR="005132B2" w:rsidRPr="005132B2" w:rsidRDefault="005132B2" w:rsidP="0091332B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(c) seats that are designed and installed to ensure the safety of all workers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 xml:space="preserve">required or permitted to be in or on the equipment while the </w:t>
            </w:r>
            <w:r w:rsidRPr="005132B2">
              <w:rPr>
                <w:color w:val="365F91"/>
                <w:sz w:val="20"/>
              </w:rPr>
              <w:lastRenderedPageBreak/>
              <w:t>equipment is in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motion except where the powered mobile equipment is designed to be operated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from a standing position; and</w:t>
            </w:r>
          </w:p>
          <w:p w14:paraId="7A923AB1" w14:textId="77777777" w:rsidR="005132B2" w:rsidRP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(d) an effective braking system and an effective parking device.</w:t>
            </w:r>
          </w:p>
          <w:p w14:paraId="56E283E6" w14:textId="77777777" w:rsid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4AEAE219" w14:textId="77777777" w:rsidR="005132B2" w:rsidRP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(2) Where a unit of powered mobile equipment is operated during hours of darkness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in an area that is not adequately illuminated, an employer, contractor or supplier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shall ensure that it is equipped with suitable headlights and back-up lights that</w:t>
            </w:r>
          </w:p>
          <w:p w14:paraId="2FF0C73A" w14:textId="77777777" w:rsidR="005132B2" w:rsidRP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clearly illuminate the path of travel.</w:t>
            </w:r>
          </w:p>
          <w:p w14:paraId="4317D65C" w14:textId="77777777" w:rsid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04875C8B" w14:textId="77777777" w:rsidR="005132B2" w:rsidRPr="005132B2" w:rsidRDefault="005132B2" w:rsidP="0091332B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(3) Where a unit of powered mobile equipment has a windshield,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5132B2">
              <w:rPr>
                <w:color w:val="365F91"/>
                <w:sz w:val="20"/>
              </w:rPr>
              <w:t>contractor</w:t>
            </w:r>
            <w:proofErr w:type="gramEnd"/>
            <w:r w:rsidRPr="005132B2">
              <w:rPr>
                <w:color w:val="365F91"/>
                <w:sz w:val="20"/>
              </w:rPr>
              <w:t xml:space="preserve"> or supplier shall ensure that it is equipped with suitable windshield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washers and wipers.</w:t>
            </w:r>
          </w:p>
          <w:p w14:paraId="57F60128" w14:textId="77777777" w:rsidR="005132B2" w:rsidRPr="005132B2" w:rsidRDefault="005132B2" w:rsidP="00865D75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(4) Where a unit of powered mobile equipment is fitted with roll-</w:t>
            </w:r>
            <w:proofErr w:type="gramStart"/>
            <w:r w:rsidRPr="005132B2">
              <w:rPr>
                <w:color w:val="365F91"/>
                <w:sz w:val="20"/>
              </w:rPr>
              <w:t>over protective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structures, an employer, contractor or supplier shall ensure that the equipment is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equipped with:</w:t>
            </w:r>
          </w:p>
          <w:p w14:paraId="2F3FBD23" w14:textId="607CE24E" w:rsidR="005132B2" w:rsidRPr="005132B2" w:rsidRDefault="005132B2" w:rsidP="00865D75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 xml:space="preserve">(a) </w:t>
            </w:r>
            <w:proofErr w:type="gramStart"/>
            <w:r w:rsidRPr="005132B2">
              <w:rPr>
                <w:color w:val="365F91"/>
                <w:sz w:val="20"/>
              </w:rPr>
              <w:t>seat-belts</w:t>
            </w:r>
            <w:proofErr w:type="gramEnd"/>
            <w:r w:rsidRPr="005132B2">
              <w:rPr>
                <w:color w:val="365F91"/>
                <w:sz w:val="20"/>
              </w:rPr>
              <w:t xml:space="preserve"> for the operator and any other worker who is required or</w:t>
            </w:r>
            <w:r w:rsidR="00865D75"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permitted to be in or on the equipment while the equipment is in motion; or</w:t>
            </w:r>
          </w:p>
          <w:p w14:paraId="3B47AB27" w14:textId="77777777" w:rsidR="005132B2" w:rsidRPr="005132B2" w:rsidRDefault="005132B2" w:rsidP="00865D75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(b) shoulder belts, bars, gates, screens or other restraining devices designed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to prevent the operator and any other worker from being thrown outside the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roll-</w:t>
            </w:r>
            <w:proofErr w:type="gramStart"/>
            <w:r w:rsidRPr="005132B2">
              <w:rPr>
                <w:color w:val="365F91"/>
                <w:sz w:val="20"/>
              </w:rPr>
              <w:t>over protective</w:t>
            </w:r>
            <w:proofErr w:type="gramEnd"/>
            <w:r w:rsidRPr="005132B2">
              <w:rPr>
                <w:color w:val="365F91"/>
                <w:sz w:val="20"/>
              </w:rPr>
              <w:t xml:space="preserve"> structures if the work process renders the wearing of a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lastRenderedPageBreak/>
              <w:t>seat-belt impracticable.</w:t>
            </w:r>
          </w:p>
          <w:p w14:paraId="477DBCED" w14:textId="77777777" w:rsidR="005132B2" w:rsidRDefault="005132B2" w:rsidP="005132B2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3DC5AE0F" w14:textId="77777777" w:rsidR="005132B2" w:rsidRPr="005132B2" w:rsidRDefault="005132B2" w:rsidP="00865D75">
            <w:pPr>
              <w:pStyle w:val="TableParagraph"/>
              <w:spacing w:line="243" w:lineRule="exact"/>
              <w:ind w:right="125"/>
              <w:rPr>
                <w:color w:val="365F91"/>
                <w:sz w:val="20"/>
              </w:rPr>
            </w:pPr>
            <w:r w:rsidRPr="005132B2">
              <w:rPr>
                <w:color w:val="365F91"/>
                <w:sz w:val="20"/>
              </w:rPr>
              <w:t>(5) Where there is a danger to the operator of a unit of powered mobile equipment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or any other worker who is required or permitted to be in or on a unit of powered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>mobile equipment from a falling object or projectile, an employer, contractor or</w:t>
            </w:r>
          </w:p>
          <w:p w14:paraId="63B346BF" w14:textId="77777777" w:rsidR="00F179EC" w:rsidRDefault="005132B2" w:rsidP="005132B2">
            <w:pPr>
              <w:pStyle w:val="TableParagraph"/>
              <w:spacing w:line="243" w:lineRule="exact"/>
              <w:rPr>
                <w:sz w:val="20"/>
              </w:rPr>
            </w:pPr>
            <w:r w:rsidRPr="005132B2">
              <w:rPr>
                <w:color w:val="365F91"/>
                <w:sz w:val="20"/>
              </w:rPr>
              <w:t>supplier shall ensure that the powered mobile equipment is equipped with a suitable</w:t>
            </w:r>
            <w:r>
              <w:rPr>
                <w:color w:val="365F91"/>
                <w:sz w:val="20"/>
              </w:rPr>
              <w:t xml:space="preserve"> </w:t>
            </w:r>
            <w:r w:rsidRPr="005132B2">
              <w:rPr>
                <w:color w:val="365F91"/>
                <w:sz w:val="20"/>
              </w:rPr>
              <w:t xml:space="preserve">and adequate cab, </w:t>
            </w:r>
            <w:proofErr w:type="gramStart"/>
            <w:r w:rsidRPr="005132B2">
              <w:rPr>
                <w:color w:val="365F91"/>
                <w:sz w:val="20"/>
              </w:rPr>
              <w:t>screen</w:t>
            </w:r>
            <w:proofErr w:type="gramEnd"/>
            <w:r w:rsidRPr="005132B2">
              <w:rPr>
                <w:color w:val="365F91"/>
                <w:sz w:val="20"/>
              </w:rPr>
              <w:t xml:space="preserve"> or guard.</w:t>
            </w:r>
          </w:p>
        </w:tc>
        <w:tc>
          <w:tcPr>
            <w:tcW w:w="3228" w:type="dxa"/>
          </w:tcPr>
          <w:p w14:paraId="6FADEA4C" w14:textId="77777777" w:rsidR="00F179EC" w:rsidRDefault="00F179EC">
            <w:pPr>
              <w:pStyle w:val="TableParagraph"/>
              <w:ind w:left="108" w:right="130"/>
              <w:rPr>
                <w:sz w:val="20"/>
              </w:rPr>
            </w:pPr>
          </w:p>
        </w:tc>
        <w:tc>
          <w:tcPr>
            <w:tcW w:w="3895" w:type="dxa"/>
          </w:tcPr>
          <w:p w14:paraId="7E024870" w14:textId="77777777" w:rsidR="00F179EC" w:rsidRDefault="00CB476E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Does all PME used in your worksite meet the requirements of this section?</w:t>
            </w:r>
          </w:p>
        </w:tc>
      </w:tr>
      <w:tr w:rsidR="00F179EC" w14:paraId="16CF6DA4" w14:textId="77777777">
        <w:trPr>
          <w:trHeight w:val="1466"/>
        </w:trPr>
        <w:tc>
          <w:tcPr>
            <w:tcW w:w="912" w:type="dxa"/>
            <w:shd w:val="clear" w:color="auto" w:fill="D2DFED"/>
          </w:tcPr>
          <w:p w14:paraId="3541C7FE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11-6</w:t>
            </w:r>
          </w:p>
        </w:tc>
        <w:tc>
          <w:tcPr>
            <w:tcW w:w="2424" w:type="dxa"/>
            <w:shd w:val="clear" w:color="auto" w:fill="D2DFED"/>
          </w:tcPr>
          <w:p w14:paraId="37A232F1" w14:textId="77777777" w:rsidR="00F179EC" w:rsidRDefault="00CB476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color w:val="365F91"/>
                <w:sz w:val="20"/>
              </w:rPr>
              <w:t>Construction, repair, etc., of powered mobile equipment</w:t>
            </w:r>
          </w:p>
        </w:tc>
        <w:tc>
          <w:tcPr>
            <w:tcW w:w="1543" w:type="dxa"/>
            <w:shd w:val="clear" w:color="auto" w:fill="D2DFED"/>
          </w:tcPr>
          <w:p w14:paraId="64890EF5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6918D749" w14:textId="299A77B4" w:rsidR="00F179EC" w:rsidRDefault="00825EE8" w:rsidP="00865D75">
            <w:pPr>
              <w:pStyle w:val="TableParagraph"/>
              <w:ind w:right="141"/>
              <w:rPr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An employer, contractor, </w:t>
            </w:r>
            <w:proofErr w:type="gramStart"/>
            <w:r w:rsidRPr="00825EE8">
              <w:rPr>
                <w:color w:val="365F91"/>
                <w:sz w:val="20"/>
              </w:rPr>
              <w:t>owner</w:t>
            </w:r>
            <w:proofErr w:type="gramEnd"/>
            <w:r w:rsidRPr="00825EE8">
              <w:rPr>
                <w:color w:val="365F91"/>
                <w:sz w:val="20"/>
              </w:rPr>
              <w:t xml:space="preserve"> or supplier shall ensure that each unit of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powered mobile equipment is constructed, structurally repaired, inspected, tested,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maintained and operated in accordance with the manufacturer’s specifications or</w:t>
            </w:r>
            <w:r w:rsidR="00865D75"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an approved standard.</w:t>
            </w:r>
          </w:p>
        </w:tc>
        <w:tc>
          <w:tcPr>
            <w:tcW w:w="3228" w:type="dxa"/>
            <w:shd w:val="clear" w:color="auto" w:fill="D2DFED"/>
          </w:tcPr>
          <w:p w14:paraId="7907F0BF" w14:textId="77777777" w:rsidR="00F179EC" w:rsidRDefault="00F17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D2DFED"/>
          </w:tcPr>
          <w:p w14:paraId="40ABB870" w14:textId="77777777" w:rsidR="00F179EC" w:rsidRDefault="00CB476E">
            <w:pPr>
              <w:pStyle w:val="TableParagraph"/>
              <w:ind w:right="210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Is PME used in your workplace meeting the manufacturer’s specifications in all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required areas?</w:t>
            </w:r>
          </w:p>
        </w:tc>
      </w:tr>
      <w:tr w:rsidR="00F179EC" w14:paraId="702C1E99" w14:textId="77777777">
        <w:trPr>
          <w:trHeight w:val="976"/>
        </w:trPr>
        <w:tc>
          <w:tcPr>
            <w:tcW w:w="912" w:type="dxa"/>
          </w:tcPr>
          <w:p w14:paraId="2EADF4F6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11-7</w:t>
            </w:r>
          </w:p>
        </w:tc>
        <w:tc>
          <w:tcPr>
            <w:tcW w:w="2424" w:type="dxa"/>
          </w:tcPr>
          <w:p w14:paraId="629B46AD" w14:textId="77777777" w:rsidR="00F179EC" w:rsidRDefault="00CB476E">
            <w:pPr>
              <w:pStyle w:val="TableParagraph"/>
              <w:ind w:left="110" w:right="582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Use of </w:t>
            </w:r>
            <w:proofErr w:type="gramStart"/>
            <w:r>
              <w:rPr>
                <w:color w:val="365F91"/>
                <w:sz w:val="20"/>
              </w:rPr>
              <w:t>seat-belt</w:t>
            </w:r>
            <w:proofErr w:type="gramEnd"/>
            <w:r>
              <w:rPr>
                <w:color w:val="365F91"/>
                <w:sz w:val="20"/>
              </w:rPr>
              <w:t xml:space="preserve"> or restraint by operator</w:t>
            </w:r>
          </w:p>
        </w:tc>
        <w:tc>
          <w:tcPr>
            <w:tcW w:w="1543" w:type="dxa"/>
          </w:tcPr>
          <w:p w14:paraId="79F3355C" w14:textId="77777777" w:rsidR="005132B2" w:rsidRDefault="00CB476E" w:rsidP="005132B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  <w:p w14:paraId="0252F473" w14:textId="77777777" w:rsidR="00F179EC" w:rsidRDefault="00F179E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3209" w:type="dxa"/>
          </w:tcPr>
          <w:p w14:paraId="43789427" w14:textId="77777777" w:rsidR="00F179EC" w:rsidRDefault="00825EE8" w:rsidP="00825EE8">
            <w:pPr>
              <w:pStyle w:val="TableParagraph"/>
              <w:rPr>
                <w:sz w:val="20"/>
              </w:rPr>
            </w:pPr>
            <w:r w:rsidRPr="00825EE8">
              <w:rPr>
                <w:color w:val="365F91"/>
                <w:sz w:val="20"/>
              </w:rPr>
              <w:t>An employer or contractor shall ensure that the operator of a unit of powered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mobile equipment uses the </w:t>
            </w:r>
            <w:proofErr w:type="gramStart"/>
            <w:r w:rsidRPr="00825EE8">
              <w:rPr>
                <w:color w:val="365F91"/>
                <w:sz w:val="20"/>
              </w:rPr>
              <w:t>seat-belt</w:t>
            </w:r>
            <w:proofErr w:type="gramEnd"/>
            <w:r w:rsidRPr="00825EE8">
              <w:rPr>
                <w:color w:val="365F91"/>
                <w:sz w:val="20"/>
              </w:rPr>
              <w:t xml:space="preserve"> or other restraining device required by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subsection 157(4).</w:t>
            </w:r>
          </w:p>
        </w:tc>
        <w:tc>
          <w:tcPr>
            <w:tcW w:w="3228" w:type="dxa"/>
          </w:tcPr>
          <w:p w14:paraId="03D874BD" w14:textId="77777777" w:rsidR="00F179EC" w:rsidRDefault="00F17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</w:tcPr>
          <w:p w14:paraId="2203359A" w14:textId="77777777" w:rsidR="00F179EC" w:rsidRDefault="00CB476E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 workers use seatbelts/restraining devices when required?</w:t>
            </w:r>
          </w:p>
        </w:tc>
      </w:tr>
      <w:tr w:rsidR="00F179EC" w14:paraId="0112A965" w14:textId="77777777">
        <w:trPr>
          <w:trHeight w:val="1464"/>
        </w:trPr>
        <w:tc>
          <w:tcPr>
            <w:tcW w:w="912" w:type="dxa"/>
            <w:shd w:val="clear" w:color="auto" w:fill="D2DFED"/>
          </w:tcPr>
          <w:p w14:paraId="679EC2A0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11-8</w:t>
            </w:r>
          </w:p>
        </w:tc>
        <w:tc>
          <w:tcPr>
            <w:tcW w:w="2424" w:type="dxa"/>
            <w:shd w:val="clear" w:color="auto" w:fill="D2DFED"/>
          </w:tcPr>
          <w:p w14:paraId="509D5575" w14:textId="77777777" w:rsidR="00F179EC" w:rsidRDefault="00CB476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color w:val="365F91"/>
                <w:sz w:val="20"/>
              </w:rPr>
              <w:t>Protection against shifting load</w:t>
            </w:r>
          </w:p>
        </w:tc>
        <w:tc>
          <w:tcPr>
            <w:tcW w:w="1543" w:type="dxa"/>
            <w:shd w:val="clear" w:color="auto" w:fill="D2DFED"/>
          </w:tcPr>
          <w:p w14:paraId="3EE44178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55B07BDF" w14:textId="77777777" w:rsidR="00F179EC" w:rsidRDefault="00825EE8" w:rsidP="00865D75">
            <w:pPr>
              <w:pStyle w:val="TableParagraph"/>
              <w:ind w:right="125"/>
              <w:rPr>
                <w:sz w:val="20"/>
              </w:rPr>
            </w:pPr>
            <w:r w:rsidRPr="00825EE8">
              <w:rPr>
                <w:color w:val="365F91"/>
                <w:sz w:val="20"/>
              </w:rPr>
              <w:t>An employer or contractor shall install a bulkhead or other effective restraining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device to protect the operator and any other worker who is required or permitted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to be in or on powered mobile equipment used to transport equipment or materials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that may shift under emergency stopping conditions and endanger the operator or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other worker.</w:t>
            </w:r>
          </w:p>
        </w:tc>
        <w:tc>
          <w:tcPr>
            <w:tcW w:w="3228" w:type="dxa"/>
            <w:shd w:val="clear" w:color="auto" w:fill="D2DFED"/>
          </w:tcPr>
          <w:p w14:paraId="6E8D0DB3" w14:textId="77777777" w:rsidR="00F179EC" w:rsidRDefault="00F17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D2DFED"/>
          </w:tcPr>
          <w:p w14:paraId="34537740" w14:textId="77777777" w:rsidR="00F179EC" w:rsidRDefault="00CB476E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Does PME at your worksite require a bulkhead? If so, has it been provided?</w:t>
            </w:r>
          </w:p>
        </w:tc>
      </w:tr>
      <w:tr w:rsidR="00F179EC" w14:paraId="7E738A48" w14:textId="77777777">
        <w:trPr>
          <w:trHeight w:val="976"/>
        </w:trPr>
        <w:tc>
          <w:tcPr>
            <w:tcW w:w="912" w:type="dxa"/>
          </w:tcPr>
          <w:p w14:paraId="43F944AF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11-9</w:t>
            </w:r>
          </w:p>
        </w:tc>
        <w:tc>
          <w:tcPr>
            <w:tcW w:w="2424" w:type="dxa"/>
          </w:tcPr>
          <w:p w14:paraId="4CCCC1DF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Warning of reverse motion</w:t>
            </w:r>
          </w:p>
        </w:tc>
        <w:tc>
          <w:tcPr>
            <w:tcW w:w="1543" w:type="dxa"/>
          </w:tcPr>
          <w:p w14:paraId="66365436" w14:textId="77777777" w:rsidR="005132B2" w:rsidRDefault="00CB476E" w:rsidP="005132B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</w:t>
            </w:r>
            <w:r>
              <w:rPr>
                <w:color w:val="365F91"/>
                <w:spacing w:val="-3"/>
                <w:sz w:val="20"/>
              </w:rPr>
              <w:t>committees</w:t>
            </w:r>
          </w:p>
          <w:p w14:paraId="4D499167" w14:textId="77777777" w:rsidR="00F179EC" w:rsidRDefault="00F179EC">
            <w:pPr>
              <w:pStyle w:val="TableParagraph"/>
              <w:spacing w:line="240" w:lineRule="atLeast"/>
              <w:ind w:left="108" w:right="26"/>
              <w:rPr>
                <w:sz w:val="20"/>
              </w:rPr>
            </w:pPr>
          </w:p>
        </w:tc>
        <w:tc>
          <w:tcPr>
            <w:tcW w:w="3209" w:type="dxa"/>
          </w:tcPr>
          <w:p w14:paraId="1A5C0AF1" w14:textId="77777777" w:rsidR="00F179EC" w:rsidRDefault="00825EE8" w:rsidP="00825EE8">
            <w:pPr>
              <w:pStyle w:val="TableParagraph"/>
              <w:ind w:right="120"/>
              <w:rPr>
                <w:sz w:val="20"/>
              </w:rPr>
            </w:pPr>
            <w:r>
              <w:rPr>
                <w:color w:val="365F91"/>
                <w:sz w:val="20"/>
              </w:rPr>
              <w:t>A</w:t>
            </w:r>
            <w:r w:rsidRPr="00825EE8">
              <w:rPr>
                <w:color w:val="365F91"/>
                <w:sz w:val="20"/>
              </w:rPr>
              <w:t>n employer, contractor or supplier shall ensure that a motor vehicle or unit of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powered mobile equipment that may be used in such a way that </w:t>
            </w:r>
            <w:r w:rsidRPr="00825EE8">
              <w:rPr>
                <w:color w:val="365F91"/>
                <w:sz w:val="20"/>
              </w:rPr>
              <w:lastRenderedPageBreak/>
              <w:t>a worker other than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the operator may be placed at risk by an unexpected reverse movement is equipped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with a suitable warning device that operates automatically when the vehicle or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equipment starts to move in reverse.</w:t>
            </w:r>
          </w:p>
        </w:tc>
        <w:tc>
          <w:tcPr>
            <w:tcW w:w="3228" w:type="dxa"/>
          </w:tcPr>
          <w:p w14:paraId="581C6FF4" w14:textId="77777777" w:rsidR="00F179EC" w:rsidRDefault="00F179EC">
            <w:pPr>
              <w:pStyle w:val="TableParagraph"/>
              <w:ind w:left="108" w:right="371"/>
              <w:rPr>
                <w:sz w:val="20"/>
              </w:rPr>
            </w:pPr>
          </w:p>
        </w:tc>
        <w:tc>
          <w:tcPr>
            <w:tcW w:w="3895" w:type="dxa"/>
          </w:tcPr>
          <w:p w14:paraId="55FFCA84" w14:textId="7D483BC5" w:rsidR="00F179EC" w:rsidRDefault="00CB476E" w:rsidP="00865D75">
            <w:pPr>
              <w:pStyle w:val="TableParagraph"/>
              <w:ind w:right="133"/>
              <w:rPr>
                <w:sz w:val="20"/>
              </w:rPr>
            </w:pPr>
            <w:r>
              <w:rPr>
                <w:color w:val="365F91"/>
                <w:sz w:val="20"/>
              </w:rPr>
              <w:t>Does PME at your worksite require a warning</w:t>
            </w:r>
            <w:r w:rsidR="00865D75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when reversing? If so, does it have one?</w:t>
            </w:r>
          </w:p>
          <w:p w14:paraId="510912DA" w14:textId="77777777" w:rsidR="00825EE8" w:rsidRDefault="00825EE8">
            <w:pPr>
              <w:pStyle w:val="TableParagraph"/>
              <w:rPr>
                <w:color w:val="365F91"/>
                <w:sz w:val="20"/>
              </w:rPr>
            </w:pPr>
          </w:p>
          <w:p w14:paraId="64251A6C" w14:textId="77777777" w:rsidR="00F179EC" w:rsidRDefault="00CB476E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Does it operate automatically?</w:t>
            </w:r>
          </w:p>
        </w:tc>
      </w:tr>
      <w:tr w:rsidR="00F179EC" w14:paraId="7F92BEA1" w14:textId="77777777" w:rsidTr="00865D75">
        <w:trPr>
          <w:trHeight w:val="1781"/>
        </w:trPr>
        <w:tc>
          <w:tcPr>
            <w:tcW w:w="912" w:type="dxa"/>
            <w:shd w:val="clear" w:color="auto" w:fill="D2DFED"/>
          </w:tcPr>
          <w:p w14:paraId="04602DAD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11-10</w:t>
            </w:r>
          </w:p>
        </w:tc>
        <w:tc>
          <w:tcPr>
            <w:tcW w:w="2424" w:type="dxa"/>
            <w:shd w:val="clear" w:color="auto" w:fill="D2DFED"/>
          </w:tcPr>
          <w:p w14:paraId="78C4F400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Roll-over protection</w:t>
            </w:r>
          </w:p>
        </w:tc>
        <w:tc>
          <w:tcPr>
            <w:tcW w:w="1543" w:type="dxa"/>
            <w:shd w:val="clear" w:color="auto" w:fill="D2DFED"/>
          </w:tcPr>
          <w:p w14:paraId="36D1A002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0E1093B3" w14:textId="0AA7C0BF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(1) An employer, contractor or supplier shall ensure that no unit of powered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mobile equipment that is equipped with an engine rated at 15 kilowatts or more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and is in any of the following categories is used unless it is fitted with a roll-overprotective structure that meets the requirements of subsection (2):</w:t>
            </w:r>
          </w:p>
          <w:p w14:paraId="2CFEEF27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(a) motor </w:t>
            </w:r>
            <w:proofErr w:type="gramStart"/>
            <w:r w:rsidRPr="00825EE8">
              <w:rPr>
                <w:color w:val="365F91"/>
                <w:sz w:val="20"/>
              </w:rPr>
              <w:t>grader;</w:t>
            </w:r>
            <w:proofErr w:type="gramEnd"/>
          </w:p>
          <w:p w14:paraId="4B297CB1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(b) crawler tractor, other than one that operates with side </w:t>
            </w:r>
            <w:proofErr w:type="gramStart"/>
            <w:r w:rsidRPr="00825EE8">
              <w:rPr>
                <w:color w:val="365F91"/>
                <w:sz w:val="20"/>
              </w:rPr>
              <w:t>booms;</w:t>
            </w:r>
            <w:proofErr w:type="gramEnd"/>
          </w:p>
          <w:p w14:paraId="11A15DC2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(c) wheeled or tracked dozer and loader, other than one that operates with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side </w:t>
            </w:r>
            <w:proofErr w:type="gramStart"/>
            <w:r w:rsidRPr="00825EE8">
              <w:rPr>
                <w:color w:val="365F91"/>
                <w:sz w:val="20"/>
              </w:rPr>
              <w:t>booms;</w:t>
            </w:r>
            <w:proofErr w:type="gramEnd"/>
          </w:p>
          <w:p w14:paraId="76968B94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(d) self-propelled wheeled </w:t>
            </w:r>
            <w:proofErr w:type="gramStart"/>
            <w:r w:rsidRPr="00825EE8">
              <w:rPr>
                <w:color w:val="365F91"/>
                <w:sz w:val="20"/>
              </w:rPr>
              <w:t>scraper;</w:t>
            </w:r>
            <w:proofErr w:type="gramEnd"/>
          </w:p>
          <w:p w14:paraId="08759E23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(e) self-propelled </w:t>
            </w:r>
            <w:proofErr w:type="gramStart"/>
            <w:r w:rsidRPr="00825EE8">
              <w:rPr>
                <w:color w:val="365F91"/>
                <w:sz w:val="20"/>
              </w:rPr>
              <w:t>roller;</w:t>
            </w:r>
            <w:proofErr w:type="gramEnd"/>
          </w:p>
          <w:p w14:paraId="23405173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(f) </w:t>
            </w:r>
            <w:proofErr w:type="gramStart"/>
            <w:r w:rsidRPr="00825EE8">
              <w:rPr>
                <w:color w:val="365F91"/>
                <w:sz w:val="20"/>
              </w:rPr>
              <w:t>compactor;</w:t>
            </w:r>
            <w:proofErr w:type="gramEnd"/>
          </w:p>
          <w:p w14:paraId="75816D1C" w14:textId="77777777" w:rsidR="00825EE8" w:rsidRPr="00825EE8" w:rsidRDefault="00825EE8" w:rsidP="00825EE8">
            <w:pPr>
              <w:pStyle w:val="TableParagraph"/>
              <w:ind w:right="9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(g) rubber-tired </w:t>
            </w:r>
            <w:proofErr w:type="gramStart"/>
            <w:r w:rsidRPr="00825EE8">
              <w:rPr>
                <w:color w:val="365F91"/>
                <w:sz w:val="20"/>
              </w:rPr>
              <w:t>tractor;</w:t>
            </w:r>
            <w:proofErr w:type="gramEnd"/>
          </w:p>
          <w:p w14:paraId="0143BE31" w14:textId="77777777" w:rsidR="00825EE8" w:rsidRDefault="00825EE8" w:rsidP="00825EE8">
            <w:pPr>
              <w:pStyle w:val="TableParagraph"/>
              <w:spacing w:line="224" w:lineRule="exact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(h) skidder.</w:t>
            </w:r>
            <w:r>
              <w:rPr>
                <w:color w:val="365F91"/>
                <w:sz w:val="20"/>
              </w:rPr>
              <w:t xml:space="preserve">  </w:t>
            </w:r>
          </w:p>
          <w:p w14:paraId="1EE40A63" w14:textId="77777777" w:rsidR="00825EE8" w:rsidRDefault="00825EE8" w:rsidP="00825EE8">
            <w:pPr>
              <w:pStyle w:val="TableParagraph"/>
              <w:spacing w:line="224" w:lineRule="exact"/>
              <w:ind w:left="173"/>
              <w:rPr>
                <w:color w:val="365F91"/>
                <w:sz w:val="20"/>
              </w:rPr>
            </w:pPr>
          </w:p>
          <w:p w14:paraId="2D6F2E5E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(2) Except as otherwise provided in these regulations, an employer, contractor or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supplier shall ensure that a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 w:rsidRPr="00825EE8">
              <w:rPr>
                <w:color w:val="365F91"/>
                <w:sz w:val="20"/>
              </w:rPr>
              <w:t xml:space="preserve"> structure required by subsection (1):</w:t>
            </w:r>
          </w:p>
          <w:p w14:paraId="1D52862F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(a) is designed, </w:t>
            </w:r>
            <w:proofErr w:type="gramStart"/>
            <w:r w:rsidRPr="00825EE8">
              <w:rPr>
                <w:color w:val="365F91"/>
                <w:sz w:val="20"/>
              </w:rPr>
              <w:t>manufactured</w:t>
            </w:r>
            <w:proofErr w:type="gramEnd"/>
            <w:r w:rsidRPr="00825EE8">
              <w:rPr>
                <w:color w:val="365F91"/>
                <w:sz w:val="20"/>
              </w:rPr>
              <w:t xml:space="preserve"> and installed to meet the requirements of an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approved standard; and</w:t>
            </w:r>
          </w:p>
          <w:p w14:paraId="01F2737C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(b) has the following information permanently and legibly marked on the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structure:</w:t>
            </w:r>
          </w:p>
          <w:p w14:paraId="4D4512EE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</w:t>
            </w:r>
            <w:proofErr w:type="spellStart"/>
            <w:r w:rsidRPr="00825EE8">
              <w:rPr>
                <w:color w:val="365F91"/>
                <w:sz w:val="20"/>
              </w:rPr>
              <w:t>i</w:t>
            </w:r>
            <w:proofErr w:type="spellEnd"/>
            <w:r w:rsidRPr="00825EE8">
              <w:rPr>
                <w:color w:val="365F91"/>
                <w:sz w:val="20"/>
              </w:rPr>
              <w:t xml:space="preserve">) the manufacturer’s name and </w:t>
            </w:r>
            <w:proofErr w:type="gramStart"/>
            <w:r w:rsidRPr="00825EE8">
              <w:rPr>
                <w:color w:val="365F91"/>
                <w:sz w:val="20"/>
              </w:rPr>
              <w:t>address;</w:t>
            </w:r>
            <w:proofErr w:type="gramEnd"/>
          </w:p>
          <w:p w14:paraId="6DF42378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lastRenderedPageBreak/>
              <w:t xml:space="preserve">(ii) the model and serial </w:t>
            </w:r>
            <w:proofErr w:type="gramStart"/>
            <w:r w:rsidRPr="00825EE8">
              <w:rPr>
                <w:color w:val="365F91"/>
                <w:sz w:val="20"/>
              </w:rPr>
              <w:t>number;</w:t>
            </w:r>
            <w:proofErr w:type="gramEnd"/>
          </w:p>
          <w:p w14:paraId="399A82E1" w14:textId="41E34936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(iii) the make and model or series number of the machines that the</w:t>
            </w:r>
            <w:r w:rsidR="004A6FA5"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structure is designed to </w:t>
            </w:r>
            <w:proofErr w:type="gramStart"/>
            <w:r w:rsidRPr="00825EE8">
              <w:rPr>
                <w:color w:val="365F91"/>
                <w:sz w:val="20"/>
              </w:rPr>
              <w:t>fit;</w:t>
            </w:r>
            <w:proofErr w:type="gramEnd"/>
          </w:p>
          <w:p w14:paraId="779BD3BE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(iv) an identification of the standard to which the structure was designed,</w:t>
            </w:r>
          </w:p>
          <w:p w14:paraId="30171058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manufactured and installed.</w:t>
            </w:r>
          </w:p>
          <w:p w14:paraId="7FDABE3B" w14:textId="77777777" w:rsid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</w:p>
          <w:p w14:paraId="52B02BC9" w14:textId="0B49AA28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(3) Where a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 w:rsidRPr="00825EE8">
              <w:rPr>
                <w:color w:val="365F91"/>
                <w:sz w:val="20"/>
              </w:rPr>
              <w:t xml:space="preserve"> structure required by subsection (1) is not available,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an employer, contractor or supplier shall ensure that a unit of powered mobile</w:t>
            </w:r>
            <w:r w:rsidR="004A6FA5"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equipment mentioned in subsection (1) is equipped with a roll-over protective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structure that is:</w:t>
            </w:r>
          </w:p>
          <w:p w14:paraId="4B8CA9C4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 xml:space="preserve">(a) designed by a professional </w:t>
            </w:r>
            <w:proofErr w:type="gramStart"/>
            <w:r w:rsidRPr="00825EE8">
              <w:rPr>
                <w:color w:val="365F91"/>
                <w:sz w:val="20"/>
              </w:rPr>
              <w:t>engineer;</w:t>
            </w:r>
            <w:proofErr w:type="gramEnd"/>
          </w:p>
          <w:p w14:paraId="0036107B" w14:textId="4C2667B3" w:rsidR="00825EE8" w:rsidRPr="00825EE8" w:rsidRDefault="00825EE8" w:rsidP="004A6FA5">
            <w:pPr>
              <w:pStyle w:val="TableParagraph"/>
              <w:ind w:left="173" w:right="125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(b) designed and fabricated so that the structure and supporting attachments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will support at least twice the weight of the equipment to which the structure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is to be fitted, based on the ultimate strength of the metal and integrated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loading of structural members, with the resultant load applied at the point</w:t>
            </w:r>
            <w:r w:rsidR="004A6FA5"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of impact; and</w:t>
            </w:r>
          </w:p>
          <w:p w14:paraId="3522F35C" w14:textId="77777777" w:rsidR="00825EE8" w:rsidRPr="00825EE8" w:rsidRDefault="00825EE8" w:rsidP="004A6FA5">
            <w:pPr>
              <w:pStyle w:val="TableParagraph"/>
              <w:ind w:left="173" w:right="125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(c) installed to have a vertical clearance of 1.2 metres between the decks and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the structures at the point of operator entrance or exit.</w:t>
            </w:r>
          </w:p>
          <w:p w14:paraId="18DEDE80" w14:textId="77777777" w:rsid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</w:p>
          <w:p w14:paraId="390AA0B4" w14:textId="2FBBB69B" w:rsidR="00825EE8" w:rsidRPr="00825EE8" w:rsidRDefault="00825EE8" w:rsidP="004A6FA5">
            <w:pPr>
              <w:pStyle w:val="TableParagraph"/>
              <w:ind w:left="173" w:right="125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(4) A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 w:rsidRPr="00825EE8">
              <w:rPr>
                <w:color w:val="365F91"/>
                <w:sz w:val="20"/>
              </w:rPr>
              <w:t xml:space="preserve"> structure that was installed on powered mobile equipment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on or before </w:t>
            </w:r>
            <w:r w:rsidR="00932592">
              <w:rPr>
                <w:color w:val="365F91"/>
                <w:sz w:val="20"/>
              </w:rPr>
              <w:t>December 4</w:t>
            </w:r>
            <w:r w:rsidR="004A6FA5">
              <w:rPr>
                <w:color w:val="365F91"/>
                <w:sz w:val="20"/>
              </w:rPr>
              <w:t xml:space="preserve">, </w:t>
            </w:r>
            <w:r w:rsidR="00932592">
              <w:rPr>
                <w:color w:val="365F91"/>
                <w:sz w:val="20"/>
              </w:rPr>
              <w:t xml:space="preserve">1966 and that was designed and manufactured to meet any standard described in section 200 </w:t>
            </w:r>
            <w:r w:rsidRPr="00825EE8">
              <w:rPr>
                <w:color w:val="365F91"/>
                <w:sz w:val="20"/>
              </w:rPr>
              <w:t xml:space="preserve">of </w:t>
            </w:r>
            <w:r w:rsidRPr="004A6FA5">
              <w:rPr>
                <w:i/>
                <w:iCs/>
                <w:color w:val="365F91"/>
                <w:sz w:val="20"/>
              </w:rPr>
              <w:t>The Occupational Health and Safety Regulations</w:t>
            </w:r>
            <w:r w:rsidRPr="00825EE8">
              <w:rPr>
                <w:color w:val="365F91"/>
                <w:sz w:val="20"/>
              </w:rPr>
              <w:t xml:space="preserve"> as </w:t>
            </w:r>
            <w:r w:rsidRPr="00825EE8">
              <w:rPr>
                <w:color w:val="365F91"/>
                <w:sz w:val="20"/>
              </w:rPr>
              <w:lastRenderedPageBreak/>
              <w:t xml:space="preserve">that section existed before </w:t>
            </w:r>
            <w:r w:rsidR="00932592">
              <w:rPr>
                <w:color w:val="365F91"/>
                <w:sz w:val="20"/>
              </w:rPr>
              <w:t>December 4</w:t>
            </w:r>
            <w:r w:rsidR="004A6FA5">
              <w:rPr>
                <w:color w:val="365F91"/>
                <w:sz w:val="20"/>
              </w:rPr>
              <w:t>,</w:t>
            </w:r>
            <w:r w:rsidR="00932592">
              <w:rPr>
                <w:color w:val="365F91"/>
                <w:sz w:val="20"/>
              </w:rPr>
              <w:t xml:space="preserve"> 1996 is </w:t>
            </w:r>
            <w:r w:rsidRPr="00825EE8">
              <w:rPr>
                <w:color w:val="365F91"/>
                <w:sz w:val="20"/>
              </w:rPr>
              <w:t>deemed to meet the requirements of this section.</w:t>
            </w:r>
          </w:p>
          <w:p w14:paraId="67C3E8D0" w14:textId="77777777" w:rsid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</w:p>
          <w:p w14:paraId="61C76214" w14:textId="77777777" w:rsidR="00825EE8" w:rsidRP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(5) An employer, contractor or supplier shall ensure that all modifications or repairs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to existing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 w:rsidRPr="00825EE8">
              <w:rPr>
                <w:color w:val="365F91"/>
                <w:sz w:val="20"/>
              </w:rPr>
              <w:t xml:space="preserve"> structures are certified as meeting the </w:t>
            </w:r>
            <w:r>
              <w:rPr>
                <w:color w:val="365F91"/>
                <w:sz w:val="20"/>
              </w:rPr>
              <w:t>r</w:t>
            </w:r>
            <w:r w:rsidRPr="00825EE8">
              <w:rPr>
                <w:color w:val="365F91"/>
                <w:sz w:val="20"/>
              </w:rPr>
              <w:t>equirements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of this section by a professional engineer.</w:t>
            </w:r>
          </w:p>
          <w:p w14:paraId="390A9666" w14:textId="77777777" w:rsidR="00825EE8" w:rsidRDefault="00825EE8" w:rsidP="00865D75">
            <w:pPr>
              <w:pStyle w:val="TableParagraph"/>
              <w:ind w:left="173"/>
              <w:rPr>
                <w:color w:val="365F91"/>
                <w:sz w:val="20"/>
              </w:rPr>
            </w:pPr>
          </w:p>
          <w:p w14:paraId="66388791" w14:textId="77777777" w:rsidR="00F179EC" w:rsidRDefault="00825EE8" w:rsidP="004A6FA5">
            <w:pPr>
              <w:pStyle w:val="TableParagraph"/>
              <w:ind w:left="173" w:right="125"/>
              <w:rPr>
                <w:sz w:val="20"/>
              </w:rPr>
            </w:pPr>
            <w:r w:rsidRPr="00825EE8">
              <w:rPr>
                <w:color w:val="365F91"/>
                <w:sz w:val="20"/>
              </w:rPr>
              <w:t>(6) This section does not apply to equipment that is used underground in a mine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 xml:space="preserve">and that is governed by </w:t>
            </w:r>
            <w:r w:rsidRPr="004A6FA5">
              <w:rPr>
                <w:i/>
                <w:iCs/>
                <w:color w:val="365F91"/>
                <w:sz w:val="20"/>
              </w:rPr>
              <w:t>The Mines Regulations.</w:t>
            </w:r>
          </w:p>
        </w:tc>
        <w:tc>
          <w:tcPr>
            <w:tcW w:w="3228" w:type="dxa"/>
            <w:shd w:val="clear" w:color="auto" w:fill="D2DFED"/>
          </w:tcPr>
          <w:p w14:paraId="21B5AE94" w14:textId="77777777" w:rsidR="00F179EC" w:rsidRDefault="00F179EC">
            <w:pPr>
              <w:pStyle w:val="TableParagraph"/>
              <w:spacing w:before="1"/>
              <w:ind w:left="72" w:right="91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51F722A1" w14:textId="77777777" w:rsidR="00F179EC" w:rsidRDefault="00CB476E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365F91"/>
                <w:sz w:val="20"/>
              </w:rPr>
              <w:t>Does the PME in your workplace require roll- over protection?</w:t>
            </w:r>
          </w:p>
          <w:p w14:paraId="10F8638A" w14:textId="77777777" w:rsidR="00F179EC" w:rsidRDefault="00F179EC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240F71F0" w14:textId="77777777" w:rsidR="00F179EC" w:rsidRDefault="00CB476E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  <w:tr w:rsidR="00F179EC" w14:paraId="13C7E5BB" w14:textId="77777777">
        <w:trPr>
          <w:trHeight w:val="1221"/>
        </w:trPr>
        <w:tc>
          <w:tcPr>
            <w:tcW w:w="912" w:type="dxa"/>
          </w:tcPr>
          <w:p w14:paraId="3BA81A67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11-11</w:t>
            </w:r>
          </w:p>
        </w:tc>
        <w:tc>
          <w:tcPr>
            <w:tcW w:w="2424" w:type="dxa"/>
          </w:tcPr>
          <w:p w14:paraId="3B09BB42" w14:textId="00E1E1D9" w:rsidR="00F179EC" w:rsidRDefault="00CB476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color w:val="365F91"/>
                <w:sz w:val="20"/>
              </w:rPr>
              <w:t>Transparent materials used in cabs, etc</w:t>
            </w:r>
            <w:r w:rsidR="004A6FA5">
              <w:rPr>
                <w:color w:val="365F91"/>
                <w:sz w:val="20"/>
              </w:rPr>
              <w:t>.</w:t>
            </w:r>
          </w:p>
        </w:tc>
        <w:tc>
          <w:tcPr>
            <w:tcW w:w="1543" w:type="dxa"/>
          </w:tcPr>
          <w:p w14:paraId="7F61A4A5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5FF64DB1" w14:textId="77777777" w:rsidR="00825EE8" w:rsidRPr="00825EE8" w:rsidRDefault="00825EE8" w:rsidP="00825EE8">
            <w:pPr>
              <w:pStyle w:val="TableParagraph"/>
              <w:ind w:right="127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(1) An employer, contractor or supplier shall ensure that any transparent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material used as part of the enclosure for a cab, canopy or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structure on powered mobile equipment is made of safety glass or another material</w:t>
            </w:r>
          </w:p>
          <w:p w14:paraId="070F73F8" w14:textId="77777777" w:rsidR="00825EE8" w:rsidRDefault="00825EE8" w:rsidP="00825EE8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825EE8">
              <w:rPr>
                <w:color w:val="365F91"/>
                <w:sz w:val="20"/>
              </w:rPr>
              <w:t>that gives at least equivalent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protection against shattering.</w:t>
            </w:r>
            <w:r>
              <w:rPr>
                <w:color w:val="365F91"/>
                <w:sz w:val="20"/>
              </w:rPr>
              <w:t xml:space="preserve">  </w:t>
            </w:r>
          </w:p>
          <w:p w14:paraId="76E09D73" w14:textId="77777777" w:rsidR="00825EE8" w:rsidRDefault="00825EE8" w:rsidP="00825EE8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22053300" w14:textId="77777777" w:rsidR="00F179EC" w:rsidRDefault="00825EE8" w:rsidP="00825EE8">
            <w:pPr>
              <w:pStyle w:val="TableParagraph"/>
              <w:spacing w:line="225" w:lineRule="exact"/>
              <w:rPr>
                <w:sz w:val="20"/>
              </w:rPr>
            </w:pPr>
            <w:r w:rsidRPr="00825EE8">
              <w:rPr>
                <w:color w:val="365F91"/>
                <w:sz w:val="20"/>
              </w:rPr>
              <w:t>(2) An employer, contractor or supplier shall ensure that any defective glass or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other transparent material in a cab, canopy or roll-</w:t>
            </w:r>
            <w:proofErr w:type="gramStart"/>
            <w:r w:rsidRPr="00825EE8">
              <w:rPr>
                <w:color w:val="365F91"/>
                <w:sz w:val="20"/>
              </w:rPr>
              <w:t>over protective</w:t>
            </w:r>
            <w:proofErr w:type="gramEnd"/>
            <w:r w:rsidRPr="00825EE8">
              <w:rPr>
                <w:color w:val="365F91"/>
                <w:sz w:val="20"/>
              </w:rPr>
              <w:t xml:space="preserve"> structure that</w:t>
            </w:r>
            <w:r>
              <w:rPr>
                <w:color w:val="365F91"/>
                <w:sz w:val="20"/>
              </w:rPr>
              <w:t xml:space="preserve"> </w:t>
            </w:r>
            <w:r w:rsidRPr="00825EE8">
              <w:rPr>
                <w:color w:val="365F91"/>
                <w:sz w:val="20"/>
              </w:rPr>
              <w:t>creates or may create a hazard is removed and replaced.</w:t>
            </w:r>
            <w:r>
              <w:rPr>
                <w:color w:val="365F91"/>
                <w:sz w:val="20"/>
              </w:rPr>
              <w:t xml:space="preserve">  </w:t>
            </w:r>
          </w:p>
        </w:tc>
        <w:tc>
          <w:tcPr>
            <w:tcW w:w="3228" w:type="dxa"/>
          </w:tcPr>
          <w:p w14:paraId="3C8241F8" w14:textId="77777777" w:rsidR="00F179EC" w:rsidRDefault="00F179EC">
            <w:pPr>
              <w:pStyle w:val="TableParagraph"/>
              <w:ind w:left="108" w:right="221"/>
              <w:rPr>
                <w:sz w:val="20"/>
              </w:rPr>
            </w:pPr>
          </w:p>
        </w:tc>
        <w:tc>
          <w:tcPr>
            <w:tcW w:w="3895" w:type="dxa"/>
          </w:tcPr>
          <w:p w14:paraId="6C299F0F" w14:textId="77777777" w:rsidR="00F179EC" w:rsidRDefault="00CB476E">
            <w:pPr>
              <w:pStyle w:val="TableParagraph"/>
              <w:ind w:right="432"/>
              <w:rPr>
                <w:sz w:val="20"/>
              </w:rPr>
            </w:pPr>
            <w:r>
              <w:rPr>
                <w:color w:val="365F91"/>
                <w:sz w:val="20"/>
              </w:rPr>
              <w:t>Does the provided material used on your PME resistant to shattering?</w:t>
            </w:r>
          </w:p>
        </w:tc>
      </w:tr>
      <w:tr w:rsidR="00F179EC" w14:paraId="37C178C9" w14:textId="77777777" w:rsidTr="005A6FE6">
        <w:trPr>
          <w:trHeight w:val="368"/>
        </w:trPr>
        <w:tc>
          <w:tcPr>
            <w:tcW w:w="912" w:type="dxa"/>
            <w:shd w:val="clear" w:color="auto" w:fill="D2DFED"/>
          </w:tcPr>
          <w:p w14:paraId="76C50455" w14:textId="77777777" w:rsidR="00F179EC" w:rsidRDefault="0093259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11-12</w:t>
            </w:r>
          </w:p>
        </w:tc>
        <w:tc>
          <w:tcPr>
            <w:tcW w:w="2424" w:type="dxa"/>
            <w:shd w:val="clear" w:color="auto" w:fill="D2DFED"/>
          </w:tcPr>
          <w:p w14:paraId="7F442311" w14:textId="77777777" w:rsidR="00F179EC" w:rsidRDefault="00CB476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Fuel tanks in enclosed cabs</w:t>
            </w:r>
          </w:p>
        </w:tc>
        <w:tc>
          <w:tcPr>
            <w:tcW w:w="1543" w:type="dxa"/>
            <w:shd w:val="clear" w:color="auto" w:fill="D2DFED"/>
          </w:tcPr>
          <w:p w14:paraId="74023C7B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14D73DE3" w14:textId="77777777" w:rsidR="00F179EC" w:rsidRDefault="00E502F2" w:rsidP="00E502F2">
            <w:pPr>
              <w:pStyle w:val="TableParagraph"/>
              <w:ind w:right="97"/>
              <w:rPr>
                <w:sz w:val="20"/>
              </w:rPr>
            </w:pPr>
            <w:r w:rsidRPr="00E502F2">
              <w:rPr>
                <w:color w:val="365F91"/>
                <w:sz w:val="20"/>
              </w:rPr>
              <w:t>Where a unit of powered mobile equipment is equipped with an enclosed cab, an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employer, </w:t>
            </w:r>
            <w:proofErr w:type="gramStart"/>
            <w:r w:rsidRPr="00E502F2">
              <w:rPr>
                <w:color w:val="365F91"/>
                <w:sz w:val="20"/>
              </w:rPr>
              <w:t>contractor</w:t>
            </w:r>
            <w:proofErr w:type="gramEnd"/>
            <w:r w:rsidRPr="00E502F2">
              <w:rPr>
                <w:color w:val="365F91"/>
                <w:sz w:val="20"/>
              </w:rPr>
              <w:t xml:space="preserve"> or supplier shall ensure that a fuel tank located in the enclosed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cab has a filler spout and vents that extend to the outside of </w:t>
            </w:r>
            <w:r w:rsidRPr="00E502F2">
              <w:rPr>
                <w:color w:val="365F91"/>
                <w:sz w:val="20"/>
              </w:rPr>
              <w:lastRenderedPageBreak/>
              <w:t>the cab.</w:t>
            </w:r>
          </w:p>
        </w:tc>
        <w:tc>
          <w:tcPr>
            <w:tcW w:w="3228" w:type="dxa"/>
            <w:shd w:val="clear" w:color="auto" w:fill="D2DFED"/>
          </w:tcPr>
          <w:p w14:paraId="206DE30A" w14:textId="77777777" w:rsidR="00F179EC" w:rsidRDefault="00F17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D2DFED"/>
          </w:tcPr>
          <w:p w14:paraId="32ABCB9A" w14:textId="77777777" w:rsidR="00F179EC" w:rsidRDefault="00CB476E">
            <w:pPr>
              <w:pStyle w:val="TableParagraph"/>
              <w:ind w:right="20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fuel tanks appropriately vented on your PME?</w:t>
            </w:r>
          </w:p>
          <w:p w14:paraId="03AEAC0A" w14:textId="77777777" w:rsidR="00E502F2" w:rsidRDefault="00E502F2">
            <w:pPr>
              <w:pStyle w:val="TableParagraph"/>
              <w:ind w:right="202"/>
              <w:rPr>
                <w:sz w:val="20"/>
              </w:rPr>
            </w:pPr>
          </w:p>
          <w:p w14:paraId="5F0AADFC" w14:textId="77777777" w:rsidR="00F179EC" w:rsidRDefault="00CB476E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Do they have filler spouts</w:t>
            </w:r>
            <w:r w:rsidR="00E502F2">
              <w:rPr>
                <w:color w:val="365F91"/>
                <w:sz w:val="20"/>
              </w:rPr>
              <w:t>/vents</w:t>
            </w:r>
            <w:r>
              <w:rPr>
                <w:color w:val="365F91"/>
                <w:sz w:val="20"/>
              </w:rPr>
              <w:t>?</w:t>
            </w:r>
          </w:p>
        </w:tc>
      </w:tr>
      <w:tr w:rsidR="00F179EC" w14:paraId="124A7112" w14:textId="77777777">
        <w:trPr>
          <w:trHeight w:val="1708"/>
        </w:trPr>
        <w:tc>
          <w:tcPr>
            <w:tcW w:w="912" w:type="dxa"/>
          </w:tcPr>
          <w:p w14:paraId="7CCBD41A" w14:textId="17DD3331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11-13</w:t>
            </w:r>
          </w:p>
        </w:tc>
        <w:tc>
          <w:tcPr>
            <w:tcW w:w="2424" w:type="dxa"/>
          </w:tcPr>
          <w:p w14:paraId="3294EA06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Dangerous movements</w:t>
            </w:r>
          </w:p>
        </w:tc>
        <w:tc>
          <w:tcPr>
            <w:tcW w:w="1543" w:type="dxa"/>
          </w:tcPr>
          <w:p w14:paraId="15E2B655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5EF0CDC" w14:textId="44CD6214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(1) Where a worker may be endangered by the swinging movement of a load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or a part of a unit of powered mobile equipment, an employer or contractor shall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not require or permit a worker to remain within range of the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swinging load or part.</w:t>
            </w:r>
          </w:p>
          <w:p w14:paraId="0ECD0E12" w14:textId="77777777" w:rsidR="00E502F2" w:rsidRDefault="00E502F2" w:rsidP="00E502F2">
            <w:pPr>
              <w:pStyle w:val="TableParagraph"/>
              <w:ind w:right="165"/>
              <w:rPr>
                <w:color w:val="365F91"/>
                <w:sz w:val="20"/>
              </w:rPr>
            </w:pPr>
          </w:p>
          <w:p w14:paraId="2CDA7A3B" w14:textId="3D5D57ED" w:rsidR="00E502F2" w:rsidRPr="00E502F2" w:rsidRDefault="00E502F2" w:rsidP="00E502F2">
            <w:pPr>
              <w:pStyle w:val="TableParagraph"/>
              <w:ind w:right="16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 xml:space="preserve">(2) Where a worker may be required or permitted to perform maintenance, </w:t>
            </w:r>
            <w:proofErr w:type="gramStart"/>
            <w:r w:rsidRPr="00E502F2">
              <w:rPr>
                <w:color w:val="365F91"/>
                <w:sz w:val="20"/>
              </w:rPr>
              <w:t>repairs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or other work on or under an elevated part of a unit of powered mobile equipment,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an employer or contractor shall ensure that the elevated part is securely blocked to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prevent accidental movement.</w:t>
            </w:r>
          </w:p>
          <w:p w14:paraId="548FF2CA" w14:textId="77777777" w:rsidR="00E502F2" w:rsidRDefault="00E502F2" w:rsidP="00E502F2">
            <w:pPr>
              <w:pStyle w:val="TableParagraph"/>
              <w:ind w:right="165"/>
              <w:rPr>
                <w:color w:val="365F91"/>
                <w:sz w:val="20"/>
              </w:rPr>
            </w:pPr>
          </w:p>
          <w:p w14:paraId="1808CCE4" w14:textId="0C1D642B" w:rsidR="00F179EC" w:rsidRDefault="00E502F2" w:rsidP="005A6FE6">
            <w:pPr>
              <w:pStyle w:val="TableParagraph"/>
              <w:ind w:right="125"/>
              <w:rPr>
                <w:sz w:val="20"/>
              </w:rPr>
            </w:pPr>
            <w:r w:rsidRPr="00E502F2">
              <w:rPr>
                <w:color w:val="365F91"/>
                <w:sz w:val="20"/>
              </w:rPr>
              <w:t>(3) An operator of a unit of powered mobile equipment shall not move or cause to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be moved any load or part of the equipment when a worker may be endangered by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that movement.</w:t>
            </w:r>
          </w:p>
        </w:tc>
        <w:tc>
          <w:tcPr>
            <w:tcW w:w="3228" w:type="dxa"/>
          </w:tcPr>
          <w:p w14:paraId="24A90F5C" w14:textId="77777777" w:rsidR="00F179EC" w:rsidRDefault="00F179EC">
            <w:pPr>
              <w:pStyle w:val="TableParagraph"/>
              <w:ind w:left="108" w:right="145"/>
              <w:rPr>
                <w:sz w:val="20"/>
              </w:rPr>
            </w:pPr>
          </w:p>
        </w:tc>
        <w:tc>
          <w:tcPr>
            <w:tcW w:w="3895" w:type="dxa"/>
          </w:tcPr>
          <w:p w14:paraId="04BF0FAC" w14:textId="77777777" w:rsidR="00F179EC" w:rsidRDefault="00CB476E">
            <w:pPr>
              <w:pStyle w:val="TableParagraph"/>
              <w:ind w:right="20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work done under elevated parts of PME? If so, is the PME blocked to prevent movement?</w:t>
            </w:r>
          </w:p>
          <w:p w14:paraId="30C8E565" w14:textId="77777777" w:rsidR="00E502F2" w:rsidRDefault="00E502F2">
            <w:pPr>
              <w:pStyle w:val="TableParagraph"/>
              <w:ind w:right="202"/>
              <w:rPr>
                <w:sz w:val="20"/>
              </w:rPr>
            </w:pPr>
          </w:p>
          <w:p w14:paraId="2615181A" w14:textId="77777777" w:rsidR="00F179EC" w:rsidRDefault="00CB476E">
            <w:pPr>
              <w:pStyle w:val="TableParagraph"/>
              <w:ind w:right="149"/>
              <w:rPr>
                <w:sz w:val="20"/>
              </w:rPr>
            </w:pPr>
            <w:r>
              <w:rPr>
                <w:color w:val="365F91"/>
                <w:sz w:val="20"/>
              </w:rPr>
              <w:t>How about swinging loads? Are workers put at risk due to swinging loads? Do operators put workers at risk with swinging loads?</w:t>
            </w:r>
          </w:p>
        </w:tc>
      </w:tr>
      <w:tr w:rsidR="00F179EC" w14:paraId="2F664EC6" w14:textId="77777777">
        <w:trPr>
          <w:trHeight w:val="1953"/>
        </w:trPr>
        <w:tc>
          <w:tcPr>
            <w:tcW w:w="912" w:type="dxa"/>
            <w:shd w:val="clear" w:color="auto" w:fill="D2DFED"/>
          </w:tcPr>
          <w:p w14:paraId="4CE067ED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11-14</w:t>
            </w:r>
          </w:p>
        </w:tc>
        <w:tc>
          <w:tcPr>
            <w:tcW w:w="2424" w:type="dxa"/>
            <w:shd w:val="clear" w:color="auto" w:fill="D2DFED"/>
          </w:tcPr>
          <w:p w14:paraId="57FFC544" w14:textId="77777777" w:rsidR="00F179EC" w:rsidRDefault="00CB476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Transporting workers</w:t>
            </w:r>
          </w:p>
        </w:tc>
        <w:tc>
          <w:tcPr>
            <w:tcW w:w="1543" w:type="dxa"/>
            <w:shd w:val="clear" w:color="auto" w:fill="D2DFED"/>
          </w:tcPr>
          <w:p w14:paraId="0A3F9733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1F5C4E5B" w14:textId="42ECBDF7" w:rsidR="00E502F2" w:rsidRPr="00E502F2" w:rsidRDefault="00E502F2" w:rsidP="005A6FE6">
            <w:pPr>
              <w:pStyle w:val="TableParagraph"/>
              <w:ind w:right="3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(1</w:t>
            </w:r>
            <w:r w:rsidRPr="00E502F2">
              <w:rPr>
                <w:color w:val="365F91"/>
                <w:sz w:val="20"/>
              </w:rPr>
              <w:t>) An employer or contractor shall ensure that no worker is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transported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on a vehicle or a unit of powered mobile equipment unless the worker is seated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and secured by a seat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belt or other restraining device that is designed to prevent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the worker from being thrown from the vehicle or equipment while the vehicle or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equipment is in motion.</w:t>
            </w:r>
          </w:p>
          <w:p w14:paraId="3336B18E" w14:textId="77777777" w:rsidR="00E502F2" w:rsidRDefault="00E502F2" w:rsidP="00E502F2">
            <w:pPr>
              <w:pStyle w:val="TableParagraph"/>
              <w:ind w:right="201"/>
              <w:rPr>
                <w:color w:val="365F91"/>
                <w:sz w:val="20"/>
              </w:rPr>
            </w:pPr>
          </w:p>
          <w:p w14:paraId="54466CC7" w14:textId="77777777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(2) An employer or contractor shall ensure that no worker is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transported on the top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of a load that is being moved by a vehicle or a </w:t>
            </w:r>
            <w:r w:rsidRPr="00E502F2">
              <w:rPr>
                <w:color w:val="365F91"/>
                <w:sz w:val="20"/>
              </w:rPr>
              <w:lastRenderedPageBreak/>
              <w:t>unit of powered mobile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equipment.</w:t>
            </w:r>
          </w:p>
          <w:p w14:paraId="2CC7E01E" w14:textId="77777777" w:rsidR="00E502F2" w:rsidRDefault="00E502F2" w:rsidP="00E502F2">
            <w:pPr>
              <w:pStyle w:val="TableParagraph"/>
              <w:ind w:right="201"/>
              <w:rPr>
                <w:color w:val="365F91"/>
                <w:sz w:val="20"/>
              </w:rPr>
            </w:pPr>
          </w:p>
          <w:p w14:paraId="0AED9FDD" w14:textId="77777777" w:rsidR="00E502F2" w:rsidRPr="00E502F2" w:rsidRDefault="00E502F2" w:rsidP="005A6FE6">
            <w:pPr>
              <w:pStyle w:val="TableParagraph"/>
              <w:ind w:right="3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(3) An employer or contractor shall ensure that no worker places equipment or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material in a compartment of a vehicle or powered mobile equipment in which the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operator or another worker is being transported unless the equipment or material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is positioned or secured </w:t>
            </w:r>
            <w:proofErr w:type="gramStart"/>
            <w:r w:rsidRPr="00E502F2">
              <w:rPr>
                <w:color w:val="365F91"/>
                <w:sz w:val="20"/>
              </w:rPr>
              <w:t>so as to</w:t>
            </w:r>
            <w:proofErr w:type="gramEnd"/>
            <w:r w:rsidRPr="00E502F2">
              <w:rPr>
                <w:color w:val="365F91"/>
                <w:sz w:val="20"/>
              </w:rPr>
              <w:t xml:space="preserve"> prevent injury to the operator or the other worker.</w:t>
            </w:r>
          </w:p>
          <w:p w14:paraId="591AA744" w14:textId="77777777" w:rsidR="00E502F2" w:rsidRDefault="00E502F2" w:rsidP="00E502F2">
            <w:pPr>
              <w:pStyle w:val="TableParagraph"/>
              <w:ind w:right="201"/>
              <w:rPr>
                <w:color w:val="365F91"/>
                <w:sz w:val="20"/>
              </w:rPr>
            </w:pPr>
          </w:p>
          <w:p w14:paraId="6E8FCE91" w14:textId="77777777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(4) Where an open vehicle or unit of powered mobile equipment is used to transport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a worker, an employer or contractor shall ensure that the worker is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restrained from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falling from the vehicle or powered mobile equipment and that no part of the worker’s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body protrudes beyond the side of the vehicle or powered mobile equipment.</w:t>
            </w:r>
          </w:p>
          <w:p w14:paraId="1DF47BFA" w14:textId="77777777" w:rsidR="00E502F2" w:rsidRDefault="00E502F2" w:rsidP="00E502F2">
            <w:pPr>
              <w:pStyle w:val="TableParagraph"/>
              <w:ind w:right="201"/>
              <w:rPr>
                <w:color w:val="365F91"/>
                <w:sz w:val="20"/>
              </w:rPr>
            </w:pPr>
          </w:p>
          <w:p w14:paraId="37F2030A" w14:textId="33FE6515" w:rsidR="00E502F2" w:rsidRDefault="00E502F2" w:rsidP="005A6FE6">
            <w:pPr>
              <w:pStyle w:val="TableParagraph"/>
              <w:ind w:right="3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(5) An employer or contractor shall ensure that sufficient protection against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inclement weather is provided for workers who are required to travel in a vehicle or</w:t>
            </w:r>
            <w:r w:rsidR="005A6FE6"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a unit of powered mobile equipment.</w:t>
            </w:r>
            <w:r>
              <w:rPr>
                <w:color w:val="365F91"/>
                <w:sz w:val="20"/>
              </w:rPr>
              <w:t xml:space="preserve">  </w:t>
            </w:r>
          </w:p>
          <w:p w14:paraId="5A6B6F6C" w14:textId="77777777" w:rsidR="00E502F2" w:rsidRDefault="00E502F2" w:rsidP="00E502F2">
            <w:pPr>
              <w:pStyle w:val="TableParagraph"/>
              <w:spacing w:line="224" w:lineRule="exact"/>
              <w:rPr>
                <w:color w:val="365F91"/>
                <w:sz w:val="20"/>
              </w:rPr>
            </w:pPr>
          </w:p>
          <w:p w14:paraId="669E6570" w14:textId="77777777" w:rsidR="00F179EC" w:rsidRDefault="00E502F2" w:rsidP="005A6FE6">
            <w:pPr>
              <w:pStyle w:val="TableParagraph"/>
              <w:spacing w:line="224" w:lineRule="exact"/>
              <w:ind w:right="125"/>
              <w:rPr>
                <w:sz w:val="20"/>
              </w:rPr>
            </w:pPr>
            <w:r w:rsidRPr="00E502F2">
              <w:rPr>
                <w:color w:val="365F91"/>
                <w:sz w:val="20"/>
              </w:rPr>
              <w:t>(6) Where a vehicle or unit of powered mobile equipment with an enclosed body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is used to transport workers, an employer, </w:t>
            </w:r>
            <w:proofErr w:type="gramStart"/>
            <w:r w:rsidRPr="00E502F2">
              <w:rPr>
                <w:color w:val="365F91"/>
                <w:sz w:val="20"/>
              </w:rPr>
              <w:t>contractor</w:t>
            </w:r>
            <w:proofErr w:type="gramEnd"/>
            <w:r w:rsidRPr="00E502F2">
              <w:rPr>
                <w:color w:val="365F91"/>
                <w:sz w:val="20"/>
              </w:rPr>
              <w:t xml:space="preserve"> or supplier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the exhaust outlet of the engine is located so that exhaust gases cannot enter the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enclosed body.</w:t>
            </w:r>
          </w:p>
        </w:tc>
        <w:tc>
          <w:tcPr>
            <w:tcW w:w="3228" w:type="dxa"/>
            <w:shd w:val="clear" w:color="auto" w:fill="D2DFED"/>
          </w:tcPr>
          <w:p w14:paraId="65A66668" w14:textId="77777777" w:rsidR="00F179EC" w:rsidRDefault="00F179EC">
            <w:pPr>
              <w:pStyle w:val="TableParagraph"/>
              <w:ind w:left="108" w:right="552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3BB39320" w14:textId="77777777" w:rsidR="00F179EC" w:rsidRDefault="00CB476E">
            <w:pPr>
              <w:pStyle w:val="TableParagraph"/>
              <w:ind w:right="26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workers always seated and belted in when PME is moving?</w:t>
            </w:r>
          </w:p>
          <w:p w14:paraId="73200950" w14:textId="77777777" w:rsidR="00E502F2" w:rsidRDefault="00E502F2">
            <w:pPr>
              <w:pStyle w:val="TableParagraph"/>
              <w:ind w:right="269"/>
              <w:rPr>
                <w:sz w:val="20"/>
              </w:rPr>
            </w:pPr>
          </w:p>
          <w:p w14:paraId="2F124856" w14:textId="77777777" w:rsidR="00F179EC" w:rsidRDefault="00CB476E">
            <w:pPr>
              <w:pStyle w:val="TableParagraph"/>
              <w:ind w:right="67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equipment in the cab secured while workers are present?</w:t>
            </w:r>
          </w:p>
          <w:p w14:paraId="6B6DD1E6" w14:textId="77777777" w:rsidR="00E502F2" w:rsidRDefault="00E502F2">
            <w:pPr>
              <w:pStyle w:val="TableParagraph"/>
              <w:ind w:right="675"/>
              <w:rPr>
                <w:sz w:val="20"/>
              </w:rPr>
            </w:pPr>
          </w:p>
          <w:p w14:paraId="6F1A4968" w14:textId="77777777" w:rsidR="00E502F2" w:rsidRDefault="00CB476E">
            <w:pPr>
              <w:pStyle w:val="TableParagraph"/>
              <w:ind w:right="397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workers transported on top of loads? </w:t>
            </w:r>
          </w:p>
          <w:p w14:paraId="5E7F0780" w14:textId="77777777" w:rsidR="00E502F2" w:rsidRDefault="00E502F2">
            <w:pPr>
              <w:pStyle w:val="TableParagraph"/>
              <w:ind w:right="397"/>
              <w:rPr>
                <w:color w:val="365F91"/>
                <w:sz w:val="20"/>
              </w:rPr>
            </w:pPr>
          </w:p>
          <w:p w14:paraId="4A4FA8EB" w14:textId="77777777" w:rsidR="00F179EC" w:rsidRDefault="00CB476E">
            <w:pPr>
              <w:pStyle w:val="TableParagraph"/>
              <w:ind w:right="397"/>
              <w:rPr>
                <w:sz w:val="20"/>
              </w:rPr>
            </w:pPr>
            <w:r>
              <w:rPr>
                <w:color w:val="365F91"/>
                <w:sz w:val="20"/>
              </w:rPr>
              <w:t>Is sufficient protection from weather provided?</w:t>
            </w:r>
          </w:p>
          <w:p w14:paraId="6D101D07" w14:textId="77777777" w:rsidR="00E502F2" w:rsidRDefault="00E502F2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1E3697B2" w14:textId="77777777" w:rsidR="00F179EC" w:rsidRDefault="00E502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Can</w:t>
            </w:r>
            <w:r w:rsidR="00CB476E">
              <w:rPr>
                <w:color w:val="365F91"/>
                <w:sz w:val="20"/>
              </w:rPr>
              <w:t xml:space="preserve"> exhaust gases enter the cab?</w:t>
            </w:r>
          </w:p>
        </w:tc>
      </w:tr>
      <w:tr w:rsidR="00F179EC" w14:paraId="78A31CC9" w14:textId="77777777">
        <w:trPr>
          <w:trHeight w:val="1466"/>
        </w:trPr>
        <w:tc>
          <w:tcPr>
            <w:tcW w:w="912" w:type="dxa"/>
          </w:tcPr>
          <w:p w14:paraId="02E8C3DF" w14:textId="77777777" w:rsidR="00F179EC" w:rsidRDefault="0093259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11-15</w:t>
            </w:r>
          </w:p>
        </w:tc>
        <w:tc>
          <w:tcPr>
            <w:tcW w:w="2424" w:type="dxa"/>
          </w:tcPr>
          <w:p w14:paraId="36AEEF7E" w14:textId="77777777" w:rsidR="00F179EC" w:rsidRDefault="00CB476E">
            <w:pPr>
              <w:pStyle w:val="TableParagraph"/>
              <w:ind w:left="110" w:right="663"/>
              <w:rPr>
                <w:sz w:val="20"/>
              </w:rPr>
            </w:pPr>
            <w:r>
              <w:rPr>
                <w:color w:val="365F91"/>
                <w:sz w:val="20"/>
              </w:rPr>
              <w:t>Ladders attached to extending boom</w:t>
            </w:r>
          </w:p>
        </w:tc>
        <w:tc>
          <w:tcPr>
            <w:tcW w:w="1543" w:type="dxa"/>
          </w:tcPr>
          <w:p w14:paraId="7026986E" w14:textId="77777777" w:rsidR="00F179EC" w:rsidRDefault="00CB476E" w:rsidP="005132B2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</w:tcPr>
          <w:p w14:paraId="13B294C5" w14:textId="77777777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(1) An employer or contractor shall ensure that:</w:t>
            </w:r>
          </w:p>
          <w:p w14:paraId="4502171E" w14:textId="77777777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(a) subject to subsection (2), no worker is on a ladder that is attached as a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permanent part of an extending boom on powered mobile equipment during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 xml:space="preserve">any movement of the equipment, including extension or retraction of the </w:t>
            </w:r>
            <w:proofErr w:type="gramStart"/>
            <w:r w:rsidRPr="00E502F2">
              <w:rPr>
                <w:color w:val="365F91"/>
                <w:sz w:val="20"/>
              </w:rPr>
              <w:t>boom;</w:t>
            </w:r>
            <w:proofErr w:type="gramEnd"/>
          </w:p>
          <w:p w14:paraId="7C3DB3A9" w14:textId="77777777" w:rsidR="00E502F2" w:rsidRPr="00E502F2" w:rsidRDefault="00E502F2" w:rsidP="005A6FE6">
            <w:pPr>
              <w:pStyle w:val="TableParagraph"/>
              <w:ind w:right="12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(b) where outriggers are incorporated into powered mobile equipment, no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worker climbs a ladder attached to an extending boom unless the outriggers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are deployed; and</w:t>
            </w:r>
          </w:p>
          <w:p w14:paraId="66224B76" w14:textId="77777777" w:rsidR="00E502F2" w:rsidRPr="00E502F2" w:rsidRDefault="00E502F2" w:rsidP="005A6FE6">
            <w:pPr>
              <w:pStyle w:val="TableParagraph"/>
              <w:ind w:right="35"/>
              <w:rPr>
                <w:color w:val="365F91"/>
                <w:sz w:val="20"/>
              </w:rPr>
            </w:pPr>
            <w:r w:rsidRPr="00E502F2">
              <w:rPr>
                <w:color w:val="365F91"/>
                <w:sz w:val="20"/>
              </w:rPr>
              <w:t>(c) no worker operates any powered mobile equipment equipped with an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extending boom unless the powered mobile equipment is stable under all</w:t>
            </w:r>
            <w:r>
              <w:rPr>
                <w:color w:val="365F91"/>
                <w:sz w:val="20"/>
              </w:rPr>
              <w:t xml:space="preserve"> </w:t>
            </w:r>
            <w:r w:rsidRPr="00E502F2">
              <w:rPr>
                <w:color w:val="365F91"/>
                <w:sz w:val="20"/>
              </w:rPr>
              <w:t>operating conditions.</w:t>
            </w:r>
          </w:p>
          <w:p w14:paraId="4CB5CB74" w14:textId="77777777" w:rsidR="00E502F2" w:rsidRDefault="00E502F2" w:rsidP="00E502F2">
            <w:pPr>
              <w:pStyle w:val="TableParagraph"/>
              <w:spacing w:line="224" w:lineRule="exact"/>
              <w:rPr>
                <w:color w:val="365F91"/>
                <w:sz w:val="20"/>
              </w:rPr>
            </w:pPr>
          </w:p>
          <w:p w14:paraId="754AF5F5" w14:textId="77777777" w:rsidR="00F179EC" w:rsidRDefault="00E502F2" w:rsidP="00E502F2">
            <w:pPr>
              <w:pStyle w:val="TableParagraph"/>
              <w:spacing w:line="224" w:lineRule="exact"/>
              <w:rPr>
                <w:sz w:val="20"/>
              </w:rPr>
            </w:pPr>
            <w:r w:rsidRPr="00E502F2">
              <w:rPr>
                <w:color w:val="365F91"/>
                <w:sz w:val="20"/>
              </w:rPr>
              <w:t>(2) Clause (1)(a) does not apply to firefighting equipment.</w:t>
            </w:r>
          </w:p>
        </w:tc>
        <w:tc>
          <w:tcPr>
            <w:tcW w:w="3228" w:type="dxa"/>
          </w:tcPr>
          <w:p w14:paraId="57CAA985" w14:textId="77777777" w:rsidR="00F179EC" w:rsidRDefault="00F179EC">
            <w:pPr>
              <w:pStyle w:val="TableParagraph"/>
              <w:ind w:left="104" w:right="292"/>
              <w:rPr>
                <w:sz w:val="20"/>
              </w:rPr>
            </w:pPr>
          </w:p>
        </w:tc>
        <w:tc>
          <w:tcPr>
            <w:tcW w:w="3895" w:type="dxa"/>
          </w:tcPr>
          <w:p w14:paraId="14D6345A" w14:textId="77777777" w:rsidR="00F179EC" w:rsidRDefault="00CB476E">
            <w:pPr>
              <w:pStyle w:val="TableParagraph"/>
              <w:ind w:right="481"/>
              <w:rPr>
                <w:sz w:val="20"/>
              </w:rPr>
            </w:pPr>
            <w:r>
              <w:rPr>
                <w:color w:val="365F91"/>
                <w:sz w:val="20"/>
              </w:rPr>
              <w:t>Are workers on ladders while the PME is being moved?</w:t>
            </w:r>
          </w:p>
        </w:tc>
      </w:tr>
    </w:tbl>
    <w:p w14:paraId="663970EB" w14:textId="77777777" w:rsidR="00F179EC" w:rsidRDefault="00F179EC">
      <w:pPr>
        <w:rPr>
          <w:sz w:val="20"/>
        </w:rPr>
        <w:sectPr w:rsidR="00F179EC">
          <w:footerReference w:type="default" r:id="rId7"/>
          <w:pgSz w:w="15840" w:h="12240" w:orient="landscape"/>
          <w:pgMar w:top="900" w:right="240" w:bottom="880" w:left="140" w:header="0" w:footer="692" w:gutter="0"/>
          <w:cols w:space="720"/>
        </w:sectPr>
      </w:pPr>
    </w:p>
    <w:p w14:paraId="44ADE7A6" w14:textId="77777777" w:rsidR="00F179EC" w:rsidRDefault="00CB476E">
      <w:pPr>
        <w:spacing w:before="80"/>
        <w:ind w:left="140"/>
        <w:rPr>
          <w:rFonts w:ascii="Cambria"/>
          <w:sz w:val="52"/>
        </w:rPr>
      </w:pPr>
      <w:r>
        <w:rPr>
          <w:rFonts w:ascii="Cambria"/>
          <w:color w:val="17365D"/>
          <w:sz w:val="52"/>
        </w:rPr>
        <w:t>Worker Survey</w:t>
      </w:r>
    </w:p>
    <w:p w14:paraId="5E9CA3F1" w14:textId="77777777" w:rsidR="00F179EC" w:rsidRDefault="00E502F2">
      <w:pPr>
        <w:ind w:left="140"/>
        <w:rPr>
          <w:rFonts w:ascii="Cambria"/>
          <w:sz w:val="52"/>
        </w:rPr>
      </w:pPr>
      <w:r w:rsidRPr="00E502F2">
        <w:rPr>
          <w:rFonts w:ascii="Cambria"/>
          <w:color w:val="17365D"/>
          <w:sz w:val="52"/>
        </w:rPr>
        <w:t>Transferring</w:t>
      </w:r>
      <w:r w:rsidR="0093259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8ADF1E" wp14:editId="1F9E4D0E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981065" cy="0"/>
                <wp:effectExtent l="10795" t="13335" r="8890" b="1524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44E7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5.05pt" to="541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hYFQ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CB476E">
        <w:rPr>
          <w:rFonts w:ascii="Cambria"/>
          <w:color w:val="17365D"/>
          <w:sz w:val="52"/>
        </w:rPr>
        <w:t>, Lifting, and Moving</w:t>
      </w:r>
    </w:p>
    <w:p w14:paraId="3A4A502F" w14:textId="77777777" w:rsidR="00F179EC" w:rsidRDefault="00F179EC">
      <w:pPr>
        <w:pStyle w:val="BodyText"/>
        <w:spacing w:before="6"/>
        <w:rPr>
          <w:rFonts w:ascii="Cambria"/>
          <w:sz w:val="2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1253"/>
        <w:gridCol w:w="697"/>
        <w:gridCol w:w="637"/>
      </w:tblGrid>
      <w:tr w:rsidR="00F179EC" w14:paraId="463A3663" w14:textId="77777777">
        <w:trPr>
          <w:trHeight w:val="263"/>
        </w:trPr>
        <w:tc>
          <w:tcPr>
            <w:tcW w:w="6151" w:type="dxa"/>
          </w:tcPr>
          <w:p w14:paraId="4FF2E9AC" w14:textId="7BADE274" w:rsidR="00F179EC" w:rsidRDefault="00CB476E" w:rsidP="005A6FE6">
            <w:pPr>
              <w:pStyle w:val="TableParagraph"/>
              <w:numPr>
                <w:ilvl w:val="0"/>
                <w:numId w:val="13"/>
              </w:numPr>
              <w:spacing w:line="225" w:lineRule="exact"/>
            </w:pPr>
            <w:r>
              <w:t xml:space="preserve">Have you received </w:t>
            </w:r>
            <w:r w:rsidR="00E502F2">
              <w:t>training in transferring</w:t>
            </w:r>
            <w:r>
              <w:t xml:space="preserve">, </w:t>
            </w:r>
            <w:proofErr w:type="gramStart"/>
            <w:r w:rsidRPr="00CB476E">
              <w:t>lifting</w:t>
            </w:r>
            <w:proofErr w:type="gramEnd"/>
            <w:r>
              <w:t xml:space="preserve"> </w:t>
            </w:r>
            <w:r w:rsidR="00E502F2">
              <w:t>and moving objects</w:t>
            </w:r>
            <w:r>
              <w:t>/persons in the last three years?</w:t>
            </w:r>
          </w:p>
        </w:tc>
        <w:tc>
          <w:tcPr>
            <w:tcW w:w="1253" w:type="dxa"/>
          </w:tcPr>
          <w:p w14:paraId="34FB5A14" w14:textId="77777777" w:rsidR="00F179EC" w:rsidRDefault="00CB476E">
            <w:pPr>
              <w:pStyle w:val="TableParagraph"/>
              <w:spacing w:line="225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29BB8F01" w14:textId="77777777" w:rsidR="00F179EC" w:rsidRDefault="00CB476E">
            <w:pPr>
              <w:pStyle w:val="TableParagraph"/>
              <w:spacing w:line="225" w:lineRule="exact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  <w:vMerge w:val="restart"/>
          </w:tcPr>
          <w:p w14:paraId="1B69D5C2" w14:textId="77777777" w:rsidR="00F179EC" w:rsidRDefault="00F179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179EC" w14:paraId="45F4CB5D" w14:textId="77777777">
        <w:trPr>
          <w:trHeight w:val="308"/>
        </w:trPr>
        <w:tc>
          <w:tcPr>
            <w:tcW w:w="6151" w:type="dxa"/>
          </w:tcPr>
          <w:p w14:paraId="424555AC" w14:textId="6300B885" w:rsidR="00F179EC" w:rsidRDefault="00CB476E" w:rsidP="005A6FE6">
            <w:pPr>
              <w:pStyle w:val="TableParagraph"/>
              <w:numPr>
                <w:ilvl w:val="0"/>
                <w:numId w:val="13"/>
              </w:numPr>
              <w:spacing w:line="268" w:lineRule="exact"/>
            </w:pPr>
            <w:r>
              <w:t xml:space="preserve">Have you been trained </w:t>
            </w:r>
            <w:proofErr w:type="gramStart"/>
            <w:r>
              <w:t>on:</w:t>
            </w:r>
            <w:proofErr w:type="gramEnd"/>
          </w:p>
        </w:tc>
        <w:tc>
          <w:tcPr>
            <w:tcW w:w="1253" w:type="dxa"/>
          </w:tcPr>
          <w:p w14:paraId="78F47BED" w14:textId="77777777" w:rsidR="00F179EC" w:rsidRDefault="00F179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7" w:type="dxa"/>
          </w:tcPr>
          <w:p w14:paraId="56432822" w14:textId="77777777" w:rsidR="00F179EC" w:rsidRDefault="00F179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14:paraId="69679610" w14:textId="77777777" w:rsidR="00F179EC" w:rsidRDefault="00F179EC">
            <w:pPr>
              <w:rPr>
                <w:sz w:val="2"/>
                <w:szCs w:val="2"/>
              </w:rPr>
            </w:pPr>
          </w:p>
        </w:tc>
      </w:tr>
      <w:tr w:rsidR="00F179EC" w14:paraId="6BD2007D" w14:textId="77777777">
        <w:trPr>
          <w:trHeight w:val="309"/>
        </w:trPr>
        <w:tc>
          <w:tcPr>
            <w:tcW w:w="6151" w:type="dxa"/>
          </w:tcPr>
          <w:p w14:paraId="5B2A89AC" w14:textId="1C1E1354" w:rsidR="00F179EC" w:rsidRDefault="00CB476E" w:rsidP="00F45C1A">
            <w:pPr>
              <w:pStyle w:val="TableParagraph"/>
              <w:numPr>
                <w:ilvl w:val="0"/>
                <w:numId w:val="20"/>
              </w:numPr>
            </w:pPr>
            <w:r>
              <w:t>The transferring, lifting</w:t>
            </w:r>
            <w:r w:rsidR="00F45C1A">
              <w:t>,</w:t>
            </w:r>
            <w:r>
              <w:t xml:space="preserve"> and moving policy?</w:t>
            </w:r>
          </w:p>
        </w:tc>
        <w:tc>
          <w:tcPr>
            <w:tcW w:w="1253" w:type="dxa"/>
          </w:tcPr>
          <w:p w14:paraId="09F071FD" w14:textId="77777777" w:rsidR="00F179EC" w:rsidRDefault="00CB476E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6851BCF7" w14:textId="77777777" w:rsidR="00F179EC" w:rsidRDefault="00CB476E">
            <w:pPr>
              <w:pStyle w:val="TableParagraph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14:paraId="22CB4991" w14:textId="77777777" w:rsidR="00F179EC" w:rsidRDefault="00F179EC">
            <w:pPr>
              <w:rPr>
                <w:sz w:val="2"/>
                <w:szCs w:val="2"/>
              </w:rPr>
            </w:pPr>
          </w:p>
        </w:tc>
      </w:tr>
      <w:tr w:rsidR="00F179EC" w14:paraId="4E2DA37F" w14:textId="77777777">
        <w:trPr>
          <w:trHeight w:val="308"/>
        </w:trPr>
        <w:tc>
          <w:tcPr>
            <w:tcW w:w="6151" w:type="dxa"/>
          </w:tcPr>
          <w:p w14:paraId="726999D1" w14:textId="7183549E" w:rsidR="00F179EC" w:rsidRDefault="00CB476E" w:rsidP="00F45C1A">
            <w:pPr>
              <w:pStyle w:val="TableParagraph"/>
              <w:numPr>
                <w:ilvl w:val="0"/>
                <w:numId w:val="20"/>
              </w:numPr>
            </w:pPr>
            <w:r>
              <w:t>Safe work procedures to move objects/persons?</w:t>
            </w:r>
          </w:p>
        </w:tc>
        <w:tc>
          <w:tcPr>
            <w:tcW w:w="1253" w:type="dxa"/>
          </w:tcPr>
          <w:p w14:paraId="583EE208" w14:textId="77777777" w:rsidR="00F179EC" w:rsidRDefault="00CB476E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7F723787" w14:textId="77777777" w:rsidR="00F179EC" w:rsidRDefault="00CB476E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7" w:type="dxa"/>
            <w:vMerge/>
            <w:tcBorders>
              <w:top w:val="nil"/>
            </w:tcBorders>
          </w:tcPr>
          <w:p w14:paraId="5BC92217" w14:textId="77777777" w:rsidR="00F179EC" w:rsidRDefault="00F179EC">
            <w:pPr>
              <w:rPr>
                <w:sz w:val="2"/>
                <w:szCs w:val="2"/>
              </w:rPr>
            </w:pPr>
          </w:p>
        </w:tc>
      </w:tr>
      <w:tr w:rsidR="00F179EC" w14:paraId="3D4620AA" w14:textId="77777777">
        <w:trPr>
          <w:trHeight w:val="308"/>
        </w:trPr>
        <w:tc>
          <w:tcPr>
            <w:tcW w:w="6151" w:type="dxa"/>
          </w:tcPr>
          <w:p w14:paraId="47E6227E" w14:textId="120A2075" w:rsidR="00F179EC" w:rsidRDefault="00CB476E" w:rsidP="00F45C1A">
            <w:pPr>
              <w:pStyle w:val="TableParagraph"/>
              <w:numPr>
                <w:ilvl w:val="0"/>
                <w:numId w:val="18"/>
              </w:numPr>
              <w:tabs>
                <w:tab w:val="left" w:pos="1129"/>
              </w:tabs>
              <w:spacing w:line="268" w:lineRule="exact"/>
            </w:pPr>
            <w:r>
              <w:t>Mechanical</w:t>
            </w:r>
            <w:r>
              <w:rPr>
                <w:spacing w:val="-3"/>
              </w:rPr>
              <w:t xml:space="preserve"> </w:t>
            </w:r>
            <w:r>
              <w:t>equipment?</w:t>
            </w:r>
          </w:p>
        </w:tc>
        <w:tc>
          <w:tcPr>
            <w:tcW w:w="1253" w:type="dxa"/>
          </w:tcPr>
          <w:p w14:paraId="62C61011" w14:textId="77777777" w:rsidR="00F179EC" w:rsidRDefault="00CB476E">
            <w:pPr>
              <w:pStyle w:val="TableParagraph"/>
              <w:spacing w:line="268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63634346" w14:textId="77777777" w:rsidR="00F179EC" w:rsidRDefault="00CB476E">
            <w:pPr>
              <w:pStyle w:val="TableParagraph"/>
              <w:spacing w:line="268" w:lineRule="exact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218D23B" w14:textId="77777777" w:rsidR="00F179EC" w:rsidRDefault="00CB476E">
            <w:pPr>
              <w:pStyle w:val="TableParagraph"/>
              <w:spacing w:line="268" w:lineRule="exact"/>
              <w:ind w:left="0" w:right="49"/>
              <w:jc w:val="right"/>
            </w:pPr>
            <w:r>
              <w:t>N/A</w:t>
            </w:r>
          </w:p>
        </w:tc>
      </w:tr>
      <w:tr w:rsidR="00F179EC" w14:paraId="37D715DD" w14:textId="77777777">
        <w:trPr>
          <w:trHeight w:val="308"/>
        </w:trPr>
        <w:tc>
          <w:tcPr>
            <w:tcW w:w="6151" w:type="dxa"/>
          </w:tcPr>
          <w:p w14:paraId="465FDDB8" w14:textId="7A1168DF" w:rsidR="00F179EC" w:rsidRDefault="00CB476E" w:rsidP="00F45C1A">
            <w:pPr>
              <w:pStyle w:val="TableParagraph"/>
              <w:numPr>
                <w:ilvl w:val="0"/>
                <w:numId w:val="18"/>
              </w:numPr>
            </w:pPr>
            <w:r>
              <w:t>Causes of injuries when moving objects/persons?</w:t>
            </w:r>
          </w:p>
        </w:tc>
        <w:tc>
          <w:tcPr>
            <w:tcW w:w="1253" w:type="dxa"/>
          </w:tcPr>
          <w:p w14:paraId="66C9AC04" w14:textId="77777777" w:rsidR="00F179EC" w:rsidRDefault="00CB476E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61D8FCED" w14:textId="77777777" w:rsidR="00F179EC" w:rsidRDefault="00CB476E">
            <w:pPr>
              <w:pStyle w:val="TableParagraph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5C6C0A61" w14:textId="77777777" w:rsidR="00F179EC" w:rsidRDefault="00F1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79EC" w14:paraId="5838E3A3" w14:textId="77777777">
        <w:trPr>
          <w:trHeight w:val="308"/>
        </w:trPr>
        <w:tc>
          <w:tcPr>
            <w:tcW w:w="6151" w:type="dxa"/>
          </w:tcPr>
          <w:p w14:paraId="516E84F8" w14:textId="246BA2CC" w:rsidR="00F179EC" w:rsidRDefault="00CB476E" w:rsidP="00F45C1A">
            <w:pPr>
              <w:pStyle w:val="TableParagraph"/>
              <w:numPr>
                <w:ilvl w:val="0"/>
                <w:numId w:val="18"/>
              </w:numPr>
              <w:tabs>
                <w:tab w:val="left" w:pos="1129"/>
              </w:tabs>
              <w:spacing w:line="268" w:lineRule="exact"/>
            </w:pPr>
            <w:r>
              <w:t>Ways of preventing back</w:t>
            </w:r>
            <w:r>
              <w:rPr>
                <w:spacing w:val="-4"/>
              </w:rPr>
              <w:t xml:space="preserve"> </w:t>
            </w:r>
            <w:r>
              <w:t>injuries?</w:t>
            </w:r>
          </w:p>
        </w:tc>
        <w:tc>
          <w:tcPr>
            <w:tcW w:w="1253" w:type="dxa"/>
          </w:tcPr>
          <w:p w14:paraId="17EFF517" w14:textId="77777777" w:rsidR="00F179EC" w:rsidRDefault="00CB476E">
            <w:pPr>
              <w:pStyle w:val="TableParagraph"/>
              <w:spacing w:line="268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6B9A2268" w14:textId="77777777" w:rsidR="00F179EC" w:rsidRDefault="00CB476E">
            <w:pPr>
              <w:pStyle w:val="TableParagraph"/>
              <w:spacing w:line="268" w:lineRule="exact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1326F2AF" w14:textId="77777777" w:rsidR="00F179EC" w:rsidRDefault="00F1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79EC" w14:paraId="42DA8066" w14:textId="77777777">
        <w:trPr>
          <w:trHeight w:val="309"/>
        </w:trPr>
        <w:tc>
          <w:tcPr>
            <w:tcW w:w="6151" w:type="dxa"/>
          </w:tcPr>
          <w:p w14:paraId="1981C9AC" w14:textId="1D439F58" w:rsidR="00F179EC" w:rsidRDefault="00CB476E" w:rsidP="00F45C1A">
            <w:pPr>
              <w:pStyle w:val="TableParagraph"/>
              <w:numPr>
                <w:ilvl w:val="0"/>
                <w:numId w:val="18"/>
              </w:numPr>
              <w:tabs>
                <w:tab w:val="left" w:pos="1129"/>
              </w:tabs>
            </w:pPr>
            <w:r>
              <w:t>Ways to adapt heavy or awkward</w:t>
            </w:r>
            <w:r>
              <w:rPr>
                <w:spacing w:val="-8"/>
              </w:rPr>
              <w:t xml:space="preserve"> </w:t>
            </w:r>
            <w:r>
              <w:t>loads?</w:t>
            </w:r>
          </w:p>
        </w:tc>
        <w:tc>
          <w:tcPr>
            <w:tcW w:w="1253" w:type="dxa"/>
          </w:tcPr>
          <w:p w14:paraId="23227CB7" w14:textId="77777777" w:rsidR="00F179EC" w:rsidRDefault="00CB476E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7D1738EA" w14:textId="77777777" w:rsidR="00F179EC" w:rsidRDefault="00CB476E">
            <w:pPr>
              <w:pStyle w:val="TableParagraph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7EEF714D" w14:textId="77777777" w:rsidR="00F179EC" w:rsidRDefault="00F179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79EC" w14:paraId="0389395A" w14:textId="77777777">
        <w:trPr>
          <w:trHeight w:val="310"/>
        </w:trPr>
        <w:tc>
          <w:tcPr>
            <w:tcW w:w="6151" w:type="dxa"/>
          </w:tcPr>
          <w:p w14:paraId="537C9269" w14:textId="6123EFEA" w:rsidR="00F179EC" w:rsidRDefault="00CB476E" w:rsidP="005A6FE6">
            <w:pPr>
              <w:pStyle w:val="TableParagraph"/>
              <w:numPr>
                <w:ilvl w:val="0"/>
                <w:numId w:val="13"/>
              </w:numPr>
            </w:pPr>
            <w:r>
              <w:t>Are mechanical lifting devices available to you?</w:t>
            </w:r>
          </w:p>
        </w:tc>
        <w:tc>
          <w:tcPr>
            <w:tcW w:w="1253" w:type="dxa"/>
          </w:tcPr>
          <w:p w14:paraId="6D099950" w14:textId="77777777" w:rsidR="00F179EC" w:rsidRDefault="00CB476E">
            <w:pPr>
              <w:pStyle w:val="TableParagraph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244B83BB" w14:textId="77777777" w:rsidR="00F179EC" w:rsidRDefault="00CB476E">
            <w:pPr>
              <w:pStyle w:val="TableParagraph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0009658B" w14:textId="77777777" w:rsidR="00F179EC" w:rsidRDefault="00CB476E">
            <w:pPr>
              <w:pStyle w:val="TableParagraph"/>
              <w:ind w:left="0" w:right="49"/>
              <w:jc w:val="right"/>
            </w:pPr>
            <w:r>
              <w:t>N/A</w:t>
            </w:r>
          </w:p>
        </w:tc>
      </w:tr>
      <w:tr w:rsidR="00F179EC" w14:paraId="23021C48" w14:textId="77777777">
        <w:trPr>
          <w:trHeight w:val="266"/>
        </w:trPr>
        <w:tc>
          <w:tcPr>
            <w:tcW w:w="6151" w:type="dxa"/>
          </w:tcPr>
          <w:p w14:paraId="4269D97C" w14:textId="22161D9C" w:rsidR="00F179EC" w:rsidRDefault="00CB476E" w:rsidP="005A6FE6">
            <w:pPr>
              <w:pStyle w:val="TableParagraph"/>
              <w:numPr>
                <w:ilvl w:val="0"/>
                <w:numId w:val="13"/>
              </w:numPr>
              <w:spacing w:before="1" w:line="245" w:lineRule="exact"/>
            </w:pPr>
            <w:r>
              <w:t>Are mechanical lifting devices maintained?</w:t>
            </w:r>
          </w:p>
        </w:tc>
        <w:tc>
          <w:tcPr>
            <w:tcW w:w="1253" w:type="dxa"/>
          </w:tcPr>
          <w:p w14:paraId="71C93C7C" w14:textId="77777777" w:rsidR="00F179EC" w:rsidRDefault="00CB476E">
            <w:pPr>
              <w:pStyle w:val="TableParagraph"/>
              <w:spacing w:before="1" w:line="245" w:lineRule="exact"/>
              <w:ind w:left="0" w:right="206"/>
              <w:jc w:val="right"/>
            </w:pPr>
            <w:r>
              <w:t>Yes</w:t>
            </w:r>
          </w:p>
        </w:tc>
        <w:tc>
          <w:tcPr>
            <w:tcW w:w="697" w:type="dxa"/>
          </w:tcPr>
          <w:p w14:paraId="502251E3" w14:textId="77777777" w:rsidR="00F179EC" w:rsidRDefault="00CB476E">
            <w:pPr>
              <w:pStyle w:val="TableParagraph"/>
              <w:spacing w:before="1" w:line="245" w:lineRule="exact"/>
              <w:ind w:left="187" w:right="209"/>
              <w:jc w:val="center"/>
            </w:pPr>
            <w:r>
              <w:t>No</w:t>
            </w:r>
          </w:p>
        </w:tc>
        <w:tc>
          <w:tcPr>
            <w:tcW w:w="637" w:type="dxa"/>
          </w:tcPr>
          <w:p w14:paraId="4FAC6095" w14:textId="77777777" w:rsidR="00F179EC" w:rsidRDefault="00CB476E">
            <w:pPr>
              <w:pStyle w:val="TableParagraph"/>
              <w:spacing w:before="1" w:line="245" w:lineRule="exact"/>
              <w:ind w:left="0" w:right="49"/>
              <w:jc w:val="right"/>
            </w:pPr>
            <w:r>
              <w:t>N/A</w:t>
            </w:r>
          </w:p>
        </w:tc>
      </w:tr>
    </w:tbl>
    <w:p w14:paraId="2303BC11" w14:textId="77777777" w:rsidR="00F179EC" w:rsidRDefault="00F179EC">
      <w:pPr>
        <w:pStyle w:val="BodyText"/>
        <w:rPr>
          <w:rFonts w:ascii="Cambria"/>
          <w:sz w:val="20"/>
        </w:rPr>
      </w:pPr>
    </w:p>
    <w:p w14:paraId="61529DB5" w14:textId="77777777" w:rsidR="00F179EC" w:rsidRDefault="00F179EC">
      <w:pPr>
        <w:pStyle w:val="BodyText"/>
        <w:rPr>
          <w:rFonts w:ascii="Cambria"/>
          <w:sz w:val="20"/>
        </w:rPr>
      </w:pPr>
    </w:p>
    <w:p w14:paraId="3979182C" w14:textId="77777777" w:rsidR="00F179EC" w:rsidRDefault="00F179EC">
      <w:pPr>
        <w:pStyle w:val="BodyText"/>
        <w:rPr>
          <w:rFonts w:ascii="Cambria"/>
          <w:sz w:val="20"/>
        </w:rPr>
      </w:pPr>
    </w:p>
    <w:p w14:paraId="75A12DA4" w14:textId="77777777" w:rsidR="00F179EC" w:rsidRDefault="00F179EC">
      <w:pPr>
        <w:pStyle w:val="BodyText"/>
        <w:rPr>
          <w:rFonts w:ascii="Cambria"/>
          <w:sz w:val="20"/>
        </w:rPr>
      </w:pPr>
    </w:p>
    <w:p w14:paraId="4360EEBB" w14:textId="77777777" w:rsidR="00F179EC" w:rsidRDefault="00F179EC">
      <w:pPr>
        <w:pStyle w:val="BodyText"/>
        <w:rPr>
          <w:rFonts w:ascii="Cambria"/>
          <w:sz w:val="20"/>
        </w:rPr>
      </w:pPr>
    </w:p>
    <w:p w14:paraId="78B3430A" w14:textId="77777777" w:rsidR="00F179EC" w:rsidRDefault="00F179EC">
      <w:pPr>
        <w:pStyle w:val="BodyText"/>
        <w:rPr>
          <w:rFonts w:ascii="Cambria"/>
          <w:sz w:val="20"/>
        </w:rPr>
      </w:pPr>
    </w:p>
    <w:p w14:paraId="101FBEF0" w14:textId="77777777" w:rsidR="00F179EC" w:rsidRDefault="00F179EC">
      <w:pPr>
        <w:pStyle w:val="BodyText"/>
        <w:rPr>
          <w:rFonts w:ascii="Cambria"/>
          <w:sz w:val="20"/>
        </w:rPr>
      </w:pPr>
    </w:p>
    <w:p w14:paraId="2CECAAAC" w14:textId="77777777" w:rsidR="00F179EC" w:rsidRDefault="00F179EC">
      <w:pPr>
        <w:pStyle w:val="BodyText"/>
        <w:rPr>
          <w:rFonts w:ascii="Cambria"/>
          <w:sz w:val="20"/>
        </w:rPr>
      </w:pPr>
    </w:p>
    <w:p w14:paraId="0E5C45C7" w14:textId="77777777" w:rsidR="00F179EC" w:rsidRDefault="00F179EC">
      <w:pPr>
        <w:pStyle w:val="BodyText"/>
        <w:rPr>
          <w:rFonts w:ascii="Cambria"/>
          <w:sz w:val="20"/>
        </w:rPr>
      </w:pPr>
    </w:p>
    <w:p w14:paraId="04EDAD1A" w14:textId="77777777" w:rsidR="00F179EC" w:rsidRDefault="00F179EC">
      <w:pPr>
        <w:pStyle w:val="BodyText"/>
        <w:rPr>
          <w:rFonts w:ascii="Cambria"/>
          <w:sz w:val="20"/>
        </w:rPr>
      </w:pPr>
    </w:p>
    <w:p w14:paraId="2D166EB3" w14:textId="77777777" w:rsidR="00F179EC" w:rsidRDefault="00F179EC">
      <w:pPr>
        <w:pStyle w:val="BodyText"/>
        <w:rPr>
          <w:rFonts w:ascii="Cambria"/>
          <w:sz w:val="20"/>
        </w:rPr>
      </w:pPr>
    </w:p>
    <w:p w14:paraId="50A1A1F7" w14:textId="77777777" w:rsidR="00F179EC" w:rsidRDefault="00F179EC">
      <w:pPr>
        <w:pStyle w:val="BodyText"/>
        <w:rPr>
          <w:rFonts w:ascii="Cambria"/>
          <w:sz w:val="20"/>
        </w:rPr>
      </w:pPr>
    </w:p>
    <w:p w14:paraId="63CF71DF" w14:textId="77777777" w:rsidR="00F179EC" w:rsidRDefault="00F179EC">
      <w:pPr>
        <w:pStyle w:val="BodyText"/>
        <w:rPr>
          <w:rFonts w:ascii="Cambria"/>
          <w:sz w:val="20"/>
        </w:rPr>
      </w:pPr>
    </w:p>
    <w:p w14:paraId="28505C7E" w14:textId="77777777" w:rsidR="00F179EC" w:rsidRDefault="00F179EC">
      <w:pPr>
        <w:pStyle w:val="BodyText"/>
        <w:rPr>
          <w:rFonts w:ascii="Cambria"/>
          <w:sz w:val="20"/>
        </w:rPr>
      </w:pPr>
    </w:p>
    <w:p w14:paraId="2DF91781" w14:textId="77777777" w:rsidR="00F179EC" w:rsidRDefault="00F179EC">
      <w:pPr>
        <w:pStyle w:val="BodyText"/>
        <w:rPr>
          <w:rFonts w:ascii="Cambria"/>
          <w:sz w:val="20"/>
        </w:rPr>
      </w:pPr>
    </w:p>
    <w:p w14:paraId="48077F83" w14:textId="77777777" w:rsidR="00F179EC" w:rsidRDefault="00F179EC">
      <w:pPr>
        <w:pStyle w:val="BodyText"/>
        <w:rPr>
          <w:rFonts w:ascii="Cambria"/>
          <w:sz w:val="20"/>
        </w:rPr>
      </w:pPr>
    </w:p>
    <w:p w14:paraId="62B3A1A6" w14:textId="77777777" w:rsidR="00F179EC" w:rsidRDefault="00F179EC">
      <w:pPr>
        <w:pStyle w:val="BodyText"/>
        <w:rPr>
          <w:rFonts w:ascii="Cambria"/>
          <w:sz w:val="20"/>
        </w:rPr>
      </w:pPr>
    </w:p>
    <w:p w14:paraId="204D4E13" w14:textId="77777777" w:rsidR="00F179EC" w:rsidRDefault="00F179EC">
      <w:pPr>
        <w:pStyle w:val="BodyText"/>
        <w:rPr>
          <w:rFonts w:ascii="Cambria"/>
          <w:sz w:val="20"/>
        </w:rPr>
      </w:pPr>
    </w:p>
    <w:p w14:paraId="50B8F08A" w14:textId="77777777" w:rsidR="00F179EC" w:rsidRDefault="00F179EC">
      <w:pPr>
        <w:pStyle w:val="BodyText"/>
        <w:rPr>
          <w:rFonts w:ascii="Cambria"/>
          <w:sz w:val="20"/>
        </w:rPr>
      </w:pPr>
    </w:p>
    <w:p w14:paraId="61F0BC77" w14:textId="77777777" w:rsidR="00F179EC" w:rsidRDefault="00F179EC">
      <w:pPr>
        <w:pStyle w:val="BodyText"/>
        <w:rPr>
          <w:rFonts w:ascii="Cambria"/>
          <w:sz w:val="20"/>
        </w:rPr>
      </w:pPr>
    </w:p>
    <w:p w14:paraId="6B7B155E" w14:textId="77777777" w:rsidR="00F179EC" w:rsidRDefault="00F179EC">
      <w:pPr>
        <w:pStyle w:val="BodyText"/>
        <w:rPr>
          <w:rFonts w:ascii="Cambria"/>
          <w:sz w:val="20"/>
        </w:rPr>
      </w:pPr>
    </w:p>
    <w:p w14:paraId="6BEFA5D1" w14:textId="77777777" w:rsidR="00F179EC" w:rsidRDefault="00F179EC">
      <w:pPr>
        <w:pStyle w:val="BodyText"/>
        <w:rPr>
          <w:rFonts w:ascii="Cambria"/>
          <w:sz w:val="20"/>
        </w:rPr>
      </w:pPr>
    </w:p>
    <w:p w14:paraId="63B927B4" w14:textId="77777777" w:rsidR="00F179EC" w:rsidRDefault="00F179EC">
      <w:pPr>
        <w:pStyle w:val="BodyText"/>
        <w:rPr>
          <w:rFonts w:ascii="Cambria"/>
          <w:sz w:val="20"/>
        </w:rPr>
      </w:pPr>
    </w:p>
    <w:p w14:paraId="51350A11" w14:textId="77777777" w:rsidR="00F179EC" w:rsidRDefault="00F179EC">
      <w:pPr>
        <w:pStyle w:val="BodyText"/>
        <w:rPr>
          <w:rFonts w:ascii="Cambria"/>
          <w:sz w:val="20"/>
        </w:rPr>
      </w:pPr>
    </w:p>
    <w:p w14:paraId="7AD01AAB" w14:textId="77777777" w:rsidR="00F179EC" w:rsidRDefault="00F179EC">
      <w:pPr>
        <w:pStyle w:val="BodyText"/>
        <w:rPr>
          <w:rFonts w:ascii="Cambria"/>
          <w:sz w:val="20"/>
        </w:rPr>
      </w:pPr>
    </w:p>
    <w:p w14:paraId="1C9C12ED" w14:textId="77777777" w:rsidR="00F179EC" w:rsidRDefault="00F179EC">
      <w:pPr>
        <w:pStyle w:val="BodyText"/>
        <w:rPr>
          <w:rFonts w:ascii="Cambria"/>
          <w:sz w:val="20"/>
        </w:rPr>
      </w:pPr>
    </w:p>
    <w:p w14:paraId="2A8ECADE" w14:textId="77777777" w:rsidR="00F179EC" w:rsidRDefault="00F179EC">
      <w:pPr>
        <w:pStyle w:val="BodyText"/>
        <w:rPr>
          <w:rFonts w:ascii="Cambria"/>
          <w:sz w:val="20"/>
        </w:rPr>
      </w:pPr>
    </w:p>
    <w:p w14:paraId="4309660A" w14:textId="77777777" w:rsidR="00F179EC" w:rsidRDefault="00F179EC">
      <w:pPr>
        <w:pStyle w:val="BodyText"/>
        <w:rPr>
          <w:rFonts w:ascii="Cambria"/>
          <w:sz w:val="20"/>
        </w:rPr>
      </w:pPr>
    </w:p>
    <w:p w14:paraId="5A9C5ABC" w14:textId="77777777" w:rsidR="00F179EC" w:rsidRDefault="00F179EC">
      <w:pPr>
        <w:pStyle w:val="BodyText"/>
        <w:rPr>
          <w:rFonts w:ascii="Cambria"/>
          <w:sz w:val="20"/>
        </w:rPr>
      </w:pPr>
    </w:p>
    <w:p w14:paraId="3B51B49D" w14:textId="77777777" w:rsidR="00F179EC" w:rsidRDefault="00F179EC">
      <w:pPr>
        <w:pStyle w:val="BodyText"/>
        <w:rPr>
          <w:rFonts w:ascii="Cambria"/>
          <w:sz w:val="20"/>
        </w:rPr>
      </w:pPr>
    </w:p>
    <w:p w14:paraId="488ACE77" w14:textId="77777777" w:rsidR="00F179EC" w:rsidRDefault="00F179EC">
      <w:pPr>
        <w:pStyle w:val="BodyText"/>
        <w:rPr>
          <w:rFonts w:ascii="Cambria"/>
          <w:sz w:val="20"/>
        </w:rPr>
      </w:pPr>
    </w:p>
    <w:p w14:paraId="101F867F" w14:textId="77777777" w:rsidR="00F179EC" w:rsidRDefault="00F179EC">
      <w:pPr>
        <w:pStyle w:val="BodyText"/>
        <w:rPr>
          <w:rFonts w:ascii="Cambria"/>
          <w:sz w:val="20"/>
        </w:rPr>
      </w:pPr>
    </w:p>
    <w:p w14:paraId="247772C1" w14:textId="77777777" w:rsidR="00F179EC" w:rsidRDefault="00F179EC">
      <w:pPr>
        <w:pStyle w:val="BodyText"/>
        <w:rPr>
          <w:rFonts w:ascii="Cambria"/>
          <w:sz w:val="20"/>
        </w:rPr>
      </w:pPr>
    </w:p>
    <w:p w14:paraId="157A2DEF" w14:textId="77777777" w:rsidR="00F179EC" w:rsidRDefault="00F179EC">
      <w:pPr>
        <w:pStyle w:val="BodyText"/>
        <w:rPr>
          <w:rFonts w:ascii="Cambria"/>
          <w:sz w:val="20"/>
        </w:rPr>
      </w:pPr>
    </w:p>
    <w:p w14:paraId="0B40D8CF" w14:textId="77777777" w:rsidR="00F179EC" w:rsidRDefault="00F179EC">
      <w:pPr>
        <w:sectPr w:rsidR="00F179EC">
          <w:footerReference w:type="default" r:id="rId8"/>
          <w:pgSz w:w="12240" w:h="15840"/>
          <w:pgMar w:top="1360" w:right="1300" w:bottom="860" w:left="1300" w:header="0" w:footer="666" w:gutter="0"/>
          <w:cols w:space="720"/>
        </w:sectPr>
      </w:pPr>
    </w:p>
    <w:p w14:paraId="51CA2C67" w14:textId="0653DFBE" w:rsidR="00F179EC" w:rsidRDefault="00CB476E">
      <w:pPr>
        <w:pStyle w:val="Heading2"/>
        <w:spacing w:before="77"/>
      </w:pPr>
      <w:r>
        <w:rPr>
          <w:color w:val="17365D"/>
        </w:rPr>
        <w:t xml:space="preserve">Policy Review </w:t>
      </w:r>
    </w:p>
    <w:p w14:paraId="541655E4" w14:textId="77777777" w:rsidR="00F179EC" w:rsidRDefault="00932592">
      <w:pPr>
        <w:ind w:left="140" w:right="3256"/>
        <w:rPr>
          <w:rFonts w:ascii="Cambria" w:hAnsi="Cambria"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4A468D" wp14:editId="22815AAD">
                <wp:simplePos x="0" y="0"/>
                <wp:positionH relativeFrom="page">
                  <wp:posOffset>896620</wp:posOffset>
                </wp:positionH>
                <wp:positionV relativeFrom="paragraph">
                  <wp:posOffset>713740</wp:posOffset>
                </wp:positionV>
                <wp:extent cx="5981065" cy="0"/>
                <wp:effectExtent l="10795" t="10795" r="8890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87E2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6.2pt" to="541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CB476E">
        <w:rPr>
          <w:rFonts w:ascii="Cambria" w:hAnsi="Cambria"/>
          <w:color w:val="17365D"/>
          <w:sz w:val="44"/>
        </w:rPr>
        <w:t>Policy 1.7 – Safety Program Policy 1.14 – Statistical Reports</w:t>
      </w:r>
    </w:p>
    <w:p w14:paraId="77E9E9EF" w14:textId="77777777" w:rsidR="00F179EC" w:rsidRDefault="00F179EC">
      <w:pPr>
        <w:pStyle w:val="BodyText"/>
        <w:rPr>
          <w:rFonts w:ascii="Cambria"/>
          <w:sz w:val="20"/>
        </w:rPr>
      </w:pPr>
    </w:p>
    <w:p w14:paraId="63C07B6B" w14:textId="77777777" w:rsidR="00F179EC" w:rsidRDefault="00F179EC">
      <w:pPr>
        <w:pStyle w:val="BodyText"/>
        <w:rPr>
          <w:rFonts w:ascii="Cambria"/>
          <w:sz w:val="20"/>
        </w:rPr>
      </w:pPr>
    </w:p>
    <w:p w14:paraId="03A9F6DA" w14:textId="77777777" w:rsidR="00F179EC" w:rsidRDefault="00CB476E">
      <w:pPr>
        <w:pStyle w:val="BodyText"/>
        <w:spacing w:before="56" w:line="456" w:lineRule="auto"/>
        <w:ind w:left="140" w:right="6570"/>
      </w:pPr>
      <w:r>
        <w:t>What should the policy address? The policy should:</w:t>
      </w:r>
    </w:p>
    <w:p w14:paraId="2A6FB7E1" w14:textId="61F1DDC6" w:rsidR="00F179EC" w:rsidRDefault="00CB476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 w:line="273" w:lineRule="auto"/>
        <w:ind w:right="288"/>
      </w:pPr>
      <w:r>
        <w:t>Identify our procedure to review the occupational health and safety program every three years at a</w:t>
      </w:r>
      <w:r>
        <w:rPr>
          <w:spacing w:val="-3"/>
        </w:rPr>
        <w:t xml:space="preserve"> </w:t>
      </w:r>
      <w:r>
        <w:t>minimum</w:t>
      </w:r>
      <w:r w:rsidR="00F45C1A">
        <w:t>.</w:t>
      </w:r>
    </w:p>
    <w:p w14:paraId="1AEDEC70" w14:textId="2D2C4E5B" w:rsidR="00F179EC" w:rsidRDefault="00CB476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 w:line="278" w:lineRule="auto"/>
        <w:ind w:right="723"/>
      </w:pPr>
      <w:r>
        <w:t>The procedure should also identify our procedure to review/update the program sooner if circumstances</w:t>
      </w:r>
      <w:r>
        <w:rPr>
          <w:spacing w:val="-2"/>
        </w:rPr>
        <w:t xml:space="preserve"> </w:t>
      </w:r>
      <w:r>
        <w:t>warrant</w:t>
      </w:r>
      <w:r w:rsidR="00F45C1A">
        <w:t>.</w:t>
      </w:r>
    </w:p>
    <w:p w14:paraId="3FBE2870" w14:textId="77777777" w:rsidR="00F45C1A" w:rsidRDefault="00F45C1A" w:rsidP="00F45C1A">
      <w:pPr>
        <w:pStyle w:val="BodyText"/>
        <w:spacing w:before="1"/>
        <w:rPr>
          <w:sz w:val="16"/>
        </w:rPr>
      </w:pPr>
    </w:p>
    <w:p w14:paraId="34723DFC" w14:textId="450EA267" w:rsidR="00F179EC" w:rsidRDefault="00F45C1A" w:rsidP="00F45C1A">
      <w:pPr>
        <w:pStyle w:val="BodyText"/>
        <w:spacing w:before="1"/>
        <w:ind w:firstLine="180"/>
      </w:pPr>
      <w:r>
        <w:t>Questions:</w:t>
      </w:r>
    </w:p>
    <w:p w14:paraId="1DC0B382" w14:textId="77777777" w:rsidR="00F179EC" w:rsidRDefault="00F179EC">
      <w:pPr>
        <w:pStyle w:val="BodyText"/>
        <w:spacing w:before="5"/>
        <w:rPr>
          <w:sz w:val="19"/>
        </w:rPr>
      </w:pPr>
    </w:p>
    <w:p w14:paraId="04B3363B" w14:textId="77777777" w:rsidR="00F179EC" w:rsidRDefault="00CB476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 w:line="273" w:lineRule="auto"/>
        <w:ind w:right="458"/>
      </w:pPr>
      <w:r>
        <w:t>Do these policies identify the process to update occupational health and safety programming every three years at a</w:t>
      </w:r>
      <w:r>
        <w:rPr>
          <w:spacing w:val="-7"/>
        </w:rPr>
        <w:t xml:space="preserve"> </w:t>
      </w:r>
      <w:r>
        <w:t>minimum?</w:t>
      </w:r>
    </w:p>
    <w:p w14:paraId="6A342B28" w14:textId="77777777" w:rsidR="00F179EC" w:rsidRDefault="00CB476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"/>
      </w:pPr>
      <w:r>
        <w:t>Do we identify the procedure to update them sooner if circumstances</w:t>
      </w:r>
      <w:r>
        <w:rPr>
          <w:spacing w:val="-12"/>
        </w:rPr>
        <w:t xml:space="preserve"> </w:t>
      </w:r>
      <w:r>
        <w:t>warrant?</w:t>
      </w:r>
    </w:p>
    <w:p w14:paraId="6E68806F" w14:textId="77777777" w:rsidR="00F179EC" w:rsidRDefault="00F179EC">
      <w:pPr>
        <w:pStyle w:val="BodyText"/>
        <w:rPr>
          <w:sz w:val="20"/>
        </w:rPr>
      </w:pPr>
    </w:p>
    <w:p w14:paraId="3A141989" w14:textId="77777777" w:rsidR="00F179EC" w:rsidRDefault="00F179EC">
      <w:pPr>
        <w:pStyle w:val="BodyText"/>
        <w:rPr>
          <w:sz w:val="20"/>
        </w:rPr>
      </w:pPr>
    </w:p>
    <w:p w14:paraId="3024764F" w14:textId="77777777" w:rsidR="00F179EC" w:rsidRDefault="00F179EC">
      <w:pPr>
        <w:pStyle w:val="BodyText"/>
        <w:rPr>
          <w:sz w:val="20"/>
        </w:rPr>
      </w:pPr>
    </w:p>
    <w:p w14:paraId="01DB90DD" w14:textId="77777777" w:rsidR="00F179EC" w:rsidRDefault="00F179EC">
      <w:pPr>
        <w:pStyle w:val="BodyText"/>
        <w:rPr>
          <w:sz w:val="20"/>
        </w:rPr>
      </w:pPr>
    </w:p>
    <w:p w14:paraId="5F5131CB" w14:textId="77777777" w:rsidR="00F179EC" w:rsidRDefault="00F179EC">
      <w:pPr>
        <w:pStyle w:val="BodyText"/>
        <w:rPr>
          <w:sz w:val="20"/>
        </w:rPr>
      </w:pPr>
    </w:p>
    <w:p w14:paraId="48F02BD7" w14:textId="77777777" w:rsidR="00F179EC" w:rsidRDefault="00F179EC">
      <w:pPr>
        <w:pStyle w:val="BodyText"/>
        <w:rPr>
          <w:sz w:val="20"/>
        </w:rPr>
      </w:pPr>
    </w:p>
    <w:p w14:paraId="40CEA196" w14:textId="77777777" w:rsidR="00F179EC" w:rsidRDefault="00F179EC">
      <w:pPr>
        <w:pStyle w:val="BodyText"/>
        <w:rPr>
          <w:sz w:val="20"/>
        </w:rPr>
      </w:pPr>
    </w:p>
    <w:p w14:paraId="5219C019" w14:textId="77777777" w:rsidR="00F179EC" w:rsidRDefault="00F179EC">
      <w:pPr>
        <w:pStyle w:val="BodyText"/>
        <w:rPr>
          <w:sz w:val="20"/>
        </w:rPr>
      </w:pPr>
    </w:p>
    <w:p w14:paraId="40EB594C" w14:textId="77777777" w:rsidR="00F179EC" w:rsidRDefault="00F179EC">
      <w:pPr>
        <w:pStyle w:val="BodyText"/>
        <w:rPr>
          <w:sz w:val="20"/>
        </w:rPr>
      </w:pPr>
    </w:p>
    <w:p w14:paraId="1FCD86C3" w14:textId="77777777" w:rsidR="00F179EC" w:rsidRDefault="00F179EC">
      <w:pPr>
        <w:pStyle w:val="BodyText"/>
        <w:rPr>
          <w:sz w:val="20"/>
        </w:rPr>
      </w:pPr>
    </w:p>
    <w:p w14:paraId="2AB7ABA0" w14:textId="77777777" w:rsidR="00F179EC" w:rsidRDefault="00F179EC">
      <w:pPr>
        <w:pStyle w:val="BodyText"/>
        <w:rPr>
          <w:sz w:val="20"/>
        </w:rPr>
      </w:pPr>
    </w:p>
    <w:p w14:paraId="633FE939" w14:textId="77777777" w:rsidR="00F179EC" w:rsidRDefault="00F179EC">
      <w:pPr>
        <w:pStyle w:val="BodyText"/>
        <w:rPr>
          <w:sz w:val="20"/>
        </w:rPr>
      </w:pPr>
    </w:p>
    <w:p w14:paraId="25E31037" w14:textId="77777777" w:rsidR="00F179EC" w:rsidRDefault="00F179EC">
      <w:pPr>
        <w:pStyle w:val="BodyText"/>
        <w:rPr>
          <w:sz w:val="20"/>
        </w:rPr>
      </w:pPr>
    </w:p>
    <w:p w14:paraId="12F1E606" w14:textId="77777777" w:rsidR="00F179EC" w:rsidRDefault="00F179EC">
      <w:pPr>
        <w:pStyle w:val="BodyText"/>
        <w:rPr>
          <w:sz w:val="20"/>
        </w:rPr>
      </w:pPr>
    </w:p>
    <w:p w14:paraId="65123810" w14:textId="77777777" w:rsidR="00F179EC" w:rsidRDefault="00F179EC">
      <w:pPr>
        <w:pStyle w:val="BodyText"/>
        <w:rPr>
          <w:sz w:val="20"/>
        </w:rPr>
      </w:pPr>
    </w:p>
    <w:p w14:paraId="06FDAD62" w14:textId="77777777" w:rsidR="00F179EC" w:rsidRDefault="00F179EC">
      <w:pPr>
        <w:pStyle w:val="BodyText"/>
        <w:rPr>
          <w:sz w:val="20"/>
        </w:rPr>
      </w:pPr>
    </w:p>
    <w:p w14:paraId="4CF14DD6" w14:textId="77777777" w:rsidR="00F179EC" w:rsidRDefault="00F179EC">
      <w:pPr>
        <w:pStyle w:val="BodyText"/>
        <w:rPr>
          <w:sz w:val="20"/>
        </w:rPr>
      </w:pPr>
    </w:p>
    <w:p w14:paraId="6043DE49" w14:textId="77777777" w:rsidR="00F179EC" w:rsidRDefault="00F179EC">
      <w:pPr>
        <w:pStyle w:val="BodyText"/>
        <w:rPr>
          <w:sz w:val="20"/>
        </w:rPr>
      </w:pPr>
    </w:p>
    <w:p w14:paraId="26B384AA" w14:textId="77777777" w:rsidR="00F179EC" w:rsidRDefault="00F179EC">
      <w:pPr>
        <w:pStyle w:val="BodyText"/>
        <w:rPr>
          <w:sz w:val="20"/>
        </w:rPr>
      </w:pPr>
    </w:p>
    <w:p w14:paraId="4FF5480C" w14:textId="77777777" w:rsidR="00F179EC" w:rsidRDefault="00F179EC">
      <w:pPr>
        <w:pStyle w:val="BodyText"/>
        <w:rPr>
          <w:sz w:val="20"/>
        </w:rPr>
      </w:pPr>
    </w:p>
    <w:p w14:paraId="0FD9C97B" w14:textId="77777777" w:rsidR="00F179EC" w:rsidRDefault="00F179EC">
      <w:pPr>
        <w:pStyle w:val="BodyText"/>
        <w:rPr>
          <w:sz w:val="20"/>
        </w:rPr>
      </w:pPr>
    </w:p>
    <w:p w14:paraId="31133459" w14:textId="77777777" w:rsidR="00F179EC" w:rsidRDefault="00F179EC">
      <w:pPr>
        <w:pStyle w:val="BodyText"/>
        <w:rPr>
          <w:sz w:val="20"/>
        </w:rPr>
      </w:pPr>
    </w:p>
    <w:p w14:paraId="48CC0ACE" w14:textId="77777777" w:rsidR="00F179EC" w:rsidRDefault="00F179EC">
      <w:pPr>
        <w:pStyle w:val="BodyText"/>
        <w:spacing w:before="3"/>
        <w:rPr>
          <w:sz w:val="26"/>
        </w:rPr>
      </w:pPr>
    </w:p>
    <w:p w14:paraId="56C75DD2" w14:textId="1753D660" w:rsidR="00F179EC" w:rsidRDefault="00CB476E">
      <w:pPr>
        <w:tabs>
          <w:tab w:val="left" w:pos="8503"/>
        </w:tabs>
        <w:spacing w:before="100"/>
        <w:ind w:left="140"/>
        <w:rPr>
          <w:i/>
        </w:rPr>
      </w:pPr>
      <w:r w:rsidRPr="000412B1">
        <w:rPr>
          <w:rFonts w:ascii="Cambria" w:hAnsi="Cambria"/>
          <w:iCs/>
          <w:color w:val="8B8B8B"/>
        </w:rPr>
        <w:t xml:space="preserve">Policy Review – </w:t>
      </w:r>
      <w:r w:rsidR="00F45C1A" w:rsidRPr="000412B1">
        <w:rPr>
          <w:rFonts w:ascii="Cambria" w:hAnsi="Cambria"/>
          <w:iCs/>
          <w:color w:val="8B8B8B"/>
        </w:rPr>
        <w:t>Y</w:t>
      </w:r>
      <w:r w:rsidRPr="000412B1">
        <w:rPr>
          <w:rFonts w:ascii="Cambria" w:hAnsi="Cambria"/>
          <w:iCs/>
          <w:color w:val="8B8B8B"/>
        </w:rPr>
        <w:t xml:space="preserve">ear </w:t>
      </w:r>
      <w:r w:rsidR="00F45C1A" w:rsidRPr="000412B1">
        <w:rPr>
          <w:rFonts w:ascii="Cambria" w:hAnsi="Cambria"/>
          <w:iCs/>
          <w:color w:val="8B8B8B"/>
        </w:rPr>
        <w:t xml:space="preserve">Three: </w:t>
      </w:r>
      <w:r w:rsidRPr="000412B1">
        <w:rPr>
          <w:rFonts w:ascii="Cambria" w:hAnsi="Cambria"/>
          <w:iCs/>
          <w:color w:val="8B8B8B"/>
        </w:rPr>
        <w:t>January</w:t>
      </w:r>
      <w:r w:rsidR="000412B1" w:rsidRPr="000412B1">
        <w:rPr>
          <w:rFonts w:ascii="Cambria" w:hAnsi="Cambria"/>
          <w:iCs/>
          <w:color w:val="8B8B8B"/>
        </w:rPr>
        <w:t xml:space="preserve"> </w:t>
      </w:r>
      <w:r w:rsidRPr="000412B1">
        <w:rPr>
          <w:rFonts w:ascii="Cambria" w:hAnsi="Cambria"/>
          <w:iCs/>
          <w:color w:val="8B8B8B"/>
        </w:rPr>
        <w:t>-</w:t>
      </w:r>
      <w:r w:rsidR="000412B1" w:rsidRPr="000412B1">
        <w:rPr>
          <w:rFonts w:ascii="Cambria" w:hAnsi="Cambria"/>
          <w:iCs/>
          <w:color w:val="8B8B8B"/>
        </w:rPr>
        <w:t xml:space="preserve"> </w:t>
      </w:r>
      <w:r w:rsidRPr="000412B1">
        <w:rPr>
          <w:rFonts w:ascii="Cambria" w:hAnsi="Cambria"/>
          <w:iCs/>
          <w:color w:val="8B8B8B"/>
        </w:rPr>
        <w:t>March</w:t>
      </w:r>
      <w:r>
        <w:rPr>
          <w:rFonts w:ascii="Cambria" w:hAnsi="Cambria"/>
          <w:i/>
          <w:color w:val="8B8B8B"/>
        </w:rPr>
        <w:tab/>
      </w:r>
    </w:p>
    <w:sectPr w:rsidR="00F179EC">
      <w:footerReference w:type="default" r:id="rId9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CADC" w14:textId="77777777" w:rsidR="00EB6438" w:rsidRDefault="00CB476E">
      <w:r>
        <w:separator/>
      </w:r>
    </w:p>
  </w:endnote>
  <w:endnote w:type="continuationSeparator" w:id="0">
    <w:p w14:paraId="587E745F" w14:textId="77777777" w:rsidR="00EB6438" w:rsidRDefault="00C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9994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FB18E4" w14:textId="549630EA" w:rsidR="000412B1" w:rsidRDefault="000412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1F5E7" w14:textId="2692BA20" w:rsidR="00F179EC" w:rsidRDefault="00F179E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029" w14:textId="77777777" w:rsidR="00F179EC" w:rsidRDefault="0093259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984" behindDoc="1" locked="0" layoutInCell="1" allowOverlap="1" wp14:anchorId="0189CB93" wp14:editId="1E536DAB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9558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8BF6" w14:textId="5D03180E" w:rsidR="00F179EC" w:rsidRPr="00F45C1A" w:rsidRDefault="00CB476E">
                          <w:pPr>
                            <w:spacing w:line="245" w:lineRule="exact"/>
                            <w:ind w:left="20"/>
                            <w:rPr>
                              <w:iCs/>
                            </w:rPr>
                          </w:pPr>
                          <w:r w:rsidRPr="00F45C1A">
                            <w:rPr>
                              <w:iCs/>
                            </w:rPr>
                            <w:t xml:space="preserve">Year </w:t>
                          </w:r>
                          <w:r w:rsidR="00F45C1A" w:rsidRPr="00F45C1A">
                            <w:rPr>
                              <w:iCs/>
                            </w:rPr>
                            <w:t>T</w:t>
                          </w:r>
                          <w:r w:rsidRPr="00F45C1A">
                            <w:rPr>
                              <w:iCs/>
                            </w:rPr>
                            <w:t>hree</w:t>
                          </w:r>
                          <w:r w:rsidR="00F45C1A" w:rsidRPr="00F45C1A">
                            <w:rPr>
                              <w:iCs/>
                            </w:rPr>
                            <w:t>:</w:t>
                          </w:r>
                          <w:r w:rsidRPr="00F45C1A">
                            <w:rPr>
                              <w:iCs/>
                            </w:rPr>
                            <w:t xml:space="preserve"> January</w:t>
                          </w:r>
                          <w:r w:rsidR="00F45C1A" w:rsidRPr="00F45C1A">
                            <w:rPr>
                              <w:iCs/>
                            </w:rPr>
                            <w:t xml:space="preserve"> </w:t>
                          </w:r>
                          <w:r w:rsidRPr="00F45C1A">
                            <w:rPr>
                              <w:iCs/>
                            </w:rPr>
                            <w:t>-</w:t>
                          </w:r>
                          <w:r w:rsidR="00F45C1A" w:rsidRPr="00F45C1A">
                            <w:rPr>
                              <w:iCs/>
                            </w:rPr>
                            <w:t xml:space="preserve"> </w:t>
                          </w:r>
                          <w:r w:rsidRPr="00F45C1A">
                            <w:rPr>
                              <w:iCs/>
                            </w:rPr>
                            <w:t>March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9C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3.7pt;width:154pt;height:13.0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" filled="f" stroked="f">
              <v:textbox inset="0,0,0,0">
                <w:txbxContent>
                  <w:p w14:paraId="21ED8BF6" w14:textId="5D03180E" w:rsidR="00F179EC" w:rsidRPr="00F45C1A" w:rsidRDefault="00CB476E">
                    <w:pPr>
                      <w:spacing w:line="245" w:lineRule="exact"/>
                      <w:ind w:left="20"/>
                      <w:rPr>
                        <w:iCs/>
                      </w:rPr>
                    </w:pPr>
                    <w:r w:rsidRPr="00F45C1A">
                      <w:rPr>
                        <w:iCs/>
                      </w:rPr>
                      <w:t xml:space="preserve">Year </w:t>
                    </w:r>
                    <w:r w:rsidR="00F45C1A" w:rsidRPr="00F45C1A">
                      <w:rPr>
                        <w:iCs/>
                      </w:rPr>
                      <w:t>T</w:t>
                    </w:r>
                    <w:r w:rsidRPr="00F45C1A">
                      <w:rPr>
                        <w:iCs/>
                      </w:rPr>
                      <w:t>hree</w:t>
                    </w:r>
                    <w:r w:rsidR="00F45C1A" w:rsidRPr="00F45C1A">
                      <w:rPr>
                        <w:iCs/>
                      </w:rPr>
                      <w:t>:</w:t>
                    </w:r>
                    <w:r w:rsidRPr="00F45C1A">
                      <w:rPr>
                        <w:iCs/>
                      </w:rPr>
                      <w:t xml:space="preserve"> January</w:t>
                    </w:r>
                    <w:r w:rsidR="00F45C1A" w:rsidRPr="00F45C1A">
                      <w:rPr>
                        <w:iCs/>
                      </w:rPr>
                      <w:t xml:space="preserve"> </w:t>
                    </w:r>
                    <w:r w:rsidRPr="00F45C1A">
                      <w:rPr>
                        <w:iCs/>
                      </w:rPr>
                      <w:t>-</w:t>
                    </w:r>
                    <w:r w:rsidR="00F45C1A" w:rsidRPr="00F45C1A">
                      <w:rPr>
                        <w:iCs/>
                      </w:rPr>
                      <w:t xml:space="preserve"> </w:t>
                    </w:r>
                    <w:r w:rsidRPr="00F45C1A">
                      <w:rPr>
                        <w:iCs/>
                      </w:rPr>
                      <w:t>March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711B" w14:textId="77777777" w:rsidR="00F179EC" w:rsidRDefault="00F179E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7550" w14:textId="77777777" w:rsidR="00EB6438" w:rsidRDefault="00CB476E">
      <w:r>
        <w:separator/>
      </w:r>
    </w:p>
  </w:footnote>
  <w:footnote w:type="continuationSeparator" w:id="0">
    <w:p w14:paraId="7BBCA1FA" w14:textId="77777777" w:rsidR="00EB6438" w:rsidRDefault="00CB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6"/>
    <w:multiLevelType w:val="hybridMultilevel"/>
    <w:tmpl w:val="62420772"/>
    <w:lvl w:ilvl="0" w:tplc="F8B623DE">
      <w:numFmt w:val="bullet"/>
      <w:lvlText w:val="-"/>
      <w:lvlJc w:val="left"/>
      <w:pPr>
        <w:ind w:left="433" w:hanging="36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A9E8020">
      <w:numFmt w:val="bullet"/>
      <w:lvlText w:val="•"/>
      <w:lvlJc w:val="left"/>
      <w:pPr>
        <w:ind w:left="717" w:hanging="361"/>
      </w:pPr>
      <w:rPr>
        <w:rFonts w:hint="default"/>
        <w:lang w:val="en-CA" w:eastAsia="en-CA" w:bidi="en-CA"/>
      </w:rPr>
    </w:lvl>
    <w:lvl w:ilvl="2" w:tplc="ADE4AFD6">
      <w:numFmt w:val="bullet"/>
      <w:lvlText w:val="•"/>
      <w:lvlJc w:val="left"/>
      <w:pPr>
        <w:ind w:left="995" w:hanging="361"/>
      </w:pPr>
      <w:rPr>
        <w:rFonts w:hint="default"/>
        <w:lang w:val="en-CA" w:eastAsia="en-CA" w:bidi="en-CA"/>
      </w:rPr>
    </w:lvl>
    <w:lvl w:ilvl="3" w:tplc="5A1C393C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4" w:tplc="31FAC4AC">
      <w:numFmt w:val="bullet"/>
      <w:lvlText w:val="•"/>
      <w:lvlJc w:val="left"/>
      <w:pPr>
        <w:ind w:left="1551" w:hanging="361"/>
      </w:pPr>
      <w:rPr>
        <w:rFonts w:hint="default"/>
        <w:lang w:val="en-CA" w:eastAsia="en-CA" w:bidi="en-CA"/>
      </w:rPr>
    </w:lvl>
    <w:lvl w:ilvl="5" w:tplc="8E420134">
      <w:numFmt w:val="bullet"/>
      <w:lvlText w:val="•"/>
      <w:lvlJc w:val="left"/>
      <w:pPr>
        <w:ind w:left="1829" w:hanging="361"/>
      </w:pPr>
      <w:rPr>
        <w:rFonts w:hint="default"/>
        <w:lang w:val="en-CA" w:eastAsia="en-CA" w:bidi="en-CA"/>
      </w:rPr>
    </w:lvl>
    <w:lvl w:ilvl="6" w:tplc="65F876B0">
      <w:numFmt w:val="bullet"/>
      <w:lvlText w:val="•"/>
      <w:lvlJc w:val="left"/>
      <w:pPr>
        <w:ind w:left="2106" w:hanging="361"/>
      </w:pPr>
      <w:rPr>
        <w:rFonts w:hint="default"/>
        <w:lang w:val="en-CA" w:eastAsia="en-CA" w:bidi="en-CA"/>
      </w:rPr>
    </w:lvl>
    <w:lvl w:ilvl="7" w:tplc="B45CBE18">
      <w:numFmt w:val="bullet"/>
      <w:lvlText w:val="•"/>
      <w:lvlJc w:val="left"/>
      <w:pPr>
        <w:ind w:left="2384" w:hanging="361"/>
      </w:pPr>
      <w:rPr>
        <w:rFonts w:hint="default"/>
        <w:lang w:val="en-CA" w:eastAsia="en-CA" w:bidi="en-CA"/>
      </w:rPr>
    </w:lvl>
    <w:lvl w:ilvl="8" w:tplc="3624660C">
      <w:numFmt w:val="bullet"/>
      <w:lvlText w:val="•"/>
      <w:lvlJc w:val="left"/>
      <w:pPr>
        <w:ind w:left="2662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4B12A86"/>
    <w:multiLevelType w:val="hybridMultilevel"/>
    <w:tmpl w:val="250CAC72"/>
    <w:lvl w:ilvl="0" w:tplc="FF26E712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E860322">
      <w:numFmt w:val="bullet"/>
      <w:lvlText w:val="•"/>
      <w:lvlJc w:val="left"/>
      <w:pPr>
        <w:ind w:left="1738" w:hanging="360"/>
      </w:pPr>
      <w:rPr>
        <w:rFonts w:hint="default"/>
        <w:lang w:val="en-CA" w:eastAsia="en-CA" w:bidi="en-CA"/>
      </w:rPr>
    </w:lvl>
    <w:lvl w:ilvl="2" w:tplc="9CB666B8">
      <w:numFmt w:val="bullet"/>
      <w:lvlText w:val="•"/>
      <w:lvlJc w:val="left"/>
      <w:pPr>
        <w:ind w:left="2616" w:hanging="360"/>
      </w:pPr>
      <w:rPr>
        <w:rFonts w:hint="default"/>
        <w:lang w:val="en-CA" w:eastAsia="en-CA" w:bidi="en-CA"/>
      </w:rPr>
    </w:lvl>
    <w:lvl w:ilvl="3" w:tplc="1974F608">
      <w:numFmt w:val="bullet"/>
      <w:lvlText w:val="•"/>
      <w:lvlJc w:val="left"/>
      <w:pPr>
        <w:ind w:left="3494" w:hanging="360"/>
      </w:pPr>
      <w:rPr>
        <w:rFonts w:hint="default"/>
        <w:lang w:val="en-CA" w:eastAsia="en-CA" w:bidi="en-CA"/>
      </w:rPr>
    </w:lvl>
    <w:lvl w:ilvl="4" w:tplc="532EA0A6">
      <w:numFmt w:val="bullet"/>
      <w:lvlText w:val="•"/>
      <w:lvlJc w:val="left"/>
      <w:pPr>
        <w:ind w:left="4372" w:hanging="360"/>
      </w:pPr>
      <w:rPr>
        <w:rFonts w:hint="default"/>
        <w:lang w:val="en-CA" w:eastAsia="en-CA" w:bidi="en-CA"/>
      </w:rPr>
    </w:lvl>
    <w:lvl w:ilvl="5" w:tplc="69F0A666">
      <w:numFmt w:val="bullet"/>
      <w:lvlText w:val="•"/>
      <w:lvlJc w:val="left"/>
      <w:pPr>
        <w:ind w:left="5250" w:hanging="360"/>
      </w:pPr>
      <w:rPr>
        <w:rFonts w:hint="default"/>
        <w:lang w:val="en-CA" w:eastAsia="en-CA" w:bidi="en-CA"/>
      </w:rPr>
    </w:lvl>
    <w:lvl w:ilvl="6" w:tplc="27BA7AF6">
      <w:numFmt w:val="bullet"/>
      <w:lvlText w:val="•"/>
      <w:lvlJc w:val="left"/>
      <w:pPr>
        <w:ind w:left="6128" w:hanging="360"/>
      </w:pPr>
      <w:rPr>
        <w:rFonts w:hint="default"/>
        <w:lang w:val="en-CA" w:eastAsia="en-CA" w:bidi="en-CA"/>
      </w:rPr>
    </w:lvl>
    <w:lvl w:ilvl="7" w:tplc="9C2818C0">
      <w:numFmt w:val="bullet"/>
      <w:lvlText w:val="•"/>
      <w:lvlJc w:val="left"/>
      <w:pPr>
        <w:ind w:left="7006" w:hanging="360"/>
      </w:pPr>
      <w:rPr>
        <w:rFonts w:hint="default"/>
        <w:lang w:val="en-CA" w:eastAsia="en-CA" w:bidi="en-CA"/>
      </w:rPr>
    </w:lvl>
    <w:lvl w:ilvl="8" w:tplc="01324E86">
      <w:numFmt w:val="bullet"/>
      <w:lvlText w:val="•"/>
      <w:lvlJc w:val="left"/>
      <w:pPr>
        <w:ind w:left="788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75741E9"/>
    <w:multiLevelType w:val="hybridMultilevel"/>
    <w:tmpl w:val="8370DA22"/>
    <w:lvl w:ilvl="0" w:tplc="10090019">
      <w:start w:val="1"/>
      <w:numFmt w:val="lowerLetter"/>
      <w:lvlText w:val="%1."/>
      <w:lvlJc w:val="left"/>
      <w:pPr>
        <w:ind w:left="829" w:hanging="360"/>
      </w:pPr>
    </w:lvl>
    <w:lvl w:ilvl="1" w:tplc="10090019" w:tentative="1">
      <w:start w:val="1"/>
      <w:numFmt w:val="lowerLetter"/>
      <w:lvlText w:val="%2."/>
      <w:lvlJc w:val="left"/>
      <w:pPr>
        <w:ind w:left="1549" w:hanging="360"/>
      </w:pPr>
    </w:lvl>
    <w:lvl w:ilvl="2" w:tplc="1009001B" w:tentative="1">
      <w:start w:val="1"/>
      <w:numFmt w:val="lowerRoman"/>
      <w:lvlText w:val="%3."/>
      <w:lvlJc w:val="right"/>
      <w:pPr>
        <w:ind w:left="2269" w:hanging="180"/>
      </w:pPr>
    </w:lvl>
    <w:lvl w:ilvl="3" w:tplc="1009000F" w:tentative="1">
      <w:start w:val="1"/>
      <w:numFmt w:val="decimal"/>
      <w:lvlText w:val="%4."/>
      <w:lvlJc w:val="left"/>
      <w:pPr>
        <w:ind w:left="2989" w:hanging="360"/>
      </w:pPr>
    </w:lvl>
    <w:lvl w:ilvl="4" w:tplc="10090019" w:tentative="1">
      <w:start w:val="1"/>
      <w:numFmt w:val="lowerLetter"/>
      <w:lvlText w:val="%5."/>
      <w:lvlJc w:val="left"/>
      <w:pPr>
        <w:ind w:left="3709" w:hanging="360"/>
      </w:pPr>
    </w:lvl>
    <w:lvl w:ilvl="5" w:tplc="1009001B" w:tentative="1">
      <w:start w:val="1"/>
      <w:numFmt w:val="lowerRoman"/>
      <w:lvlText w:val="%6."/>
      <w:lvlJc w:val="right"/>
      <w:pPr>
        <w:ind w:left="4429" w:hanging="180"/>
      </w:pPr>
    </w:lvl>
    <w:lvl w:ilvl="6" w:tplc="1009000F" w:tentative="1">
      <w:start w:val="1"/>
      <w:numFmt w:val="decimal"/>
      <w:lvlText w:val="%7."/>
      <w:lvlJc w:val="left"/>
      <w:pPr>
        <w:ind w:left="5149" w:hanging="360"/>
      </w:pPr>
    </w:lvl>
    <w:lvl w:ilvl="7" w:tplc="10090019" w:tentative="1">
      <w:start w:val="1"/>
      <w:numFmt w:val="lowerLetter"/>
      <w:lvlText w:val="%8."/>
      <w:lvlJc w:val="left"/>
      <w:pPr>
        <w:ind w:left="5869" w:hanging="360"/>
      </w:pPr>
    </w:lvl>
    <w:lvl w:ilvl="8" w:tplc="1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08415FFC"/>
    <w:multiLevelType w:val="hybridMultilevel"/>
    <w:tmpl w:val="3F0AE902"/>
    <w:lvl w:ilvl="0" w:tplc="4B1E3902">
      <w:start w:val="2"/>
      <w:numFmt w:val="lowerLetter"/>
      <w:lvlText w:val="%1."/>
      <w:lvlJc w:val="left"/>
      <w:pPr>
        <w:ind w:left="19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F3063"/>
    <w:multiLevelType w:val="hybridMultilevel"/>
    <w:tmpl w:val="E140023C"/>
    <w:lvl w:ilvl="0" w:tplc="37D433A2">
      <w:numFmt w:val="bullet"/>
      <w:lvlText w:val="-"/>
      <w:lvlJc w:val="left"/>
      <w:pPr>
        <w:ind w:left="262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47DE93D6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DC36A974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61848B62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970417A8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E46234A8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8A2A17AC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A0F67DCC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88E0743C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5" w15:restartNumberingAfterBreak="0">
    <w:nsid w:val="20644AEE"/>
    <w:multiLevelType w:val="hybridMultilevel"/>
    <w:tmpl w:val="98104614"/>
    <w:lvl w:ilvl="0" w:tplc="ED580D4E">
      <w:numFmt w:val="bullet"/>
      <w:lvlText w:val="-"/>
      <w:lvlJc w:val="left"/>
      <w:pPr>
        <w:ind w:left="262" w:hanging="17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95AAC8E">
      <w:numFmt w:val="bullet"/>
      <w:lvlText w:val="•"/>
      <w:lvlJc w:val="left"/>
      <w:pPr>
        <w:ind w:left="553" w:hanging="171"/>
      </w:pPr>
      <w:rPr>
        <w:rFonts w:hint="default"/>
        <w:lang w:val="en-CA" w:eastAsia="en-CA" w:bidi="en-CA"/>
      </w:rPr>
    </w:lvl>
    <w:lvl w:ilvl="2" w:tplc="71B47360">
      <w:numFmt w:val="bullet"/>
      <w:lvlText w:val="•"/>
      <w:lvlJc w:val="left"/>
      <w:pPr>
        <w:ind w:left="847" w:hanging="171"/>
      </w:pPr>
      <w:rPr>
        <w:rFonts w:hint="default"/>
        <w:lang w:val="en-CA" w:eastAsia="en-CA" w:bidi="en-CA"/>
      </w:rPr>
    </w:lvl>
    <w:lvl w:ilvl="3" w:tplc="90EE7EC6">
      <w:numFmt w:val="bullet"/>
      <w:lvlText w:val="•"/>
      <w:lvlJc w:val="left"/>
      <w:pPr>
        <w:ind w:left="1141" w:hanging="171"/>
      </w:pPr>
      <w:rPr>
        <w:rFonts w:hint="default"/>
        <w:lang w:val="en-CA" w:eastAsia="en-CA" w:bidi="en-CA"/>
      </w:rPr>
    </w:lvl>
    <w:lvl w:ilvl="4" w:tplc="CFAC8856">
      <w:numFmt w:val="bullet"/>
      <w:lvlText w:val="•"/>
      <w:lvlJc w:val="left"/>
      <w:pPr>
        <w:ind w:left="1435" w:hanging="171"/>
      </w:pPr>
      <w:rPr>
        <w:rFonts w:hint="default"/>
        <w:lang w:val="en-CA" w:eastAsia="en-CA" w:bidi="en-CA"/>
      </w:rPr>
    </w:lvl>
    <w:lvl w:ilvl="5" w:tplc="EDFA11AA">
      <w:numFmt w:val="bullet"/>
      <w:lvlText w:val="•"/>
      <w:lvlJc w:val="left"/>
      <w:pPr>
        <w:ind w:left="1729" w:hanging="171"/>
      </w:pPr>
      <w:rPr>
        <w:rFonts w:hint="default"/>
        <w:lang w:val="en-CA" w:eastAsia="en-CA" w:bidi="en-CA"/>
      </w:rPr>
    </w:lvl>
    <w:lvl w:ilvl="6" w:tplc="EBBE8B0C">
      <w:numFmt w:val="bullet"/>
      <w:lvlText w:val="•"/>
      <w:lvlJc w:val="left"/>
      <w:pPr>
        <w:ind w:left="2023" w:hanging="171"/>
      </w:pPr>
      <w:rPr>
        <w:rFonts w:hint="default"/>
        <w:lang w:val="en-CA" w:eastAsia="en-CA" w:bidi="en-CA"/>
      </w:rPr>
    </w:lvl>
    <w:lvl w:ilvl="7" w:tplc="BD6A1F8E">
      <w:numFmt w:val="bullet"/>
      <w:lvlText w:val="•"/>
      <w:lvlJc w:val="left"/>
      <w:pPr>
        <w:ind w:left="2317" w:hanging="171"/>
      </w:pPr>
      <w:rPr>
        <w:rFonts w:hint="default"/>
        <w:lang w:val="en-CA" w:eastAsia="en-CA" w:bidi="en-CA"/>
      </w:rPr>
    </w:lvl>
    <w:lvl w:ilvl="8" w:tplc="F74241C0">
      <w:numFmt w:val="bullet"/>
      <w:lvlText w:val="•"/>
      <w:lvlJc w:val="left"/>
      <w:pPr>
        <w:ind w:left="2611" w:hanging="171"/>
      </w:pPr>
      <w:rPr>
        <w:rFonts w:hint="default"/>
        <w:lang w:val="en-CA" w:eastAsia="en-CA" w:bidi="en-CA"/>
      </w:rPr>
    </w:lvl>
  </w:abstractNum>
  <w:abstractNum w:abstractNumId="6" w15:restartNumberingAfterBreak="0">
    <w:nsid w:val="38857D52"/>
    <w:multiLevelType w:val="hybridMultilevel"/>
    <w:tmpl w:val="F732CBD4"/>
    <w:lvl w:ilvl="0" w:tplc="17D80F32">
      <w:numFmt w:val="bullet"/>
      <w:lvlText w:val="-"/>
      <w:lvlJc w:val="left"/>
      <w:pPr>
        <w:ind w:left="173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1AAD6FC">
      <w:numFmt w:val="bullet"/>
      <w:lvlText w:val="•"/>
      <w:lvlJc w:val="left"/>
      <w:pPr>
        <w:ind w:left="483" w:hanging="142"/>
      </w:pPr>
      <w:rPr>
        <w:rFonts w:hint="default"/>
        <w:lang w:val="en-CA" w:eastAsia="en-CA" w:bidi="en-CA"/>
      </w:rPr>
    </w:lvl>
    <w:lvl w:ilvl="2" w:tplc="071AAFA2">
      <w:numFmt w:val="bullet"/>
      <w:lvlText w:val="•"/>
      <w:lvlJc w:val="left"/>
      <w:pPr>
        <w:ind w:left="787" w:hanging="142"/>
      </w:pPr>
      <w:rPr>
        <w:rFonts w:hint="default"/>
        <w:lang w:val="en-CA" w:eastAsia="en-CA" w:bidi="en-CA"/>
      </w:rPr>
    </w:lvl>
    <w:lvl w:ilvl="3" w:tplc="85D0E2E8">
      <w:numFmt w:val="bullet"/>
      <w:lvlText w:val="•"/>
      <w:lvlJc w:val="left"/>
      <w:pPr>
        <w:ind w:left="1091" w:hanging="142"/>
      </w:pPr>
      <w:rPr>
        <w:rFonts w:hint="default"/>
        <w:lang w:val="en-CA" w:eastAsia="en-CA" w:bidi="en-CA"/>
      </w:rPr>
    </w:lvl>
    <w:lvl w:ilvl="4" w:tplc="9D7C34A0">
      <w:numFmt w:val="bullet"/>
      <w:lvlText w:val="•"/>
      <w:lvlJc w:val="left"/>
      <w:pPr>
        <w:ind w:left="1395" w:hanging="142"/>
      </w:pPr>
      <w:rPr>
        <w:rFonts w:hint="default"/>
        <w:lang w:val="en-CA" w:eastAsia="en-CA" w:bidi="en-CA"/>
      </w:rPr>
    </w:lvl>
    <w:lvl w:ilvl="5" w:tplc="2D38056E">
      <w:numFmt w:val="bullet"/>
      <w:lvlText w:val="•"/>
      <w:lvlJc w:val="left"/>
      <w:pPr>
        <w:ind w:left="1699" w:hanging="142"/>
      </w:pPr>
      <w:rPr>
        <w:rFonts w:hint="default"/>
        <w:lang w:val="en-CA" w:eastAsia="en-CA" w:bidi="en-CA"/>
      </w:rPr>
    </w:lvl>
    <w:lvl w:ilvl="6" w:tplc="C620451C">
      <w:numFmt w:val="bullet"/>
      <w:lvlText w:val="•"/>
      <w:lvlJc w:val="left"/>
      <w:pPr>
        <w:ind w:left="2002" w:hanging="142"/>
      </w:pPr>
      <w:rPr>
        <w:rFonts w:hint="default"/>
        <w:lang w:val="en-CA" w:eastAsia="en-CA" w:bidi="en-CA"/>
      </w:rPr>
    </w:lvl>
    <w:lvl w:ilvl="7" w:tplc="A9164504">
      <w:numFmt w:val="bullet"/>
      <w:lvlText w:val="•"/>
      <w:lvlJc w:val="left"/>
      <w:pPr>
        <w:ind w:left="2306" w:hanging="142"/>
      </w:pPr>
      <w:rPr>
        <w:rFonts w:hint="default"/>
        <w:lang w:val="en-CA" w:eastAsia="en-CA" w:bidi="en-CA"/>
      </w:rPr>
    </w:lvl>
    <w:lvl w:ilvl="8" w:tplc="13168A7E">
      <w:numFmt w:val="bullet"/>
      <w:lvlText w:val="•"/>
      <w:lvlJc w:val="left"/>
      <w:pPr>
        <w:ind w:left="2610" w:hanging="142"/>
      </w:pPr>
      <w:rPr>
        <w:rFonts w:hint="default"/>
        <w:lang w:val="en-CA" w:eastAsia="en-CA" w:bidi="en-CA"/>
      </w:rPr>
    </w:lvl>
  </w:abstractNum>
  <w:abstractNum w:abstractNumId="7" w15:restartNumberingAfterBreak="0">
    <w:nsid w:val="39EE0C3C"/>
    <w:multiLevelType w:val="hybridMultilevel"/>
    <w:tmpl w:val="5FEC764A"/>
    <w:lvl w:ilvl="0" w:tplc="4B1E3902">
      <w:start w:val="2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9" w:hanging="360"/>
      </w:pPr>
    </w:lvl>
    <w:lvl w:ilvl="2" w:tplc="1009001B" w:tentative="1">
      <w:start w:val="1"/>
      <w:numFmt w:val="lowerRoman"/>
      <w:lvlText w:val="%3."/>
      <w:lvlJc w:val="right"/>
      <w:pPr>
        <w:ind w:left="2629" w:hanging="180"/>
      </w:pPr>
    </w:lvl>
    <w:lvl w:ilvl="3" w:tplc="1009000F" w:tentative="1">
      <w:start w:val="1"/>
      <w:numFmt w:val="decimal"/>
      <w:lvlText w:val="%4."/>
      <w:lvlJc w:val="left"/>
      <w:pPr>
        <w:ind w:left="3349" w:hanging="360"/>
      </w:pPr>
    </w:lvl>
    <w:lvl w:ilvl="4" w:tplc="10090019" w:tentative="1">
      <w:start w:val="1"/>
      <w:numFmt w:val="lowerLetter"/>
      <w:lvlText w:val="%5."/>
      <w:lvlJc w:val="left"/>
      <w:pPr>
        <w:ind w:left="4069" w:hanging="360"/>
      </w:pPr>
    </w:lvl>
    <w:lvl w:ilvl="5" w:tplc="1009001B" w:tentative="1">
      <w:start w:val="1"/>
      <w:numFmt w:val="lowerRoman"/>
      <w:lvlText w:val="%6."/>
      <w:lvlJc w:val="right"/>
      <w:pPr>
        <w:ind w:left="4789" w:hanging="180"/>
      </w:pPr>
    </w:lvl>
    <w:lvl w:ilvl="6" w:tplc="1009000F" w:tentative="1">
      <w:start w:val="1"/>
      <w:numFmt w:val="decimal"/>
      <w:lvlText w:val="%7."/>
      <w:lvlJc w:val="left"/>
      <w:pPr>
        <w:ind w:left="5509" w:hanging="360"/>
      </w:pPr>
    </w:lvl>
    <w:lvl w:ilvl="7" w:tplc="10090019" w:tentative="1">
      <w:start w:val="1"/>
      <w:numFmt w:val="lowerLetter"/>
      <w:lvlText w:val="%8."/>
      <w:lvlJc w:val="left"/>
      <w:pPr>
        <w:ind w:left="6229" w:hanging="360"/>
      </w:pPr>
    </w:lvl>
    <w:lvl w:ilvl="8" w:tplc="10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3A477AD1"/>
    <w:multiLevelType w:val="hybridMultilevel"/>
    <w:tmpl w:val="082CCDC6"/>
    <w:lvl w:ilvl="0" w:tplc="CFB84A32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F708B33A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2E76E570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7A5ECE06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4D5ADA08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22D22494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8376C5AE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3692DD26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BBB0DEB4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9" w15:restartNumberingAfterBreak="0">
    <w:nsid w:val="3CE30795"/>
    <w:multiLevelType w:val="hybridMultilevel"/>
    <w:tmpl w:val="3A005CCE"/>
    <w:lvl w:ilvl="0" w:tplc="BA74AB3A">
      <w:numFmt w:val="bullet"/>
      <w:lvlText w:val="-"/>
      <w:lvlJc w:val="left"/>
      <w:pPr>
        <w:ind w:left="109" w:hanging="17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44365116">
      <w:numFmt w:val="bullet"/>
      <w:lvlText w:val="•"/>
      <w:lvlJc w:val="left"/>
      <w:pPr>
        <w:ind w:left="409" w:hanging="171"/>
      </w:pPr>
      <w:rPr>
        <w:rFonts w:hint="default"/>
        <w:lang w:val="en-CA" w:eastAsia="en-CA" w:bidi="en-CA"/>
      </w:rPr>
    </w:lvl>
    <w:lvl w:ilvl="2" w:tplc="07EC3EE4">
      <w:numFmt w:val="bullet"/>
      <w:lvlText w:val="•"/>
      <w:lvlJc w:val="left"/>
      <w:pPr>
        <w:ind w:left="719" w:hanging="171"/>
      </w:pPr>
      <w:rPr>
        <w:rFonts w:hint="default"/>
        <w:lang w:val="en-CA" w:eastAsia="en-CA" w:bidi="en-CA"/>
      </w:rPr>
    </w:lvl>
    <w:lvl w:ilvl="3" w:tplc="37C26CAE">
      <w:numFmt w:val="bullet"/>
      <w:lvlText w:val="•"/>
      <w:lvlJc w:val="left"/>
      <w:pPr>
        <w:ind w:left="1029" w:hanging="171"/>
      </w:pPr>
      <w:rPr>
        <w:rFonts w:hint="default"/>
        <w:lang w:val="en-CA" w:eastAsia="en-CA" w:bidi="en-CA"/>
      </w:rPr>
    </w:lvl>
    <w:lvl w:ilvl="4" w:tplc="B860D114">
      <w:numFmt w:val="bullet"/>
      <w:lvlText w:val="•"/>
      <w:lvlJc w:val="left"/>
      <w:pPr>
        <w:ind w:left="1339" w:hanging="171"/>
      </w:pPr>
      <w:rPr>
        <w:rFonts w:hint="default"/>
        <w:lang w:val="en-CA" w:eastAsia="en-CA" w:bidi="en-CA"/>
      </w:rPr>
    </w:lvl>
    <w:lvl w:ilvl="5" w:tplc="800005BE">
      <w:numFmt w:val="bullet"/>
      <w:lvlText w:val="•"/>
      <w:lvlJc w:val="left"/>
      <w:pPr>
        <w:ind w:left="1649" w:hanging="171"/>
      </w:pPr>
      <w:rPr>
        <w:rFonts w:hint="default"/>
        <w:lang w:val="en-CA" w:eastAsia="en-CA" w:bidi="en-CA"/>
      </w:rPr>
    </w:lvl>
    <w:lvl w:ilvl="6" w:tplc="9E3A9166">
      <w:numFmt w:val="bullet"/>
      <w:lvlText w:val="•"/>
      <w:lvlJc w:val="left"/>
      <w:pPr>
        <w:ind w:left="1959" w:hanging="171"/>
      </w:pPr>
      <w:rPr>
        <w:rFonts w:hint="default"/>
        <w:lang w:val="en-CA" w:eastAsia="en-CA" w:bidi="en-CA"/>
      </w:rPr>
    </w:lvl>
    <w:lvl w:ilvl="7" w:tplc="87AEA312">
      <w:numFmt w:val="bullet"/>
      <w:lvlText w:val="•"/>
      <w:lvlJc w:val="left"/>
      <w:pPr>
        <w:ind w:left="2269" w:hanging="171"/>
      </w:pPr>
      <w:rPr>
        <w:rFonts w:hint="default"/>
        <w:lang w:val="en-CA" w:eastAsia="en-CA" w:bidi="en-CA"/>
      </w:rPr>
    </w:lvl>
    <w:lvl w:ilvl="8" w:tplc="9700878C">
      <w:numFmt w:val="bullet"/>
      <w:lvlText w:val="•"/>
      <w:lvlJc w:val="left"/>
      <w:pPr>
        <w:ind w:left="2579" w:hanging="171"/>
      </w:pPr>
      <w:rPr>
        <w:rFonts w:hint="default"/>
        <w:lang w:val="en-CA" w:eastAsia="en-CA" w:bidi="en-CA"/>
      </w:rPr>
    </w:lvl>
  </w:abstractNum>
  <w:abstractNum w:abstractNumId="10" w15:restartNumberingAfterBreak="0">
    <w:nsid w:val="480B02B0"/>
    <w:multiLevelType w:val="hybridMultilevel"/>
    <w:tmpl w:val="AB403FAE"/>
    <w:lvl w:ilvl="0" w:tplc="56509124">
      <w:numFmt w:val="bullet"/>
      <w:lvlText w:val="-"/>
      <w:lvlJc w:val="left"/>
      <w:pPr>
        <w:ind w:left="173" w:hanging="14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86E8DE4E">
      <w:numFmt w:val="bullet"/>
      <w:lvlText w:val="•"/>
      <w:lvlJc w:val="left"/>
      <w:pPr>
        <w:ind w:left="481" w:hanging="143"/>
      </w:pPr>
      <w:rPr>
        <w:rFonts w:hint="default"/>
        <w:lang w:val="en-CA" w:eastAsia="en-CA" w:bidi="en-CA"/>
      </w:rPr>
    </w:lvl>
    <w:lvl w:ilvl="2" w:tplc="D9CADACC">
      <w:numFmt w:val="bullet"/>
      <w:lvlText w:val="•"/>
      <w:lvlJc w:val="left"/>
      <w:pPr>
        <w:ind w:left="783" w:hanging="143"/>
      </w:pPr>
      <w:rPr>
        <w:rFonts w:hint="default"/>
        <w:lang w:val="en-CA" w:eastAsia="en-CA" w:bidi="en-CA"/>
      </w:rPr>
    </w:lvl>
    <w:lvl w:ilvl="3" w:tplc="840C4282">
      <w:numFmt w:val="bullet"/>
      <w:lvlText w:val="•"/>
      <w:lvlJc w:val="left"/>
      <w:pPr>
        <w:ind w:left="1085" w:hanging="143"/>
      </w:pPr>
      <w:rPr>
        <w:rFonts w:hint="default"/>
        <w:lang w:val="en-CA" w:eastAsia="en-CA" w:bidi="en-CA"/>
      </w:rPr>
    </w:lvl>
    <w:lvl w:ilvl="4" w:tplc="04DCB5FE">
      <w:numFmt w:val="bullet"/>
      <w:lvlText w:val="•"/>
      <w:lvlJc w:val="left"/>
      <w:pPr>
        <w:ind w:left="1387" w:hanging="143"/>
      </w:pPr>
      <w:rPr>
        <w:rFonts w:hint="default"/>
        <w:lang w:val="en-CA" w:eastAsia="en-CA" w:bidi="en-CA"/>
      </w:rPr>
    </w:lvl>
    <w:lvl w:ilvl="5" w:tplc="716A658A">
      <w:numFmt w:val="bullet"/>
      <w:lvlText w:val="•"/>
      <w:lvlJc w:val="left"/>
      <w:pPr>
        <w:ind w:left="1689" w:hanging="143"/>
      </w:pPr>
      <w:rPr>
        <w:rFonts w:hint="default"/>
        <w:lang w:val="en-CA" w:eastAsia="en-CA" w:bidi="en-CA"/>
      </w:rPr>
    </w:lvl>
    <w:lvl w:ilvl="6" w:tplc="F1AE3D00">
      <w:numFmt w:val="bullet"/>
      <w:lvlText w:val="•"/>
      <w:lvlJc w:val="left"/>
      <w:pPr>
        <w:ind w:left="1991" w:hanging="143"/>
      </w:pPr>
      <w:rPr>
        <w:rFonts w:hint="default"/>
        <w:lang w:val="en-CA" w:eastAsia="en-CA" w:bidi="en-CA"/>
      </w:rPr>
    </w:lvl>
    <w:lvl w:ilvl="7" w:tplc="79F89A50">
      <w:numFmt w:val="bullet"/>
      <w:lvlText w:val="•"/>
      <w:lvlJc w:val="left"/>
      <w:pPr>
        <w:ind w:left="2293" w:hanging="143"/>
      </w:pPr>
      <w:rPr>
        <w:rFonts w:hint="default"/>
        <w:lang w:val="en-CA" w:eastAsia="en-CA" w:bidi="en-CA"/>
      </w:rPr>
    </w:lvl>
    <w:lvl w:ilvl="8" w:tplc="67246F84">
      <w:numFmt w:val="bullet"/>
      <w:lvlText w:val="•"/>
      <w:lvlJc w:val="left"/>
      <w:pPr>
        <w:ind w:left="2595" w:hanging="143"/>
      </w:pPr>
      <w:rPr>
        <w:rFonts w:hint="default"/>
        <w:lang w:val="en-CA" w:eastAsia="en-CA" w:bidi="en-CA"/>
      </w:rPr>
    </w:lvl>
  </w:abstractNum>
  <w:abstractNum w:abstractNumId="11" w15:restartNumberingAfterBreak="0">
    <w:nsid w:val="56512873"/>
    <w:multiLevelType w:val="hybridMultilevel"/>
    <w:tmpl w:val="8C88A89E"/>
    <w:lvl w:ilvl="0" w:tplc="4B1E39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1" w:hanging="360"/>
      </w:pPr>
    </w:lvl>
    <w:lvl w:ilvl="2" w:tplc="1009001B" w:tentative="1">
      <w:start w:val="1"/>
      <w:numFmt w:val="lowerRoman"/>
      <w:lvlText w:val="%3."/>
      <w:lvlJc w:val="right"/>
      <w:pPr>
        <w:ind w:left="2051" w:hanging="180"/>
      </w:pPr>
    </w:lvl>
    <w:lvl w:ilvl="3" w:tplc="1009000F" w:tentative="1">
      <w:start w:val="1"/>
      <w:numFmt w:val="decimal"/>
      <w:lvlText w:val="%4."/>
      <w:lvlJc w:val="left"/>
      <w:pPr>
        <w:ind w:left="2771" w:hanging="360"/>
      </w:pPr>
    </w:lvl>
    <w:lvl w:ilvl="4" w:tplc="10090019" w:tentative="1">
      <w:start w:val="1"/>
      <w:numFmt w:val="lowerLetter"/>
      <w:lvlText w:val="%5."/>
      <w:lvlJc w:val="left"/>
      <w:pPr>
        <w:ind w:left="3491" w:hanging="360"/>
      </w:pPr>
    </w:lvl>
    <w:lvl w:ilvl="5" w:tplc="1009001B" w:tentative="1">
      <w:start w:val="1"/>
      <w:numFmt w:val="lowerRoman"/>
      <w:lvlText w:val="%6."/>
      <w:lvlJc w:val="right"/>
      <w:pPr>
        <w:ind w:left="4211" w:hanging="180"/>
      </w:pPr>
    </w:lvl>
    <w:lvl w:ilvl="6" w:tplc="1009000F" w:tentative="1">
      <w:start w:val="1"/>
      <w:numFmt w:val="decimal"/>
      <w:lvlText w:val="%7."/>
      <w:lvlJc w:val="left"/>
      <w:pPr>
        <w:ind w:left="4931" w:hanging="360"/>
      </w:pPr>
    </w:lvl>
    <w:lvl w:ilvl="7" w:tplc="10090019" w:tentative="1">
      <w:start w:val="1"/>
      <w:numFmt w:val="lowerLetter"/>
      <w:lvlText w:val="%8."/>
      <w:lvlJc w:val="left"/>
      <w:pPr>
        <w:ind w:left="5651" w:hanging="360"/>
      </w:pPr>
    </w:lvl>
    <w:lvl w:ilvl="8" w:tplc="10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58D40F6F"/>
    <w:multiLevelType w:val="hybridMultilevel"/>
    <w:tmpl w:val="8AF422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D464F"/>
    <w:multiLevelType w:val="hybridMultilevel"/>
    <w:tmpl w:val="EFE6F078"/>
    <w:lvl w:ilvl="0" w:tplc="D91A457E">
      <w:numFmt w:val="bullet"/>
      <w:lvlText w:val="-"/>
      <w:lvlJc w:val="left"/>
      <w:pPr>
        <w:ind w:left="433" w:hanging="36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C7AD602">
      <w:numFmt w:val="bullet"/>
      <w:lvlText w:val="•"/>
      <w:lvlJc w:val="left"/>
      <w:pPr>
        <w:ind w:left="717" w:hanging="361"/>
      </w:pPr>
      <w:rPr>
        <w:rFonts w:hint="default"/>
        <w:lang w:val="en-CA" w:eastAsia="en-CA" w:bidi="en-CA"/>
      </w:rPr>
    </w:lvl>
    <w:lvl w:ilvl="2" w:tplc="B6B4A074">
      <w:numFmt w:val="bullet"/>
      <w:lvlText w:val="•"/>
      <w:lvlJc w:val="left"/>
      <w:pPr>
        <w:ind w:left="995" w:hanging="361"/>
      </w:pPr>
      <w:rPr>
        <w:rFonts w:hint="default"/>
        <w:lang w:val="en-CA" w:eastAsia="en-CA" w:bidi="en-CA"/>
      </w:rPr>
    </w:lvl>
    <w:lvl w:ilvl="3" w:tplc="12BAEB14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4" w:tplc="1F822830">
      <w:numFmt w:val="bullet"/>
      <w:lvlText w:val="•"/>
      <w:lvlJc w:val="left"/>
      <w:pPr>
        <w:ind w:left="1551" w:hanging="361"/>
      </w:pPr>
      <w:rPr>
        <w:rFonts w:hint="default"/>
        <w:lang w:val="en-CA" w:eastAsia="en-CA" w:bidi="en-CA"/>
      </w:rPr>
    </w:lvl>
    <w:lvl w:ilvl="5" w:tplc="1D34AAE0">
      <w:numFmt w:val="bullet"/>
      <w:lvlText w:val="•"/>
      <w:lvlJc w:val="left"/>
      <w:pPr>
        <w:ind w:left="1829" w:hanging="361"/>
      </w:pPr>
      <w:rPr>
        <w:rFonts w:hint="default"/>
        <w:lang w:val="en-CA" w:eastAsia="en-CA" w:bidi="en-CA"/>
      </w:rPr>
    </w:lvl>
    <w:lvl w:ilvl="6" w:tplc="DA70BCF6">
      <w:numFmt w:val="bullet"/>
      <w:lvlText w:val="•"/>
      <w:lvlJc w:val="left"/>
      <w:pPr>
        <w:ind w:left="2106" w:hanging="361"/>
      </w:pPr>
      <w:rPr>
        <w:rFonts w:hint="default"/>
        <w:lang w:val="en-CA" w:eastAsia="en-CA" w:bidi="en-CA"/>
      </w:rPr>
    </w:lvl>
    <w:lvl w:ilvl="7" w:tplc="C6A89C9C">
      <w:numFmt w:val="bullet"/>
      <w:lvlText w:val="•"/>
      <w:lvlJc w:val="left"/>
      <w:pPr>
        <w:ind w:left="2384" w:hanging="361"/>
      </w:pPr>
      <w:rPr>
        <w:rFonts w:hint="default"/>
        <w:lang w:val="en-CA" w:eastAsia="en-CA" w:bidi="en-CA"/>
      </w:rPr>
    </w:lvl>
    <w:lvl w:ilvl="8" w:tplc="8D183F74">
      <w:numFmt w:val="bullet"/>
      <w:lvlText w:val="•"/>
      <w:lvlJc w:val="left"/>
      <w:pPr>
        <w:ind w:left="2662" w:hanging="361"/>
      </w:pPr>
      <w:rPr>
        <w:rFonts w:hint="default"/>
        <w:lang w:val="en-CA" w:eastAsia="en-CA" w:bidi="en-CA"/>
      </w:rPr>
    </w:lvl>
  </w:abstractNum>
  <w:abstractNum w:abstractNumId="14" w15:restartNumberingAfterBreak="0">
    <w:nsid w:val="5928127F"/>
    <w:multiLevelType w:val="hybridMultilevel"/>
    <w:tmpl w:val="A3B615F6"/>
    <w:lvl w:ilvl="0" w:tplc="EBF82968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AA2CE30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C58C3F56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44748CE6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D430B640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5994E434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609CD6BE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C890B9B6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047C56A8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15" w15:restartNumberingAfterBreak="0">
    <w:nsid w:val="59805098"/>
    <w:multiLevelType w:val="hybridMultilevel"/>
    <w:tmpl w:val="5428056C"/>
    <w:lvl w:ilvl="0" w:tplc="507288F8">
      <w:numFmt w:val="bullet"/>
      <w:lvlText w:val="-"/>
      <w:lvlJc w:val="left"/>
      <w:pPr>
        <w:ind w:left="173" w:hanging="11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06A42458">
      <w:numFmt w:val="bullet"/>
      <w:lvlText w:val="•"/>
      <w:lvlJc w:val="left"/>
      <w:pPr>
        <w:ind w:left="483" w:hanging="118"/>
      </w:pPr>
      <w:rPr>
        <w:rFonts w:hint="default"/>
        <w:lang w:val="en-CA" w:eastAsia="en-CA" w:bidi="en-CA"/>
      </w:rPr>
    </w:lvl>
    <w:lvl w:ilvl="2" w:tplc="A84AA622">
      <w:numFmt w:val="bullet"/>
      <w:lvlText w:val="•"/>
      <w:lvlJc w:val="left"/>
      <w:pPr>
        <w:ind w:left="787" w:hanging="118"/>
      </w:pPr>
      <w:rPr>
        <w:rFonts w:hint="default"/>
        <w:lang w:val="en-CA" w:eastAsia="en-CA" w:bidi="en-CA"/>
      </w:rPr>
    </w:lvl>
    <w:lvl w:ilvl="3" w:tplc="1098F0BE">
      <w:numFmt w:val="bullet"/>
      <w:lvlText w:val="•"/>
      <w:lvlJc w:val="left"/>
      <w:pPr>
        <w:ind w:left="1091" w:hanging="118"/>
      </w:pPr>
      <w:rPr>
        <w:rFonts w:hint="default"/>
        <w:lang w:val="en-CA" w:eastAsia="en-CA" w:bidi="en-CA"/>
      </w:rPr>
    </w:lvl>
    <w:lvl w:ilvl="4" w:tplc="5F34DF92">
      <w:numFmt w:val="bullet"/>
      <w:lvlText w:val="•"/>
      <w:lvlJc w:val="left"/>
      <w:pPr>
        <w:ind w:left="1395" w:hanging="118"/>
      </w:pPr>
      <w:rPr>
        <w:rFonts w:hint="default"/>
        <w:lang w:val="en-CA" w:eastAsia="en-CA" w:bidi="en-CA"/>
      </w:rPr>
    </w:lvl>
    <w:lvl w:ilvl="5" w:tplc="A6F800E0">
      <w:numFmt w:val="bullet"/>
      <w:lvlText w:val="•"/>
      <w:lvlJc w:val="left"/>
      <w:pPr>
        <w:ind w:left="1699" w:hanging="118"/>
      </w:pPr>
      <w:rPr>
        <w:rFonts w:hint="default"/>
        <w:lang w:val="en-CA" w:eastAsia="en-CA" w:bidi="en-CA"/>
      </w:rPr>
    </w:lvl>
    <w:lvl w:ilvl="6" w:tplc="E146D61A">
      <w:numFmt w:val="bullet"/>
      <w:lvlText w:val="•"/>
      <w:lvlJc w:val="left"/>
      <w:pPr>
        <w:ind w:left="2002" w:hanging="118"/>
      </w:pPr>
      <w:rPr>
        <w:rFonts w:hint="default"/>
        <w:lang w:val="en-CA" w:eastAsia="en-CA" w:bidi="en-CA"/>
      </w:rPr>
    </w:lvl>
    <w:lvl w:ilvl="7" w:tplc="36DC23C8">
      <w:numFmt w:val="bullet"/>
      <w:lvlText w:val="•"/>
      <w:lvlJc w:val="left"/>
      <w:pPr>
        <w:ind w:left="2306" w:hanging="118"/>
      </w:pPr>
      <w:rPr>
        <w:rFonts w:hint="default"/>
        <w:lang w:val="en-CA" w:eastAsia="en-CA" w:bidi="en-CA"/>
      </w:rPr>
    </w:lvl>
    <w:lvl w:ilvl="8" w:tplc="2708E3B6">
      <w:numFmt w:val="bullet"/>
      <w:lvlText w:val="•"/>
      <w:lvlJc w:val="left"/>
      <w:pPr>
        <w:ind w:left="2610" w:hanging="118"/>
      </w:pPr>
      <w:rPr>
        <w:rFonts w:hint="default"/>
        <w:lang w:val="en-CA" w:eastAsia="en-CA" w:bidi="en-CA"/>
      </w:rPr>
    </w:lvl>
  </w:abstractNum>
  <w:abstractNum w:abstractNumId="16" w15:restartNumberingAfterBreak="0">
    <w:nsid w:val="5D775F87"/>
    <w:multiLevelType w:val="hybridMultilevel"/>
    <w:tmpl w:val="E7D2E93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63217"/>
    <w:multiLevelType w:val="hybridMultilevel"/>
    <w:tmpl w:val="D7A42E96"/>
    <w:lvl w:ilvl="0" w:tplc="10090019">
      <w:start w:val="1"/>
      <w:numFmt w:val="lowerLetter"/>
      <w:lvlText w:val="%1."/>
      <w:lvlJc w:val="left"/>
      <w:pPr>
        <w:ind w:left="829" w:hanging="360"/>
      </w:pPr>
    </w:lvl>
    <w:lvl w:ilvl="1" w:tplc="10090019" w:tentative="1">
      <w:start w:val="1"/>
      <w:numFmt w:val="lowerLetter"/>
      <w:lvlText w:val="%2."/>
      <w:lvlJc w:val="left"/>
      <w:pPr>
        <w:ind w:left="1549" w:hanging="360"/>
      </w:pPr>
    </w:lvl>
    <w:lvl w:ilvl="2" w:tplc="1009001B" w:tentative="1">
      <w:start w:val="1"/>
      <w:numFmt w:val="lowerRoman"/>
      <w:lvlText w:val="%3."/>
      <w:lvlJc w:val="right"/>
      <w:pPr>
        <w:ind w:left="2269" w:hanging="180"/>
      </w:pPr>
    </w:lvl>
    <w:lvl w:ilvl="3" w:tplc="1009000F" w:tentative="1">
      <w:start w:val="1"/>
      <w:numFmt w:val="decimal"/>
      <w:lvlText w:val="%4."/>
      <w:lvlJc w:val="left"/>
      <w:pPr>
        <w:ind w:left="2989" w:hanging="360"/>
      </w:pPr>
    </w:lvl>
    <w:lvl w:ilvl="4" w:tplc="10090019" w:tentative="1">
      <w:start w:val="1"/>
      <w:numFmt w:val="lowerLetter"/>
      <w:lvlText w:val="%5."/>
      <w:lvlJc w:val="left"/>
      <w:pPr>
        <w:ind w:left="3709" w:hanging="360"/>
      </w:pPr>
    </w:lvl>
    <w:lvl w:ilvl="5" w:tplc="1009001B" w:tentative="1">
      <w:start w:val="1"/>
      <w:numFmt w:val="lowerRoman"/>
      <w:lvlText w:val="%6."/>
      <w:lvlJc w:val="right"/>
      <w:pPr>
        <w:ind w:left="4429" w:hanging="180"/>
      </w:pPr>
    </w:lvl>
    <w:lvl w:ilvl="6" w:tplc="1009000F" w:tentative="1">
      <w:start w:val="1"/>
      <w:numFmt w:val="decimal"/>
      <w:lvlText w:val="%7."/>
      <w:lvlJc w:val="left"/>
      <w:pPr>
        <w:ind w:left="5149" w:hanging="360"/>
      </w:pPr>
    </w:lvl>
    <w:lvl w:ilvl="7" w:tplc="10090019" w:tentative="1">
      <w:start w:val="1"/>
      <w:numFmt w:val="lowerLetter"/>
      <w:lvlText w:val="%8."/>
      <w:lvlJc w:val="left"/>
      <w:pPr>
        <w:ind w:left="5869" w:hanging="360"/>
      </w:pPr>
    </w:lvl>
    <w:lvl w:ilvl="8" w:tplc="1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8" w15:restartNumberingAfterBreak="0">
    <w:nsid w:val="78E06BE8"/>
    <w:multiLevelType w:val="hybridMultilevel"/>
    <w:tmpl w:val="035C1C2E"/>
    <w:lvl w:ilvl="0" w:tplc="74E2A7E2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534C486">
      <w:start w:val="1"/>
      <w:numFmt w:val="lowerLetter"/>
      <w:lvlText w:val="%2."/>
      <w:lvlJc w:val="left"/>
      <w:pPr>
        <w:ind w:left="26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CA" w:eastAsia="en-CA" w:bidi="en-CA"/>
      </w:rPr>
    </w:lvl>
    <w:lvl w:ilvl="2" w:tplc="D1985B84">
      <w:numFmt w:val="bullet"/>
      <w:lvlText w:val="•"/>
      <w:lvlJc w:val="left"/>
      <w:pPr>
        <w:ind w:left="2700" w:hanging="360"/>
      </w:pPr>
      <w:rPr>
        <w:rFonts w:hint="default"/>
        <w:lang w:val="en-CA" w:eastAsia="en-CA" w:bidi="en-CA"/>
      </w:rPr>
    </w:lvl>
    <w:lvl w:ilvl="3" w:tplc="6E2E528A">
      <w:numFmt w:val="bullet"/>
      <w:lvlText w:val="•"/>
      <w:lvlJc w:val="left"/>
      <w:pPr>
        <w:ind w:left="3700" w:hanging="360"/>
      </w:pPr>
      <w:rPr>
        <w:rFonts w:hint="default"/>
        <w:lang w:val="en-CA" w:eastAsia="en-CA" w:bidi="en-CA"/>
      </w:rPr>
    </w:lvl>
    <w:lvl w:ilvl="4" w:tplc="FF96A8AE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  <w:lvl w:ilvl="5" w:tplc="AA445C56">
      <w:numFmt w:val="bullet"/>
      <w:lvlText w:val="•"/>
      <w:lvlJc w:val="left"/>
      <w:pPr>
        <w:ind w:left="5700" w:hanging="360"/>
      </w:pPr>
      <w:rPr>
        <w:rFonts w:hint="default"/>
        <w:lang w:val="en-CA" w:eastAsia="en-CA" w:bidi="en-CA"/>
      </w:rPr>
    </w:lvl>
    <w:lvl w:ilvl="6" w:tplc="E6D63FAE">
      <w:numFmt w:val="bullet"/>
      <w:lvlText w:val="•"/>
      <w:lvlJc w:val="left"/>
      <w:pPr>
        <w:ind w:left="6700" w:hanging="360"/>
      </w:pPr>
      <w:rPr>
        <w:rFonts w:hint="default"/>
        <w:lang w:val="en-CA" w:eastAsia="en-CA" w:bidi="en-CA"/>
      </w:rPr>
    </w:lvl>
    <w:lvl w:ilvl="7" w:tplc="424A6858">
      <w:numFmt w:val="bullet"/>
      <w:lvlText w:val="•"/>
      <w:lvlJc w:val="left"/>
      <w:pPr>
        <w:ind w:left="7700" w:hanging="360"/>
      </w:pPr>
      <w:rPr>
        <w:rFonts w:hint="default"/>
        <w:lang w:val="en-CA" w:eastAsia="en-CA" w:bidi="en-CA"/>
      </w:rPr>
    </w:lvl>
    <w:lvl w:ilvl="8" w:tplc="8556A5C6">
      <w:numFmt w:val="bullet"/>
      <w:lvlText w:val="•"/>
      <w:lvlJc w:val="left"/>
      <w:pPr>
        <w:ind w:left="8700" w:hanging="360"/>
      </w:pPr>
      <w:rPr>
        <w:rFonts w:hint="default"/>
        <w:lang w:val="en-CA" w:eastAsia="en-CA" w:bidi="en-CA"/>
      </w:rPr>
    </w:lvl>
  </w:abstractNum>
  <w:abstractNum w:abstractNumId="19" w15:restartNumberingAfterBreak="0">
    <w:nsid w:val="7BC16948"/>
    <w:multiLevelType w:val="hybridMultilevel"/>
    <w:tmpl w:val="76A61CF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8"/>
  </w:num>
  <w:num w:numId="13">
    <w:abstractNumId w:val="12"/>
  </w:num>
  <w:num w:numId="14">
    <w:abstractNumId w:val="19"/>
  </w:num>
  <w:num w:numId="15">
    <w:abstractNumId w:val="2"/>
  </w:num>
  <w:num w:numId="16">
    <w:abstractNumId w:val="17"/>
  </w:num>
  <w:num w:numId="17">
    <w:abstractNumId w:val="7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EC"/>
    <w:rsid w:val="000412B1"/>
    <w:rsid w:val="001216DB"/>
    <w:rsid w:val="004A6FA5"/>
    <w:rsid w:val="005132B2"/>
    <w:rsid w:val="005A6FE6"/>
    <w:rsid w:val="00825EE8"/>
    <w:rsid w:val="00865D75"/>
    <w:rsid w:val="0091332B"/>
    <w:rsid w:val="00932592"/>
    <w:rsid w:val="00BF3201"/>
    <w:rsid w:val="00CB476E"/>
    <w:rsid w:val="00E502F2"/>
    <w:rsid w:val="00E67216"/>
    <w:rsid w:val="00EB6438"/>
    <w:rsid w:val="00F179EC"/>
    <w:rsid w:val="00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8BD0C"/>
  <w15:docId w15:val="{D427D1EC-482C-4755-A6B4-5CF52577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0"/>
      <w:ind w:left="140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mbria" w:eastAsia="Cambria" w:hAnsi="Cambria" w:cs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932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92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3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92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4</cp:revision>
  <dcterms:created xsi:type="dcterms:W3CDTF">2021-12-03T17:58:00Z</dcterms:created>
  <dcterms:modified xsi:type="dcterms:W3CDTF">2022-02-03T21:34:00Z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