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A1A3" w14:textId="77777777" w:rsidR="00F80BF1" w:rsidRDefault="00D96DF9">
      <w:pPr>
        <w:pStyle w:val="Heading1"/>
        <w:spacing w:before="101"/>
        <w:ind w:left="3920" w:hanging="163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127A679" wp14:editId="392A2130">
                <wp:simplePos x="0" y="0"/>
                <wp:positionH relativeFrom="page">
                  <wp:posOffset>896620</wp:posOffset>
                </wp:positionH>
                <wp:positionV relativeFrom="paragraph">
                  <wp:posOffset>895985</wp:posOffset>
                </wp:positionV>
                <wp:extent cx="5981065" cy="0"/>
                <wp:effectExtent l="10795" t="8890" r="8890" b="1016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502A3"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70.55pt" to="541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BB30D4">
        <w:rPr>
          <w:color w:val="17365D"/>
        </w:rPr>
        <w:t>Occupational Health Committee Agenda Template</w:t>
      </w:r>
    </w:p>
    <w:p w14:paraId="3361C57B" w14:textId="77777777" w:rsidR="00F80BF1" w:rsidRDefault="00F80BF1">
      <w:pPr>
        <w:pStyle w:val="BodyText"/>
        <w:rPr>
          <w:rFonts w:ascii="Cambria"/>
          <w:sz w:val="18"/>
        </w:rPr>
      </w:pPr>
    </w:p>
    <w:p w14:paraId="48E1BC4D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1701ADCB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3674F3BA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39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3FB6FC24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</w:pPr>
      <w:r>
        <w:t>Contraventions</w:t>
      </w:r>
    </w:p>
    <w:p w14:paraId="69F3B530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</w:pPr>
      <w:r>
        <w:t>Recommendations</w:t>
      </w:r>
    </w:p>
    <w:p w14:paraId="457AD08C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0"/>
          <w:tab w:val="left" w:pos="2641"/>
        </w:tabs>
        <w:spacing w:before="39" w:line="276" w:lineRule="auto"/>
        <w:ind w:left="2280" w:right="6381" w:firstLine="0"/>
      </w:pPr>
      <w:r>
        <w:t xml:space="preserve">OH&amp;S Week </w:t>
      </w:r>
      <w:r>
        <w:rPr>
          <w:spacing w:val="-4"/>
        </w:rPr>
        <w:t xml:space="preserve">(May) </w:t>
      </w:r>
      <w:r>
        <w:t>d.</w:t>
      </w:r>
    </w:p>
    <w:p w14:paraId="139F6A19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2"/>
      </w:pPr>
      <w:r>
        <w:t>New Business</w:t>
      </w:r>
    </w:p>
    <w:p w14:paraId="65B5EF63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  <w:spacing w:before="38"/>
      </w:pPr>
      <w:r>
        <w:t>Incident/injury reports</w:t>
      </w:r>
    </w:p>
    <w:p w14:paraId="0FAD8C8C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</w:pPr>
      <w:r>
        <w:t>Inspections</w:t>
      </w:r>
    </w:p>
    <w:p w14:paraId="0FF599B3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0"/>
          <w:tab w:val="left" w:pos="2641"/>
        </w:tabs>
        <w:spacing w:line="273" w:lineRule="auto"/>
        <w:ind w:left="2280" w:right="6419" w:firstLine="0"/>
      </w:pPr>
      <w:r>
        <w:t xml:space="preserve">OH&amp;S week </w:t>
      </w:r>
      <w:r>
        <w:rPr>
          <w:spacing w:val="-4"/>
        </w:rPr>
        <w:t xml:space="preserve">(May) </w:t>
      </w:r>
      <w:r>
        <w:t>d.</w:t>
      </w:r>
    </w:p>
    <w:p w14:paraId="5C161C67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5"/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574C73FB" w14:textId="77777777" w:rsidR="00F80BF1" w:rsidRDefault="00BB30D4">
      <w:pPr>
        <w:pStyle w:val="BodyText"/>
        <w:spacing w:before="41"/>
        <w:ind w:left="2280"/>
      </w:pPr>
      <w:r>
        <w:t xml:space="preserve">a. </w:t>
      </w:r>
      <w:r w:rsidR="00EA536D">
        <w:t>3-8</w:t>
      </w:r>
      <w:r>
        <w:t xml:space="preserve">; </w:t>
      </w:r>
      <w:r w:rsidR="00EA536D">
        <w:t>3-22</w:t>
      </w:r>
      <w:r>
        <w:t xml:space="preserve">; </w:t>
      </w:r>
      <w:r w:rsidR="00EA536D">
        <w:t>6-5</w:t>
      </w:r>
      <w:r>
        <w:t>;</w:t>
      </w:r>
      <w:r w:rsidR="00EA536D">
        <w:t xml:space="preserve"> 6-6</w:t>
      </w:r>
      <w:r>
        <w:t xml:space="preserve">; </w:t>
      </w:r>
      <w:r w:rsidR="00EA536D">
        <w:t>9-20</w:t>
      </w:r>
      <w:r>
        <w:t xml:space="preserve">; </w:t>
      </w:r>
      <w:r w:rsidR="00EA536D">
        <w:t>10-7</w:t>
      </w:r>
      <w:r>
        <w:t xml:space="preserve">; </w:t>
      </w:r>
      <w:r w:rsidR="00EA536D">
        <w:t>10-9</w:t>
      </w:r>
      <w:r>
        <w:t xml:space="preserve">; </w:t>
      </w:r>
      <w:r w:rsidR="00EA536D">
        <w:t>10-11</w:t>
      </w:r>
      <w:r>
        <w:t xml:space="preserve">; </w:t>
      </w:r>
      <w:r w:rsidR="00EA536D">
        <w:t>10-12</w:t>
      </w:r>
      <w:r>
        <w:t xml:space="preserve">; </w:t>
      </w:r>
      <w:r w:rsidR="00EA536D">
        <w:t>10-14</w:t>
      </w:r>
      <w:r>
        <w:t xml:space="preserve">; </w:t>
      </w:r>
      <w:r w:rsidR="00EA536D">
        <w:t>10-16 - 10-18</w:t>
      </w:r>
      <w:r>
        <w:t xml:space="preserve">; </w:t>
      </w:r>
      <w:r w:rsidR="00EA536D">
        <w:t xml:space="preserve">16-2 </w:t>
      </w:r>
      <w:r>
        <w:t>-</w:t>
      </w:r>
      <w:r w:rsidR="00EA536D">
        <w:t xml:space="preserve"> 16-4</w:t>
      </w:r>
      <w:r>
        <w:t xml:space="preserve">; </w:t>
      </w:r>
      <w:r w:rsidR="00EA536D">
        <w:t>16-8</w:t>
      </w:r>
      <w:r>
        <w:t xml:space="preserve">; </w:t>
      </w:r>
      <w:r w:rsidR="00EA536D">
        <w:t>17-3</w:t>
      </w:r>
    </w:p>
    <w:p w14:paraId="2B0A58D9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39"/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46FF4F8E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  <w:rPr>
          <w:i/>
        </w:rPr>
      </w:pPr>
      <w:r>
        <w:rPr>
          <w:i/>
        </w:rPr>
        <w:t>Training</w:t>
      </w:r>
      <w:r>
        <w:rPr>
          <w:i/>
          <w:spacing w:val="-2"/>
        </w:rPr>
        <w:t xml:space="preserve"> </w:t>
      </w:r>
      <w:r>
        <w:rPr>
          <w:i/>
        </w:rPr>
        <w:t>Analysis</w:t>
      </w:r>
    </w:p>
    <w:p w14:paraId="4B9BC271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  <w:rPr>
          <w:i/>
        </w:rPr>
      </w:pPr>
      <w:r>
        <w:rPr>
          <w:i/>
        </w:rPr>
        <w:t>Inspections</w:t>
      </w:r>
      <w:r>
        <w:rPr>
          <w:i/>
          <w:spacing w:val="-1"/>
        </w:rPr>
        <w:t xml:space="preserve"> </w:t>
      </w:r>
      <w:r>
        <w:rPr>
          <w:i/>
        </w:rPr>
        <w:t>Analysis</w:t>
      </w:r>
    </w:p>
    <w:p w14:paraId="317F4A4F" w14:textId="77777777" w:rsidR="00A61598" w:rsidRDefault="00A61598">
      <w:pPr>
        <w:pStyle w:val="ListParagraph"/>
        <w:numPr>
          <w:ilvl w:val="1"/>
          <w:numId w:val="19"/>
        </w:numPr>
        <w:tabs>
          <w:tab w:val="left" w:pos="2641"/>
        </w:tabs>
        <w:rPr>
          <w:i/>
        </w:rPr>
      </w:pPr>
    </w:p>
    <w:p w14:paraId="7B5289B2" w14:textId="77777777" w:rsidR="00F80BF1" w:rsidRDefault="00BB30D4" w:rsidP="00A61598">
      <w:pPr>
        <w:pStyle w:val="ListParagraph"/>
        <w:tabs>
          <w:tab w:val="left" w:pos="2640"/>
          <w:tab w:val="left" w:pos="2641"/>
        </w:tabs>
        <w:spacing w:before="39" w:line="276" w:lineRule="auto"/>
        <w:ind w:left="2280" w:right="2190" w:firstLine="0"/>
      </w:pPr>
      <w:r>
        <w:rPr>
          <w:i/>
          <w:u w:val="single"/>
        </w:rPr>
        <w:t>Note all deficiencies must be accompanied by recommended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actions</w:t>
      </w:r>
      <w:r>
        <w:t>.</w:t>
      </w:r>
    </w:p>
    <w:p w14:paraId="28795911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1"/>
      </w:pPr>
      <w:r>
        <w:t>Safety program policy review – review safety program</w:t>
      </w:r>
      <w:r>
        <w:rPr>
          <w:spacing w:val="-4"/>
        </w:rPr>
        <w:t xml:space="preserve"> </w:t>
      </w:r>
      <w:r>
        <w:t>policies</w:t>
      </w:r>
    </w:p>
    <w:p w14:paraId="525AAE20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</w:pPr>
      <w:r>
        <w:rPr>
          <w:color w:val="0000FF"/>
          <w:u w:val="single" w:color="0000FF"/>
        </w:rPr>
        <w:t>2.3 - Emergent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Situations</w:t>
      </w:r>
    </w:p>
    <w:p w14:paraId="7BD6F05E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1"/>
        </w:tabs>
        <w:spacing w:before="39"/>
      </w:pPr>
      <w:r>
        <w:rPr>
          <w:color w:val="0000FF"/>
          <w:u w:val="single" w:color="0000FF"/>
        </w:rPr>
        <w:t>4.4 – Compressed Gas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Cylinders</w:t>
      </w:r>
    </w:p>
    <w:p w14:paraId="7FD031D1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40"/>
          <w:tab w:val="left" w:pos="2641"/>
        </w:tabs>
      </w:pPr>
      <w:r>
        <w:rPr>
          <w:color w:val="0000FF"/>
          <w:u w:val="single" w:color="0000FF"/>
        </w:rPr>
        <w:t>4.5 - Respiratory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Protection</w:t>
      </w:r>
    </w:p>
    <w:p w14:paraId="71141FE0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2C17C571" w14:textId="77777777" w:rsidR="00F80BF1" w:rsidRDefault="00BB30D4">
      <w:pPr>
        <w:pStyle w:val="ListParagraph"/>
        <w:numPr>
          <w:ilvl w:val="1"/>
          <w:numId w:val="19"/>
        </w:numPr>
        <w:tabs>
          <w:tab w:val="left" w:pos="2690"/>
          <w:tab w:val="left" w:pos="2691"/>
        </w:tabs>
        <w:spacing w:before="39"/>
        <w:ind w:left="2690" w:hanging="410"/>
      </w:pPr>
      <w:r>
        <w:t>Fire/Evacuation</w:t>
      </w:r>
    </w:p>
    <w:p w14:paraId="26FE5DA3" w14:textId="77777777" w:rsidR="00F80BF1" w:rsidRDefault="00BB30D4">
      <w:pPr>
        <w:pStyle w:val="ListParagraph"/>
        <w:numPr>
          <w:ilvl w:val="0"/>
          <w:numId w:val="19"/>
        </w:numPr>
        <w:tabs>
          <w:tab w:val="left" w:pos="1921"/>
        </w:tabs>
        <w:spacing w:before="43"/>
      </w:pPr>
      <w:r>
        <w:t>Adjournment</w:t>
      </w:r>
    </w:p>
    <w:p w14:paraId="075B0B0A" w14:textId="77777777" w:rsidR="00F80BF1" w:rsidRDefault="00F80BF1">
      <w:pPr>
        <w:pStyle w:val="BodyText"/>
        <w:rPr>
          <w:sz w:val="20"/>
        </w:rPr>
      </w:pPr>
    </w:p>
    <w:p w14:paraId="4AC3236C" w14:textId="77777777" w:rsidR="00F80BF1" w:rsidRDefault="00F80BF1">
      <w:pPr>
        <w:pStyle w:val="BodyText"/>
        <w:rPr>
          <w:sz w:val="20"/>
        </w:rPr>
      </w:pPr>
    </w:p>
    <w:p w14:paraId="3B32C731" w14:textId="77777777" w:rsidR="00F80BF1" w:rsidRDefault="00F80BF1">
      <w:pPr>
        <w:pStyle w:val="BodyText"/>
        <w:rPr>
          <w:sz w:val="20"/>
        </w:rPr>
      </w:pPr>
    </w:p>
    <w:p w14:paraId="26107E4A" w14:textId="77777777" w:rsidR="00F80BF1" w:rsidRDefault="00F80BF1">
      <w:pPr>
        <w:pStyle w:val="BodyText"/>
        <w:rPr>
          <w:sz w:val="20"/>
        </w:rPr>
      </w:pPr>
    </w:p>
    <w:p w14:paraId="61C9AE67" w14:textId="77777777" w:rsidR="00F80BF1" w:rsidRDefault="00F80BF1">
      <w:pPr>
        <w:pStyle w:val="BodyText"/>
        <w:rPr>
          <w:sz w:val="20"/>
        </w:rPr>
      </w:pPr>
    </w:p>
    <w:p w14:paraId="1134973D" w14:textId="77777777" w:rsidR="00F80BF1" w:rsidRDefault="00F80BF1">
      <w:pPr>
        <w:pStyle w:val="BodyText"/>
        <w:rPr>
          <w:sz w:val="20"/>
        </w:rPr>
      </w:pPr>
    </w:p>
    <w:p w14:paraId="299AAF44" w14:textId="77777777" w:rsidR="00F80BF1" w:rsidRDefault="00F80BF1">
      <w:pPr>
        <w:pStyle w:val="BodyText"/>
        <w:rPr>
          <w:sz w:val="20"/>
        </w:rPr>
      </w:pPr>
    </w:p>
    <w:p w14:paraId="2E428EB5" w14:textId="77777777" w:rsidR="00F80BF1" w:rsidRDefault="00F80BF1">
      <w:pPr>
        <w:pStyle w:val="BodyText"/>
        <w:rPr>
          <w:sz w:val="20"/>
        </w:rPr>
      </w:pPr>
    </w:p>
    <w:p w14:paraId="4A6988C6" w14:textId="77777777" w:rsidR="00F80BF1" w:rsidRDefault="00F80BF1">
      <w:pPr>
        <w:pStyle w:val="BodyText"/>
        <w:rPr>
          <w:sz w:val="20"/>
        </w:rPr>
      </w:pPr>
    </w:p>
    <w:p w14:paraId="4DB0F7A9" w14:textId="77777777" w:rsidR="00F80BF1" w:rsidRDefault="00F80BF1">
      <w:pPr>
        <w:pStyle w:val="BodyText"/>
        <w:rPr>
          <w:sz w:val="20"/>
        </w:rPr>
      </w:pPr>
    </w:p>
    <w:p w14:paraId="1919DF2C" w14:textId="77777777" w:rsidR="00F80BF1" w:rsidRDefault="00F80BF1">
      <w:pPr>
        <w:pStyle w:val="BodyText"/>
        <w:rPr>
          <w:sz w:val="20"/>
        </w:rPr>
      </w:pPr>
    </w:p>
    <w:p w14:paraId="1093471F" w14:textId="77777777" w:rsidR="00F80BF1" w:rsidRDefault="00D96DF9">
      <w:pPr>
        <w:pStyle w:val="BodyText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047EEE1" wp14:editId="02A3E94F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5981065" cy="0"/>
                <wp:effectExtent l="20320" t="27940" r="27940" b="19685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391B" id="Line 9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1.55pt" to="541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" strokecolor="#9bba58" strokeweight="3pt">
                <w10:wrap type="topAndBottom" anchorx="page"/>
              </v:line>
            </w:pict>
          </mc:Fallback>
        </mc:AlternateContent>
      </w:r>
    </w:p>
    <w:p w14:paraId="7D1C2336" w14:textId="6F834793" w:rsidR="00F80BF1" w:rsidRDefault="00BB30D4">
      <w:pPr>
        <w:spacing w:before="68"/>
        <w:ind w:right="137"/>
        <w:jc w:val="right"/>
        <w:rPr>
          <w:i/>
        </w:rPr>
      </w:pPr>
      <w:r>
        <w:rPr>
          <w:i/>
          <w:color w:val="8B8B8B"/>
        </w:rPr>
        <w:t>Year Three</w:t>
      </w:r>
      <w:r w:rsidR="00375D7E">
        <w:rPr>
          <w:i/>
          <w:color w:val="8B8B8B"/>
        </w:rPr>
        <w:t xml:space="preserve">: </w:t>
      </w:r>
      <w:r>
        <w:rPr>
          <w:i/>
          <w:color w:val="8B8B8B"/>
        </w:rPr>
        <w:t xml:space="preserve"> April</w:t>
      </w:r>
      <w:r w:rsidR="00375D7E">
        <w:rPr>
          <w:i/>
          <w:color w:val="8B8B8B"/>
        </w:rPr>
        <w:t xml:space="preserve"> </w:t>
      </w:r>
      <w:r>
        <w:rPr>
          <w:i/>
          <w:color w:val="8B8B8B"/>
        </w:rPr>
        <w:t>-</w:t>
      </w:r>
      <w:r w:rsidR="00375D7E">
        <w:rPr>
          <w:i/>
          <w:color w:val="8B8B8B"/>
        </w:rPr>
        <w:t xml:space="preserve"> </w:t>
      </w:r>
      <w:r>
        <w:rPr>
          <w:i/>
          <w:color w:val="8B8B8B"/>
        </w:rPr>
        <w:t>June</w:t>
      </w:r>
    </w:p>
    <w:p w14:paraId="3B7FBC3D" w14:textId="77777777" w:rsidR="00F80BF1" w:rsidRDefault="00F80BF1">
      <w:pPr>
        <w:jc w:val="right"/>
        <w:sectPr w:rsidR="00F80BF1">
          <w:type w:val="continuous"/>
          <w:pgSz w:w="12240" w:h="15840"/>
          <w:pgMar w:top="740" w:right="1300" w:bottom="280" w:left="240" w:header="720" w:footer="720" w:gutter="0"/>
          <w:cols w:space="720"/>
        </w:sectPr>
      </w:pPr>
    </w:p>
    <w:p w14:paraId="2E65401C" w14:textId="0BC9C00C" w:rsidR="00F80BF1" w:rsidRDefault="00D96DF9">
      <w:pPr>
        <w:pStyle w:val="Heading1"/>
        <w:ind w:left="12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653A3EAF" wp14:editId="0683A841">
                <wp:simplePos x="0" y="0"/>
                <wp:positionH relativeFrom="page">
                  <wp:posOffset>152400</wp:posOffset>
                </wp:positionH>
                <wp:positionV relativeFrom="paragraph">
                  <wp:posOffset>495935</wp:posOffset>
                </wp:positionV>
                <wp:extent cx="9640570" cy="0"/>
                <wp:effectExtent l="9525" t="6985" r="8255" b="12065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0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A55E" id="Line 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9.05pt" to="771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4835C6" w:rsidRPr="004835C6">
        <w:t xml:space="preserve"> Saskatchewan Employment Act and OH&amp;S Regulations Review</w:t>
      </w:r>
    </w:p>
    <w:p w14:paraId="7D5944BD" w14:textId="77777777" w:rsidR="00F80BF1" w:rsidRDefault="00F80BF1">
      <w:pPr>
        <w:pStyle w:val="BodyText"/>
        <w:spacing w:after="1"/>
        <w:rPr>
          <w:rFonts w:ascii="Cambria"/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24"/>
        <w:gridCol w:w="1543"/>
        <w:gridCol w:w="3211"/>
        <w:gridCol w:w="3228"/>
        <w:gridCol w:w="3895"/>
      </w:tblGrid>
      <w:tr w:rsidR="00F80BF1" w14:paraId="04AE1419" w14:textId="77777777" w:rsidTr="00A729A7">
        <w:trPr>
          <w:trHeight w:val="244"/>
          <w:tblHeader/>
        </w:trPr>
        <w:tc>
          <w:tcPr>
            <w:tcW w:w="912" w:type="dxa"/>
          </w:tcPr>
          <w:p w14:paraId="64AF0D4E" w14:textId="77777777" w:rsidR="00F80BF1" w:rsidRDefault="00BB30D4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24" w:type="dxa"/>
          </w:tcPr>
          <w:p w14:paraId="2A9E52E9" w14:textId="77777777" w:rsidR="00F80BF1" w:rsidRDefault="00BB30D4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43" w:type="dxa"/>
          </w:tcPr>
          <w:p w14:paraId="16DF8BDD" w14:textId="77777777" w:rsidR="00F80BF1" w:rsidRDefault="00BB30D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211" w:type="dxa"/>
          </w:tcPr>
          <w:p w14:paraId="1905613F" w14:textId="77777777" w:rsidR="00F80BF1" w:rsidRDefault="00BB30D4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28" w:type="dxa"/>
          </w:tcPr>
          <w:p w14:paraId="7E707E0E" w14:textId="77777777" w:rsidR="00F80BF1" w:rsidRDefault="00BB30D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95" w:type="dxa"/>
          </w:tcPr>
          <w:p w14:paraId="3CA0ECED" w14:textId="1A5DCBCA" w:rsidR="00F80BF1" w:rsidRDefault="00BB30D4" w:rsidP="00BB30D4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 &amp; A</w:t>
            </w:r>
          </w:p>
        </w:tc>
      </w:tr>
      <w:tr w:rsidR="00F80BF1" w14:paraId="1166CD7A" w14:textId="77777777" w:rsidTr="00A729A7">
        <w:trPr>
          <w:trHeight w:val="474"/>
        </w:trPr>
        <w:tc>
          <w:tcPr>
            <w:tcW w:w="11318" w:type="dxa"/>
            <w:gridSpan w:val="5"/>
            <w:shd w:val="clear" w:color="auto" w:fill="D2DFED"/>
          </w:tcPr>
          <w:p w14:paraId="2545A7F3" w14:textId="07D1FC7D" w:rsidR="00F80BF1" w:rsidRDefault="00BB30D4">
            <w:pPr>
              <w:pStyle w:val="TableParagraph"/>
              <w:spacing w:before="66"/>
              <w:ind w:left="107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Occupational Health and Safety </w:t>
            </w:r>
            <w:r w:rsidR="006335DA">
              <w:rPr>
                <w:b/>
                <w:color w:val="365F91"/>
                <w:sz w:val="28"/>
              </w:rPr>
              <w:t>R</w:t>
            </w:r>
            <w:r>
              <w:rPr>
                <w:b/>
                <w:color w:val="365F91"/>
                <w:sz w:val="28"/>
              </w:rPr>
              <w:t>egulations</w:t>
            </w:r>
          </w:p>
        </w:tc>
        <w:tc>
          <w:tcPr>
            <w:tcW w:w="3895" w:type="dxa"/>
            <w:shd w:val="clear" w:color="auto" w:fill="D2DFED"/>
          </w:tcPr>
          <w:p w14:paraId="7C48D6D6" w14:textId="77777777" w:rsidR="00F80BF1" w:rsidRDefault="00F80B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BF1" w14:paraId="4274C0C2" w14:textId="77777777" w:rsidTr="00A729A7">
        <w:trPr>
          <w:trHeight w:val="3760"/>
        </w:trPr>
        <w:tc>
          <w:tcPr>
            <w:tcW w:w="912" w:type="dxa"/>
          </w:tcPr>
          <w:p w14:paraId="2FE56D01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3-8</w:t>
            </w:r>
          </w:p>
        </w:tc>
        <w:tc>
          <w:tcPr>
            <w:tcW w:w="2424" w:type="dxa"/>
          </w:tcPr>
          <w:p w14:paraId="1DEECB48" w14:textId="77777777" w:rsidR="00F80BF1" w:rsidRDefault="00BB30D4">
            <w:pPr>
              <w:pStyle w:val="TableParagraph"/>
              <w:spacing w:line="243" w:lineRule="exact"/>
              <w:ind w:left="11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Training of workers</w:t>
            </w:r>
          </w:p>
          <w:p w14:paraId="05A78E45" w14:textId="77777777" w:rsidR="001D010B" w:rsidRPr="001D010B" w:rsidRDefault="001D010B" w:rsidP="001D010B"/>
          <w:p w14:paraId="76327137" w14:textId="77777777" w:rsidR="001D010B" w:rsidRPr="001D010B" w:rsidRDefault="001D010B" w:rsidP="001D010B"/>
          <w:p w14:paraId="70A5B73C" w14:textId="77777777" w:rsidR="001D010B" w:rsidRPr="001D010B" w:rsidRDefault="001D010B" w:rsidP="001D010B"/>
          <w:p w14:paraId="08A26A93" w14:textId="77777777" w:rsidR="001D010B" w:rsidRPr="001D010B" w:rsidRDefault="001D010B" w:rsidP="001D010B"/>
          <w:p w14:paraId="66DE5680" w14:textId="77777777" w:rsidR="001D010B" w:rsidRPr="001D010B" w:rsidRDefault="001D010B" w:rsidP="001D010B"/>
          <w:p w14:paraId="4CCB1475" w14:textId="77777777" w:rsidR="001D010B" w:rsidRPr="001D010B" w:rsidRDefault="001D010B" w:rsidP="001D010B"/>
          <w:p w14:paraId="1B25E3D1" w14:textId="77777777" w:rsidR="001D010B" w:rsidRPr="001D010B" w:rsidRDefault="001D010B" w:rsidP="001D010B"/>
          <w:p w14:paraId="2D785BB0" w14:textId="77777777" w:rsidR="001D010B" w:rsidRPr="001D010B" w:rsidRDefault="001D010B" w:rsidP="001D010B"/>
          <w:p w14:paraId="3E49CF12" w14:textId="77777777" w:rsidR="001D010B" w:rsidRPr="001D010B" w:rsidRDefault="001D010B" w:rsidP="001D010B"/>
          <w:p w14:paraId="12D75A5D" w14:textId="77777777" w:rsidR="001D010B" w:rsidRPr="001D010B" w:rsidRDefault="001D010B" w:rsidP="001D010B"/>
          <w:p w14:paraId="5A0FD3E3" w14:textId="77777777" w:rsidR="001D010B" w:rsidRPr="001D010B" w:rsidRDefault="001D010B" w:rsidP="001D010B"/>
          <w:p w14:paraId="4149DE64" w14:textId="77777777" w:rsidR="001D010B" w:rsidRPr="001D010B" w:rsidRDefault="001D010B" w:rsidP="001D010B"/>
          <w:p w14:paraId="00A33449" w14:textId="77777777" w:rsidR="001D010B" w:rsidRPr="001D010B" w:rsidRDefault="001D010B" w:rsidP="001D010B"/>
          <w:p w14:paraId="3CD9A673" w14:textId="77777777" w:rsidR="001D010B" w:rsidRPr="001D010B" w:rsidRDefault="001D010B" w:rsidP="001D010B"/>
          <w:p w14:paraId="3DB3F9C2" w14:textId="77777777" w:rsidR="001D010B" w:rsidRPr="001D010B" w:rsidRDefault="001D010B" w:rsidP="001D010B"/>
          <w:p w14:paraId="4976BDFF" w14:textId="77777777" w:rsidR="001D010B" w:rsidRPr="001D010B" w:rsidRDefault="001D010B" w:rsidP="001D010B"/>
          <w:p w14:paraId="6B119786" w14:textId="77777777" w:rsidR="001D010B" w:rsidRPr="001D010B" w:rsidRDefault="001D010B" w:rsidP="001D010B"/>
          <w:p w14:paraId="15E87DAE" w14:textId="77777777" w:rsidR="001D010B" w:rsidRPr="001D010B" w:rsidRDefault="001D010B" w:rsidP="001D010B"/>
          <w:p w14:paraId="53B96D04" w14:textId="77777777" w:rsidR="001D010B" w:rsidRPr="001D010B" w:rsidRDefault="001D010B" w:rsidP="001D010B"/>
          <w:p w14:paraId="62F14CDB" w14:textId="77777777" w:rsidR="001D010B" w:rsidRPr="001D010B" w:rsidRDefault="001D010B" w:rsidP="001D010B"/>
          <w:p w14:paraId="4E185E06" w14:textId="77777777" w:rsidR="001D010B" w:rsidRPr="001D010B" w:rsidRDefault="001D010B" w:rsidP="001D010B"/>
          <w:p w14:paraId="6A227ED7" w14:textId="77777777" w:rsidR="001D010B" w:rsidRPr="001D010B" w:rsidRDefault="001D010B" w:rsidP="001D010B"/>
          <w:p w14:paraId="7BC932B5" w14:textId="77777777" w:rsidR="001D010B" w:rsidRPr="001D010B" w:rsidRDefault="001D010B" w:rsidP="001D010B"/>
          <w:p w14:paraId="7740E22A" w14:textId="77777777" w:rsidR="001D010B" w:rsidRPr="001D010B" w:rsidRDefault="001D010B" w:rsidP="001D010B"/>
          <w:p w14:paraId="71C6D760" w14:textId="77777777" w:rsidR="001D010B" w:rsidRPr="001D010B" w:rsidRDefault="001D010B" w:rsidP="001D010B"/>
          <w:p w14:paraId="0CE555BE" w14:textId="77777777" w:rsidR="001D010B" w:rsidRPr="001D010B" w:rsidRDefault="001D010B" w:rsidP="001D010B"/>
          <w:p w14:paraId="6F59C596" w14:textId="77777777" w:rsidR="001D010B" w:rsidRPr="001D010B" w:rsidRDefault="001D010B" w:rsidP="001D010B"/>
          <w:p w14:paraId="660E6BB5" w14:textId="77777777" w:rsidR="001D010B" w:rsidRPr="001D010B" w:rsidRDefault="001D010B" w:rsidP="001D010B"/>
          <w:p w14:paraId="068AC761" w14:textId="77777777" w:rsidR="001D010B" w:rsidRPr="001D010B" w:rsidRDefault="001D010B" w:rsidP="001D010B"/>
          <w:p w14:paraId="12BEC7A9" w14:textId="77777777" w:rsidR="001D010B" w:rsidRPr="001D010B" w:rsidRDefault="001D010B" w:rsidP="001D010B"/>
          <w:p w14:paraId="0F93953C" w14:textId="150F9B20" w:rsidR="001D010B" w:rsidRPr="001D010B" w:rsidRDefault="001D010B" w:rsidP="001D010B">
            <w:pPr>
              <w:jc w:val="center"/>
            </w:pPr>
          </w:p>
        </w:tc>
        <w:tc>
          <w:tcPr>
            <w:tcW w:w="1543" w:type="dxa"/>
          </w:tcPr>
          <w:p w14:paraId="2BD0D86B" w14:textId="77777777" w:rsidR="00F80BF1" w:rsidRDefault="00BB30D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All committees</w:t>
            </w:r>
          </w:p>
        </w:tc>
        <w:tc>
          <w:tcPr>
            <w:tcW w:w="3211" w:type="dxa"/>
          </w:tcPr>
          <w:p w14:paraId="060B4E80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(1) An employer shall ensure that a worker is trained in all matters that are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necessary to protect the health and safety of the worker when the worker:</w:t>
            </w:r>
          </w:p>
          <w:p w14:paraId="7ACF3EDE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(a) begins work at a place of employment; or</w:t>
            </w:r>
          </w:p>
          <w:p w14:paraId="7BABB797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(b) is moved from one work activity or worksite to another that differs with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 xml:space="preserve">respect to hazards, </w:t>
            </w:r>
            <w:proofErr w:type="gramStart"/>
            <w:r w:rsidRPr="00BB30D4">
              <w:rPr>
                <w:color w:val="365F91"/>
                <w:sz w:val="20"/>
              </w:rPr>
              <w:t>facilities</w:t>
            </w:r>
            <w:proofErr w:type="gramEnd"/>
            <w:r w:rsidRPr="00BB30D4">
              <w:rPr>
                <w:color w:val="365F91"/>
                <w:sz w:val="20"/>
              </w:rPr>
              <w:t xml:space="preserve"> or procedures.</w:t>
            </w:r>
          </w:p>
          <w:p w14:paraId="05AF2042" w14:textId="77777777" w:rsidR="00BB30D4" w:rsidRDefault="00BB30D4" w:rsidP="00BB30D4">
            <w:pPr>
              <w:pStyle w:val="TableParagraph"/>
              <w:ind w:left="109" w:right="434"/>
              <w:rPr>
                <w:color w:val="365F91"/>
                <w:sz w:val="20"/>
              </w:rPr>
            </w:pPr>
          </w:p>
          <w:p w14:paraId="2A7535F5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(2) The training required by subsection (1) must include:</w:t>
            </w:r>
          </w:p>
          <w:p w14:paraId="6DA3B166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 xml:space="preserve">(a) procedures to be taken in the event of a fire or other </w:t>
            </w:r>
            <w:proofErr w:type="gramStart"/>
            <w:r w:rsidRPr="00BB30D4">
              <w:rPr>
                <w:color w:val="365F91"/>
                <w:sz w:val="20"/>
              </w:rPr>
              <w:t>emergency;</w:t>
            </w:r>
            <w:proofErr w:type="gramEnd"/>
          </w:p>
          <w:p w14:paraId="3BD97524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 xml:space="preserve">(b) the location of first aid </w:t>
            </w:r>
            <w:proofErr w:type="gramStart"/>
            <w:r w:rsidRPr="00BB30D4">
              <w:rPr>
                <w:color w:val="365F91"/>
                <w:sz w:val="20"/>
              </w:rPr>
              <w:t>facilities;</w:t>
            </w:r>
            <w:proofErr w:type="gramEnd"/>
          </w:p>
          <w:p w14:paraId="206FACE3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 xml:space="preserve">(c) identification of prohibited or restricted </w:t>
            </w:r>
            <w:proofErr w:type="gramStart"/>
            <w:r w:rsidRPr="00BB30D4">
              <w:rPr>
                <w:color w:val="365F91"/>
                <w:sz w:val="20"/>
              </w:rPr>
              <w:t>areas;</w:t>
            </w:r>
            <w:proofErr w:type="gramEnd"/>
          </w:p>
          <w:p w14:paraId="77484CE3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(d) precautions to be taken for the protection of the worker from physical,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 xml:space="preserve">chemical or biological </w:t>
            </w:r>
            <w:proofErr w:type="gramStart"/>
            <w:r w:rsidRPr="00BB30D4">
              <w:rPr>
                <w:color w:val="365F91"/>
                <w:sz w:val="20"/>
              </w:rPr>
              <w:t>hazards;</w:t>
            </w:r>
            <w:proofErr w:type="gramEnd"/>
          </w:p>
          <w:p w14:paraId="2BBAAB29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 xml:space="preserve">(e) any procedures, plans, </w:t>
            </w:r>
            <w:proofErr w:type="gramStart"/>
            <w:r w:rsidRPr="00BB30D4">
              <w:rPr>
                <w:color w:val="365F91"/>
                <w:sz w:val="20"/>
              </w:rPr>
              <w:t>policies</w:t>
            </w:r>
            <w:proofErr w:type="gramEnd"/>
            <w:r w:rsidRPr="00BB30D4">
              <w:rPr>
                <w:color w:val="365F91"/>
                <w:sz w:val="20"/>
              </w:rPr>
              <w:t xml:space="preserve"> and programs that the employer is required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to develop pursuant to the Act or any regulations made pursuant to the Act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that apply to the worker’s work at the place of employment; and</w:t>
            </w:r>
          </w:p>
          <w:p w14:paraId="3344FFC3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(f) any other matters that are necessary to ensure the health and safety of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the worker while the worker is at work.</w:t>
            </w:r>
          </w:p>
          <w:p w14:paraId="7914BAB2" w14:textId="77777777" w:rsidR="00BB30D4" w:rsidRDefault="00BB30D4" w:rsidP="00BB30D4">
            <w:pPr>
              <w:pStyle w:val="TableParagraph"/>
              <w:ind w:left="109" w:right="434"/>
              <w:rPr>
                <w:color w:val="365F91"/>
                <w:sz w:val="20"/>
              </w:rPr>
            </w:pPr>
          </w:p>
          <w:p w14:paraId="2B4B3D38" w14:textId="77777777" w:rsid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(3) An employer shall ensure that the time spent by a worker in the training required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by subsection (1) is credited to the worker as time at work, and that the worker does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not lose pay or other benefits with respect to that time.</w:t>
            </w:r>
            <w:r>
              <w:rPr>
                <w:color w:val="365F91"/>
                <w:sz w:val="20"/>
              </w:rPr>
              <w:t xml:space="preserve">  </w:t>
            </w:r>
          </w:p>
          <w:p w14:paraId="00785F3F" w14:textId="77777777" w:rsidR="00BB30D4" w:rsidRDefault="00BB30D4" w:rsidP="00BB30D4">
            <w:pPr>
              <w:pStyle w:val="TableParagraph"/>
              <w:ind w:left="109" w:right="434"/>
              <w:rPr>
                <w:color w:val="365F91"/>
                <w:sz w:val="20"/>
              </w:rPr>
            </w:pPr>
          </w:p>
          <w:p w14:paraId="56746B5E" w14:textId="1F448231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(4) An employer shall ensure that no worker is permitted to perform work unless</w:t>
            </w:r>
            <w:r w:rsidR="00375D7E"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the worker:</w:t>
            </w:r>
          </w:p>
          <w:p w14:paraId="4B47CD87" w14:textId="77777777" w:rsidR="00BB30D4" w:rsidRPr="00BB30D4" w:rsidRDefault="00BB30D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BB30D4">
              <w:rPr>
                <w:color w:val="365F91"/>
                <w:sz w:val="20"/>
              </w:rPr>
              <w:t>(a) has been trained, and has sufficient experience, to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perform the work safely</w:t>
            </w:r>
            <w:r>
              <w:rPr>
                <w:color w:val="365F91"/>
                <w:sz w:val="20"/>
              </w:rPr>
              <w:t xml:space="preserve"> </w:t>
            </w:r>
            <w:r w:rsidRPr="00BB30D4">
              <w:rPr>
                <w:color w:val="365F91"/>
                <w:sz w:val="20"/>
              </w:rPr>
              <w:t>and in compliance with the Act and the regulations; or</w:t>
            </w:r>
          </w:p>
          <w:p w14:paraId="1CA48412" w14:textId="77777777" w:rsidR="00F80BF1" w:rsidRDefault="00BB30D4" w:rsidP="00375D7E">
            <w:pPr>
              <w:pStyle w:val="TableParagraph"/>
              <w:ind w:left="109" w:right="120"/>
              <w:rPr>
                <w:sz w:val="20"/>
              </w:rPr>
            </w:pPr>
            <w:r w:rsidRPr="00BB30D4">
              <w:rPr>
                <w:color w:val="365F91"/>
                <w:sz w:val="20"/>
              </w:rPr>
              <w:t xml:space="preserve">(b) is under close and </w:t>
            </w:r>
            <w:r>
              <w:rPr>
                <w:color w:val="365F91"/>
                <w:sz w:val="20"/>
              </w:rPr>
              <w:t>c</w:t>
            </w:r>
            <w:r w:rsidRPr="00BB30D4">
              <w:rPr>
                <w:color w:val="365F91"/>
                <w:sz w:val="20"/>
              </w:rPr>
              <w:t>ompetent supervision.</w:t>
            </w:r>
          </w:p>
        </w:tc>
        <w:tc>
          <w:tcPr>
            <w:tcW w:w="3228" w:type="dxa"/>
          </w:tcPr>
          <w:p w14:paraId="6E6B59B6" w14:textId="77777777" w:rsidR="00F80BF1" w:rsidRDefault="00F80BF1">
            <w:pPr>
              <w:pStyle w:val="TableParagraph"/>
              <w:ind w:left="108" w:right="215"/>
              <w:rPr>
                <w:sz w:val="20"/>
              </w:rPr>
            </w:pPr>
          </w:p>
        </w:tc>
        <w:tc>
          <w:tcPr>
            <w:tcW w:w="3895" w:type="dxa"/>
          </w:tcPr>
          <w:p w14:paraId="275D9DA5" w14:textId="77777777" w:rsidR="00DF2398" w:rsidRDefault="00DF2398">
            <w:pPr>
              <w:pStyle w:val="TableParagraph"/>
              <w:ind w:left="109" w:right="11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training requirements identified for all employees? </w:t>
            </w:r>
          </w:p>
          <w:p w14:paraId="4D75869A" w14:textId="77777777" w:rsidR="00DF2398" w:rsidRDefault="00DF2398">
            <w:pPr>
              <w:pStyle w:val="TableParagraph"/>
              <w:ind w:left="109" w:right="112"/>
              <w:rPr>
                <w:color w:val="365F91"/>
                <w:sz w:val="20"/>
              </w:rPr>
            </w:pPr>
          </w:p>
          <w:p w14:paraId="30B99C9C" w14:textId="77777777" w:rsidR="00DF2398" w:rsidRDefault="00DF2398">
            <w:pPr>
              <w:pStyle w:val="TableParagraph"/>
              <w:ind w:left="109" w:right="11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Is training provided to the worker before they commence work? </w:t>
            </w:r>
          </w:p>
          <w:p w14:paraId="5BB9DE44" w14:textId="77777777" w:rsidR="00DF2398" w:rsidRDefault="00DF2398">
            <w:pPr>
              <w:pStyle w:val="TableParagraph"/>
              <w:ind w:left="109" w:right="112"/>
              <w:rPr>
                <w:color w:val="365F91"/>
                <w:sz w:val="20"/>
              </w:rPr>
            </w:pPr>
          </w:p>
          <w:p w14:paraId="0490CF7E" w14:textId="77777777" w:rsidR="00F80BF1" w:rsidRDefault="00DF2398" w:rsidP="00DF239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color w:val="365F91"/>
                <w:sz w:val="20"/>
              </w:rPr>
              <w:t>Is training provided when workers are transferring to a new job or location?</w:t>
            </w:r>
          </w:p>
        </w:tc>
      </w:tr>
      <w:tr w:rsidR="00F80BF1" w14:paraId="5D88E37F" w14:textId="77777777" w:rsidTr="00A729A7">
        <w:trPr>
          <w:trHeight w:val="1464"/>
        </w:trPr>
        <w:tc>
          <w:tcPr>
            <w:tcW w:w="912" w:type="dxa"/>
            <w:shd w:val="clear" w:color="auto" w:fill="D2DFED"/>
          </w:tcPr>
          <w:p w14:paraId="14139DDC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3-22</w:t>
            </w:r>
          </w:p>
        </w:tc>
        <w:tc>
          <w:tcPr>
            <w:tcW w:w="2424" w:type="dxa"/>
            <w:shd w:val="clear" w:color="auto" w:fill="D2DFED"/>
          </w:tcPr>
          <w:p w14:paraId="4F9BAA0F" w14:textId="77777777" w:rsidR="00F80BF1" w:rsidRDefault="00BB30D4">
            <w:pPr>
              <w:pStyle w:val="TableParagraph"/>
              <w:ind w:left="110" w:right="402"/>
              <w:rPr>
                <w:sz w:val="20"/>
              </w:rPr>
            </w:pPr>
            <w:r>
              <w:rPr>
                <w:color w:val="365F91"/>
                <w:sz w:val="20"/>
              </w:rPr>
              <w:t>Work where visibility is restricted</w:t>
            </w:r>
          </w:p>
        </w:tc>
        <w:tc>
          <w:tcPr>
            <w:tcW w:w="1543" w:type="dxa"/>
            <w:shd w:val="clear" w:color="auto" w:fill="D2DFED"/>
          </w:tcPr>
          <w:p w14:paraId="21D7D093" w14:textId="77777777" w:rsidR="00F80BF1" w:rsidRDefault="00BB30D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  <w:shd w:val="clear" w:color="auto" w:fill="D2DFED"/>
          </w:tcPr>
          <w:p w14:paraId="3A16359C" w14:textId="7E2C4183" w:rsidR="00F80BF1" w:rsidRDefault="00DF2398" w:rsidP="00375D7E">
            <w:pPr>
              <w:pStyle w:val="TableParagraph"/>
              <w:ind w:left="73" w:right="103"/>
              <w:rPr>
                <w:sz w:val="20"/>
              </w:rPr>
            </w:pPr>
            <w:r w:rsidRPr="00DF2398">
              <w:rPr>
                <w:color w:val="365F91"/>
                <w:sz w:val="20"/>
              </w:rPr>
              <w:t>Where visibility in an area at a place of employment is restricted by smoke,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DF2398">
              <w:rPr>
                <w:color w:val="365F91"/>
                <w:sz w:val="20"/>
              </w:rPr>
              <w:t>steam</w:t>
            </w:r>
            <w:proofErr w:type="gramEnd"/>
            <w:r w:rsidRPr="00DF2398">
              <w:rPr>
                <w:color w:val="365F91"/>
                <w:sz w:val="20"/>
              </w:rPr>
              <w:t xml:space="preserve"> or any other substance to the extent that a worker is at risk of injury, an</w:t>
            </w:r>
            <w:r w:rsidR="00375D7E"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employer or contractor shall not require or permit the worker to work in that area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unless the employer or contractor provides the worker with an effective means of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communication with another worker who is readily available to provide assistance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in an emergency.</w:t>
            </w:r>
          </w:p>
        </w:tc>
        <w:tc>
          <w:tcPr>
            <w:tcW w:w="3228" w:type="dxa"/>
            <w:shd w:val="clear" w:color="auto" w:fill="D2DFED"/>
          </w:tcPr>
          <w:p w14:paraId="01138734" w14:textId="77777777" w:rsidR="00F80BF1" w:rsidRDefault="00F80BF1">
            <w:pPr>
              <w:pStyle w:val="TableParagraph"/>
              <w:ind w:left="108" w:right="152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65368E16" w14:textId="77777777" w:rsidR="00F80BF1" w:rsidRDefault="00BB30D4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color w:val="365F91"/>
                <w:sz w:val="20"/>
              </w:rPr>
              <w:t>Do you have work areas with reduced visibility, increasing the chance of an injury?</w:t>
            </w:r>
          </w:p>
          <w:p w14:paraId="78F5C4AC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0786E842" w14:textId="77777777" w:rsidR="00F80BF1" w:rsidRDefault="00BB30D4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If yes, do workers only work there when they have a way to communicate with another worker?</w:t>
            </w:r>
          </w:p>
        </w:tc>
      </w:tr>
      <w:tr w:rsidR="00F80BF1" w14:paraId="1A85CA6A" w14:textId="77777777" w:rsidTr="00A729A7">
        <w:trPr>
          <w:trHeight w:val="1220"/>
        </w:trPr>
        <w:tc>
          <w:tcPr>
            <w:tcW w:w="912" w:type="dxa"/>
          </w:tcPr>
          <w:p w14:paraId="678C6FD4" w14:textId="77777777" w:rsidR="00F80BF1" w:rsidRDefault="00EA536D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6-5</w:t>
            </w:r>
          </w:p>
        </w:tc>
        <w:tc>
          <w:tcPr>
            <w:tcW w:w="2424" w:type="dxa"/>
          </w:tcPr>
          <w:p w14:paraId="11AAF90D" w14:textId="77777777" w:rsidR="00F80BF1" w:rsidRDefault="00BB30D4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Space</w:t>
            </w:r>
          </w:p>
        </w:tc>
        <w:tc>
          <w:tcPr>
            <w:tcW w:w="1543" w:type="dxa"/>
          </w:tcPr>
          <w:p w14:paraId="672123D0" w14:textId="77777777" w:rsidR="00F80BF1" w:rsidRDefault="00BB30D4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</w:tcPr>
          <w:p w14:paraId="7D67D653" w14:textId="77777777" w:rsidR="00F80BF1" w:rsidRDefault="00BB30D4" w:rsidP="00375D7E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color w:val="365F91"/>
                <w:sz w:val="20"/>
              </w:rPr>
              <w:t>The workplace cannot be overcrowded to a degree that it may cause injury.</w:t>
            </w:r>
          </w:p>
          <w:p w14:paraId="0163A2EB" w14:textId="4A31D3BF" w:rsidR="00F80BF1" w:rsidRDefault="00BB30D4" w:rsidP="00375D7E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Must ensure at least 10m3 for each</w:t>
            </w:r>
            <w:r w:rsidR="00375D7E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worker present at a time.</w:t>
            </w:r>
          </w:p>
        </w:tc>
        <w:tc>
          <w:tcPr>
            <w:tcW w:w="3228" w:type="dxa"/>
          </w:tcPr>
          <w:p w14:paraId="666DC7C4" w14:textId="77777777" w:rsidR="00DF2398" w:rsidRPr="00DF2398" w:rsidRDefault="00DF2398" w:rsidP="00375D7E">
            <w:pPr>
              <w:pStyle w:val="TableParagraph"/>
              <w:ind w:left="108" w:right="108"/>
              <w:rPr>
                <w:color w:val="365F91"/>
                <w:sz w:val="20"/>
              </w:rPr>
            </w:pPr>
            <w:r w:rsidRPr="00DF2398">
              <w:rPr>
                <w:color w:val="365F91"/>
                <w:sz w:val="20"/>
              </w:rPr>
              <w:t>(1) An employer or contractor shall ensure that no part of a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is overcrowded to a degree that may cause risk of injury to workers.</w:t>
            </w:r>
          </w:p>
          <w:p w14:paraId="1C95A577" w14:textId="77777777" w:rsidR="00DF2398" w:rsidRDefault="00DF2398" w:rsidP="00DF2398">
            <w:pPr>
              <w:pStyle w:val="TableParagraph"/>
              <w:ind w:left="108" w:right="392"/>
              <w:rPr>
                <w:color w:val="365F91"/>
                <w:sz w:val="20"/>
              </w:rPr>
            </w:pPr>
          </w:p>
          <w:p w14:paraId="054E9FF7" w14:textId="3967C58E" w:rsidR="00DF2398" w:rsidRPr="00DF2398" w:rsidRDefault="00DF2398" w:rsidP="00375D7E">
            <w:pPr>
              <w:pStyle w:val="TableParagraph"/>
              <w:ind w:left="108" w:right="108"/>
              <w:rPr>
                <w:color w:val="365F91"/>
                <w:sz w:val="20"/>
              </w:rPr>
            </w:pPr>
            <w:r w:rsidRPr="00DF2398">
              <w:rPr>
                <w:color w:val="365F91"/>
                <w:sz w:val="20"/>
              </w:rPr>
              <w:t>(2) Without limiting the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generality of subsection (1), an employer or contractor shall</w:t>
            </w:r>
            <w:r w:rsidR="00375D7E"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 xml:space="preserve">ensure that there is at least 10 cubic metres of space for </w:t>
            </w:r>
            <w:r w:rsidRPr="00DF2398">
              <w:rPr>
                <w:color w:val="365F91"/>
                <w:sz w:val="20"/>
              </w:rPr>
              <w:lastRenderedPageBreak/>
              <w:t>each worker employed at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>any one time at a worksite.</w:t>
            </w:r>
          </w:p>
          <w:p w14:paraId="345B6B85" w14:textId="77777777" w:rsidR="00DF2398" w:rsidRDefault="00DF2398" w:rsidP="00DF2398">
            <w:pPr>
              <w:pStyle w:val="TableParagraph"/>
              <w:ind w:left="108" w:right="392"/>
              <w:rPr>
                <w:color w:val="365F91"/>
                <w:sz w:val="20"/>
              </w:rPr>
            </w:pPr>
          </w:p>
          <w:p w14:paraId="3238AE46" w14:textId="77777777" w:rsidR="00F80BF1" w:rsidRDefault="00DF2398" w:rsidP="00375D7E">
            <w:pPr>
              <w:pStyle w:val="TableParagraph"/>
              <w:ind w:left="108" w:right="108"/>
              <w:rPr>
                <w:sz w:val="20"/>
              </w:rPr>
            </w:pPr>
            <w:r w:rsidRPr="00DF2398">
              <w:rPr>
                <w:color w:val="365F91"/>
                <w:sz w:val="20"/>
              </w:rPr>
              <w:t>(3) For the purposes of subsection (2), no space that is more than three metres from</w:t>
            </w:r>
            <w:r>
              <w:rPr>
                <w:color w:val="365F91"/>
                <w:sz w:val="20"/>
              </w:rPr>
              <w:t xml:space="preserve"> </w:t>
            </w:r>
            <w:r w:rsidRPr="00DF2398">
              <w:rPr>
                <w:color w:val="365F91"/>
                <w:sz w:val="20"/>
              </w:rPr>
              <w:t xml:space="preserve">the floor and no space occupied by solid objects is to be </w:t>
            </w:r>
            <w:proofErr w:type="gramStart"/>
            <w:r w:rsidRPr="00DF2398">
              <w:rPr>
                <w:color w:val="365F91"/>
                <w:sz w:val="20"/>
              </w:rPr>
              <w:t>taken into account</w:t>
            </w:r>
            <w:proofErr w:type="gramEnd"/>
            <w:r w:rsidRPr="00DF2398">
              <w:rPr>
                <w:color w:val="365F91"/>
                <w:sz w:val="20"/>
              </w:rPr>
              <w:t>.</w:t>
            </w:r>
          </w:p>
        </w:tc>
        <w:tc>
          <w:tcPr>
            <w:tcW w:w="3895" w:type="dxa"/>
          </w:tcPr>
          <w:p w14:paraId="43828EEB" w14:textId="77777777" w:rsidR="00F80BF1" w:rsidRDefault="00BB30D4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 xml:space="preserve">Does your workplace have at least </w:t>
            </w:r>
            <w:r w:rsidR="00DF2398" w:rsidRPr="00DF2398">
              <w:rPr>
                <w:color w:val="365F91"/>
                <w:sz w:val="20"/>
              </w:rPr>
              <w:t>10 cubic metres of space</w:t>
            </w:r>
            <w:r>
              <w:rPr>
                <w:color w:val="365F91"/>
                <w:sz w:val="20"/>
              </w:rPr>
              <w:t xml:space="preserve"> for each worker present at one time?</w:t>
            </w:r>
          </w:p>
          <w:p w14:paraId="02B19EE6" w14:textId="77777777" w:rsidR="00F80BF1" w:rsidRDefault="00F80BF1">
            <w:pPr>
              <w:pStyle w:val="TableParagraph"/>
              <w:spacing w:before="6"/>
              <w:rPr>
                <w:rFonts w:ascii="Cambria"/>
                <w:sz w:val="20"/>
              </w:rPr>
            </w:pPr>
          </w:p>
          <w:p w14:paraId="732982A4" w14:textId="77777777" w:rsidR="00F80BF1" w:rsidRDefault="00BB30D4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Is your workplace overcrowded, creating risk of injury?</w:t>
            </w:r>
          </w:p>
        </w:tc>
      </w:tr>
      <w:tr w:rsidR="00F80BF1" w14:paraId="5A891BFD" w14:textId="77777777" w:rsidTr="00A729A7">
        <w:trPr>
          <w:trHeight w:val="1466"/>
        </w:trPr>
        <w:tc>
          <w:tcPr>
            <w:tcW w:w="912" w:type="dxa"/>
            <w:shd w:val="clear" w:color="auto" w:fill="D2DFED"/>
          </w:tcPr>
          <w:p w14:paraId="19B3003A" w14:textId="77777777" w:rsidR="00F80BF1" w:rsidRDefault="00EA536D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6-6</w:t>
            </w:r>
          </w:p>
        </w:tc>
        <w:tc>
          <w:tcPr>
            <w:tcW w:w="2424" w:type="dxa"/>
            <w:shd w:val="clear" w:color="auto" w:fill="D2DFED"/>
          </w:tcPr>
          <w:p w14:paraId="031C81FF" w14:textId="77777777" w:rsidR="00F80BF1" w:rsidRDefault="00BB30D4" w:rsidP="00EA57B4">
            <w:pPr>
              <w:pStyle w:val="TableParagraph"/>
              <w:ind w:left="110" w:right="374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Lighting </w:t>
            </w:r>
          </w:p>
        </w:tc>
        <w:tc>
          <w:tcPr>
            <w:tcW w:w="1543" w:type="dxa"/>
            <w:shd w:val="clear" w:color="auto" w:fill="D2DFED"/>
          </w:tcPr>
          <w:p w14:paraId="77B3CDB4" w14:textId="77777777" w:rsidR="00F80BF1" w:rsidRDefault="00BB30D4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  <w:shd w:val="clear" w:color="auto" w:fill="D2DFED"/>
          </w:tcPr>
          <w:p w14:paraId="13D3C91A" w14:textId="13CD42B6" w:rsidR="00EA57B4" w:rsidRPr="00EA57B4" w:rsidRDefault="00EA57B4" w:rsidP="00375D7E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(1) While workers are present at a worksite, an employer, </w:t>
            </w:r>
            <w:proofErr w:type="gramStart"/>
            <w:r w:rsidRPr="00EA57B4">
              <w:rPr>
                <w:color w:val="365F91"/>
                <w:sz w:val="20"/>
              </w:rPr>
              <w:t>contractor</w:t>
            </w:r>
            <w:proofErr w:type="gramEnd"/>
            <w:r w:rsidRPr="00EA57B4">
              <w:rPr>
                <w:color w:val="365F91"/>
                <w:sz w:val="20"/>
              </w:rPr>
              <w:t xml:space="preserve"> or owner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shall provide lighting that is sufficient to protect the health and safety of workers</w:t>
            </w:r>
            <w:r w:rsidR="003367A6"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and suitable for the work to be done at the worksite.</w:t>
            </w:r>
          </w:p>
          <w:p w14:paraId="3ED6B12E" w14:textId="77777777" w:rsidR="00EA57B4" w:rsidRDefault="00EA57B4" w:rsidP="00EA57B4">
            <w:pPr>
              <w:pStyle w:val="TableParagraph"/>
              <w:ind w:left="109" w:right="273"/>
              <w:rPr>
                <w:color w:val="365F91"/>
                <w:sz w:val="20"/>
              </w:rPr>
            </w:pPr>
          </w:p>
          <w:p w14:paraId="4D57F72B" w14:textId="77777777" w:rsidR="00F80BF1" w:rsidRDefault="00EA57B4" w:rsidP="003367A6">
            <w:pPr>
              <w:pStyle w:val="TableParagraph"/>
              <w:ind w:left="109" w:right="120"/>
              <w:rPr>
                <w:sz w:val="20"/>
              </w:rPr>
            </w:pPr>
            <w:r w:rsidRPr="00EA57B4">
              <w:rPr>
                <w:color w:val="365F91"/>
                <w:sz w:val="20"/>
              </w:rPr>
              <w:t>(2) An employer, contractor or owner shall ensure that the illumination of all parts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of a place of employment where workers pass, other than underground at a mine,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is at least five decalux.</w:t>
            </w:r>
          </w:p>
        </w:tc>
        <w:tc>
          <w:tcPr>
            <w:tcW w:w="3228" w:type="dxa"/>
            <w:shd w:val="clear" w:color="auto" w:fill="D2DFED"/>
          </w:tcPr>
          <w:p w14:paraId="42B21512" w14:textId="77777777" w:rsidR="00F80BF1" w:rsidRDefault="00F80BF1">
            <w:pPr>
              <w:pStyle w:val="TableParagraph"/>
              <w:ind w:left="104" w:right="152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44DF3552" w14:textId="77777777" w:rsidR="00F80BF1" w:rsidRDefault="00BB30D4">
            <w:pPr>
              <w:pStyle w:val="TableParagraph"/>
              <w:ind w:left="109" w:right="17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Does your workplace have sufficient lighting?</w:t>
            </w:r>
          </w:p>
          <w:p w14:paraId="420D6634" w14:textId="77777777" w:rsidR="00EA57B4" w:rsidRDefault="00EA57B4">
            <w:pPr>
              <w:pStyle w:val="TableParagraph"/>
              <w:ind w:left="109" w:right="179"/>
              <w:rPr>
                <w:sz w:val="20"/>
              </w:rPr>
            </w:pPr>
          </w:p>
          <w:p w14:paraId="1716A372" w14:textId="77777777" w:rsidR="00F80BF1" w:rsidRDefault="00BB30D4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color w:val="365F91"/>
                <w:sz w:val="20"/>
              </w:rPr>
              <w:t>Is emergency lighting need? If yes, has it been provided?</w:t>
            </w:r>
          </w:p>
        </w:tc>
      </w:tr>
      <w:tr w:rsidR="00F80BF1" w14:paraId="36B57018" w14:textId="77777777" w:rsidTr="00A729A7">
        <w:trPr>
          <w:trHeight w:val="1708"/>
        </w:trPr>
        <w:tc>
          <w:tcPr>
            <w:tcW w:w="912" w:type="dxa"/>
          </w:tcPr>
          <w:p w14:paraId="7891E7E3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9-10</w:t>
            </w:r>
          </w:p>
        </w:tc>
        <w:tc>
          <w:tcPr>
            <w:tcW w:w="2424" w:type="dxa"/>
          </w:tcPr>
          <w:p w14:paraId="1079D718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Pressurized hoses</w:t>
            </w:r>
          </w:p>
        </w:tc>
        <w:tc>
          <w:tcPr>
            <w:tcW w:w="1543" w:type="dxa"/>
          </w:tcPr>
          <w:p w14:paraId="2D3D6F4A" w14:textId="77777777" w:rsidR="00F80BF1" w:rsidRDefault="00BB30D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</w:tcPr>
          <w:p w14:paraId="2E3D2953" w14:textId="55F520FB" w:rsidR="00F80BF1" w:rsidRDefault="00EA57B4" w:rsidP="003367A6">
            <w:pPr>
              <w:pStyle w:val="TableParagraph"/>
              <w:ind w:left="109" w:right="120"/>
              <w:rPr>
                <w:sz w:val="20"/>
              </w:rPr>
            </w:pPr>
            <w:r w:rsidRPr="00EA57B4">
              <w:rPr>
                <w:color w:val="365F91"/>
                <w:sz w:val="20"/>
              </w:rPr>
              <w:t>An employer, contractor or owner shall ensure that an effective restraining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device is used on a hose, pipe or connection that is under pressure if inadvertent</w:t>
            </w:r>
            <w:r w:rsidR="003367A6"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disconnection of the hose, pipe or connection could result in danger to workers.</w:t>
            </w:r>
          </w:p>
        </w:tc>
        <w:tc>
          <w:tcPr>
            <w:tcW w:w="3228" w:type="dxa"/>
          </w:tcPr>
          <w:p w14:paraId="7B672579" w14:textId="77777777" w:rsidR="00F80BF1" w:rsidRDefault="00F8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5" w:type="dxa"/>
          </w:tcPr>
          <w:p w14:paraId="3F15885F" w14:textId="77777777" w:rsidR="00F80BF1" w:rsidRDefault="00BB30D4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color w:val="365F91"/>
                <w:sz w:val="20"/>
              </w:rPr>
              <w:t>Do you have pressurized hoses that could be inadvertently disconnected?</w:t>
            </w:r>
          </w:p>
          <w:p w14:paraId="381D7044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5C68ACAE" w14:textId="77777777" w:rsidR="00F80BF1" w:rsidRDefault="00BB30D4">
            <w:pPr>
              <w:pStyle w:val="TableParagraph"/>
              <w:ind w:left="109" w:right="251"/>
              <w:rPr>
                <w:sz w:val="20"/>
              </w:rPr>
            </w:pPr>
            <w:r>
              <w:rPr>
                <w:color w:val="365F91"/>
                <w:sz w:val="20"/>
              </w:rPr>
              <w:t>If yes, do they have appropriate restraining devices?</w:t>
            </w:r>
          </w:p>
        </w:tc>
      </w:tr>
      <w:tr w:rsidR="00F80BF1" w14:paraId="38F00678" w14:textId="77777777" w:rsidTr="00A729A7">
        <w:trPr>
          <w:trHeight w:val="2440"/>
        </w:trPr>
        <w:tc>
          <w:tcPr>
            <w:tcW w:w="912" w:type="dxa"/>
            <w:shd w:val="clear" w:color="auto" w:fill="D2DFED"/>
          </w:tcPr>
          <w:p w14:paraId="699A1D3C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10-7</w:t>
            </w:r>
          </w:p>
        </w:tc>
        <w:tc>
          <w:tcPr>
            <w:tcW w:w="2424" w:type="dxa"/>
            <w:shd w:val="clear" w:color="auto" w:fill="D2DFED"/>
          </w:tcPr>
          <w:p w14:paraId="586082CD" w14:textId="77777777" w:rsidR="00F80BF1" w:rsidRDefault="00BB30D4">
            <w:pPr>
              <w:pStyle w:val="TableParagraph"/>
              <w:ind w:left="110" w:right="197"/>
              <w:rPr>
                <w:sz w:val="20"/>
              </w:rPr>
            </w:pPr>
            <w:r>
              <w:rPr>
                <w:color w:val="365F91"/>
                <w:sz w:val="20"/>
              </w:rPr>
              <w:t>Cleaning, etc. of machine or other equipment in motion</w:t>
            </w:r>
          </w:p>
        </w:tc>
        <w:tc>
          <w:tcPr>
            <w:tcW w:w="1543" w:type="dxa"/>
            <w:shd w:val="clear" w:color="auto" w:fill="D2DFED"/>
          </w:tcPr>
          <w:p w14:paraId="0986E3EB" w14:textId="77777777" w:rsidR="00F80BF1" w:rsidRDefault="00BB30D4" w:rsidP="00EA57B4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  <w:shd w:val="clear" w:color="auto" w:fill="D2DFED"/>
          </w:tcPr>
          <w:p w14:paraId="16E26200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(1) This section applies where any of the following requires cleaning, </w:t>
            </w:r>
            <w:proofErr w:type="gramStart"/>
            <w:r w:rsidRPr="00EA57B4">
              <w:rPr>
                <w:color w:val="365F91"/>
                <w:sz w:val="20"/>
              </w:rPr>
              <w:t>lubrication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or adjustment while all or any part of a machine or other piece of equipment is in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motion or under power:</w:t>
            </w:r>
          </w:p>
          <w:p w14:paraId="05D65340" w14:textId="77777777" w:rsidR="00EA57B4" w:rsidRP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(a) the machine or other piece of </w:t>
            </w:r>
            <w:proofErr w:type="gramStart"/>
            <w:r w:rsidRPr="00EA57B4">
              <w:rPr>
                <w:color w:val="365F91"/>
                <w:sz w:val="20"/>
              </w:rPr>
              <w:t>equipment;</w:t>
            </w:r>
            <w:proofErr w:type="gramEnd"/>
          </w:p>
          <w:p w14:paraId="0A44690A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(b) a part of the machine or of the piece of other equipment; or</w:t>
            </w:r>
          </w:p>
          <w:p w14:paraId="7D7E4D3E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(c) any material on the machine or </w:t>
            </w:r>
            <w:r w:rsidRPr="00EA57B4">
              <w:rPr>
                <w:color w:val="365F91"/>
                <w:sz w:val="20"/>
              </w:rPr>
              <w:lastRenderedPageBreak/>
              <w:t>on the piece of equipment.</w:t>
            </w:r>
          </w:p>
          <w:p w14:paraId="78166CC9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(2) In the circumstances mentioned in subsection (1), an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shall:</w:t>
            </w:r>
          </w:p>
          <w:p w14:paraId="0F5846B2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(a) develop and implement written work practices and procedures that ensure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 xml:space="preserve">that the cleaning, lubrication or adjustment is carried out in a safe </w:t>
            </w:r>
            <w:proofErr w:type="gramStart"/>
            <w:r w:rsidRPr="00EA57B4">
              <w:rPr>
                <w:color w:val="365F91"/>
                <w:sz w:val="20"/>
              </w:rPr>
              <w:t>manner;</w:t>
            </w:r>
            <w:proofErr w:type="gramEnd"/>
          </w:p>
          <w:p w14:paraId="489CCEE4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(b) ensure that workers who are required to perform the cleaning, lubrication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or adjustment are trained in the written work practices and procedures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mentioned in clause (a); and</w:t>
            </w:r>
          </w:p>
          <w:p w14:paraId="42B9CB75" w14:textId="77777777" w:rsidR="00F80BF1" w:rsidRDefault="00EA57B4" w:rsidP="00EA57B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EA57B4">
              <w:rPr>
                <w:color w:val="365F91"/>
                <w:sz w:val="20"/>
              </w:rPr>
              <w:t>(c) ensure that a copy of the written work practices and procedures mentioned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in clause (a) is readily available for reference by workers.</w:t>
            </w:r>
          </w:p>
        </w:tc>
        <w:tc>
          <w:tcPr>
            <w:tcW w:w="3228" w:type="dxa"/>
            <w:shd w:val="clear" w:color="auto" w:fill="D2DFED"/>
          </w:tcPr>
          <w:p w14:paraId="6CBF1E0B" w14:textId="77777777" w:rsidR="00F80BF1" w:rsidRDefault="00F80BF1" w:rsidP="00EA57B4">
            <w:pPr>
              <w:pStyle w:val="TableParagraph"/>
              <w:tabs>
                <w:tab w:val="left" w:pos="263"/>
              </w:tabs>
              <w:spacing w:before="1"/>
              <w:ind w:left="262" w:right="557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7AF08454" w14:textId="77777777" w:rsidR="00F80BF1" w:rsidRDefault="00BB30D4">
            <w:pPr>
              <w:pStyle w:val="TableParagraph"/>
              <w:ind w:left="109" w:right="560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Does your workplace clean, lubricate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or adjust machines, etc... while they are</w:t>
            </w:r>
            <w:r>
              <w:rPr>
                <w:color w:val="365F91"/>
                <w:spacing w:val="-1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 motion or under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power?</w:t>
            </w:r>
          </w:p>
          <w:p w14:paraId="78117FED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52659936" w14:textId="77777777" w:rsidR="00F80BF1" w:rsidRDefault="00BB30D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If yes, do workers</w:t>
            </w:r>
          </w:p>
          <w:p w14:paraId="1EB39F09" w14:textId="77777777" w:rsidR="00F80BF1" w:rsidRDefault="00BB30D4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458" w:hanging="141"/>
              <w:rPr>
                <w:sz w:val="20"/>
              </w:rPr>
            </w:pPr>
            <w:r>
              <w:rPr>
                <w:color w:val="365F91"/>
                <w:sz w:val="20"/>
              </w:rPr>
              <w:t>Have procedures to perform the</w:t>
            </w:r>
            <w:r>
              <w:rPr>
                <w:color w:val="365F91"/>
                <w:spacing w:val="-1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 safely?</w:t>
            </w:r>
          </w:p>
          <w:p w14:paraId="6BE8DDC1" w14:textId="77777777" w:rsidR="00F80BF1" w:rsidRDefault="00BB30D4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43" w:lineRule="exact"/>
              <w:ind w:hanging="141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Receive training in the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procedures</w:t>
            </w:r>
          </w:p>
          <w:p w14:paraId="5F902BDF" w14:textId="77777777" w:rsidR="00F80BF1" w:rsidRDefault="00BB30D4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"/>
              <w:ind w:hanging="141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Have access to the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procedures?</w:t>
            </w:r>
          </w:p>
        </w:tc>
      </w:tr>
      <w:tr w:rsidR="00F80BF1" w14:paraId="4C0B78E2" w14:textId="77777777" w:rsidTr="00A729A7">
        <w:trPr>
          <w:trHeight w:val="1745"/>
        </w:trPr>
        <w:tc>
          <w:tcPr>
            <w:tcW w:w="912" w:type="dxa"/>
          </w:tcPr>
          <w:p w14:paraId="6B34F81E" w14:textId="77777777" w:rsidR="00F80BF1" w:rsidRDefault="00EA536D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10-9</w:t>
            </w:r>
          </w:p>
        </w:tc>
        <w:tc>
          <w:tcPr>
            <w:tcW w:w="2424" w:type="dxa"/>
          </w:tcPr>
          <w:p w14:paraId="6A1F7E86" w14:textId="77777777" w:rsidR="00F80BF1" w:rsidRDefault="00BB30D4">
            <w:pPr>
              <w:pStyle w:val="TableParagraph"/>
              <w:ind w:left="110" w:right="402"/>
              <w:rPr>
                <w:sz w:val="20"/>
              </w:rPr>
            </w:pPr>
            <w:r>
              <w:rPr>
                <w:color w:val="365F91"/>
                <w:sz w:val="20"/>
              </w:rPr>
              <w:t>Air-actuated fastening tools</w:t>
            </w:r>
          </w:p>
        </w:tc>
        <w:tc>
          <w:tcPr>
            <w:tcW w:w="1543" w:type="dxa"/>
          </w:tcPr>
          <w:p w14:paraId="5545BC9C" w14:textId="77777777" w:rsidR="00F80BF1" w:rsidRDefault="00BB30D4" w:rsidP="00EA57B4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</w:tcPr>
          <w:p w14:paraId="0DC5267F" w14:textId="6712D6AC" w:rsidR="00F80BF1" w:rsidRDefault="00EA57B4" w:rsidP="003367A6">
            <w:pPr>
              <w:pStyle w:val="TableParagraph"/>
              <w:ind w:left="73" w:right="120"/>
              <w:rPr>
                <w:sz w:val="20"/>
              </w:rPr>
            </w:pPr>
            <w:r w:rsidRPr="00EA57B4">
              <w:rPr>
                <w:color w:val="365F91"/>
                <w:sz w:val="20"/>
              </w:rPr>
              <w:t>An employer or contractor shall ensure that a worker does not hold the trigger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of an air-actuated fastening tool mechanically in the operating position unless the</w:t>
            </w:r>
            <w:r w:rsidR="003367A6"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tool is specifically designed to be used in that manner.</w:t>
            </w:r>
          </w:p>
        </w:tc>
        <w:tc>
          <w:tcPr>
            <w:tcW w:w="3228" w:type="dxa"/>
          </w:tcPr>
          <w:p w14:paraId="5F62802B" w14:textId="77777777" w:rsidR="00F80BF1" w:rsidRDefault="00F80BF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3895" w:type="dxa"/>
          </w:tcPr>
          <w:p w14:paraId="60DBEE00" w14:textId="77777777" w:rsidR="00F80BF1" w:rsidRDefault="00BB30D4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Does your site use air actuated fastening tools?</w:t>
            </w:r>
          </w:p>
          <w:p w14:paraId="704663EB" w14:textId="77777777" w:rsidR="00F80BF1" w:rsidRDefault="00F80BF1"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 w14:paraId="1C1AD288" w14:textId="36D6E33A" w:rsidR="00F80BF1" w:rsidRDefault="00BB30D4" w:rsidP="003367A6">
            <w:pPr>
              <w:pStyle w:val="TableParagraph"/>
              <w:ind w:left="109" w:right="232"/>
              <w:rPr>
                <w:sz w:val="20"/>
              </w:rPr>
            </w:pPr>
            <w:r>
              <w:rPr>
                <w:color w:val="365F91"/>
                <w:sz w:val="20"/>
              </w:rPr>
              <w:t>If yes, ensure workers do not make the trigger stay in the operating position unless</w:t>
            </w:r>
            <w:r w:rsidR="003367A6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it is designed for that.</w:t>
            </w:r>
          </w:p>
        </w:tc>
      </w:tr>
      <w:tr w:rsidR="00F80BF1" w14:paraId="5161CBEA" w14:textId="77777777" w:rsidTr="00A729A7">
        <w:trPr>
          <w:trHeight w:val="2440"/>
        </w:trPr>
        <w:tc>
          <w:tcPr>
            <w:tcW w:w="912" w:type="dxa"/>
            <w:shd w:val="clear" w:color="auto" w:fill="D2DFED"/>
          </w:tcPr>
          <w:p w14:paraId="6F2948E5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10-11</w:t>
            </w:r>
          </w:p>
        </w:tc>
        <w:tc>
          <w:tcPr>
            <w:tcW w:w="2424" w:type="dxa"/>
            <w:shd w:val="clear" w:color="auto" w:fill="D2DFED"/>
          </w:tcPr>
          <w:p w14:paraId="1DDE6E62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Airless spray units</w:t>
            </w:r>
          </w:p>
        </w:tc>
        <w:tc>
          <w:tcPr>
            <w:tcW w:w="1543" w:type="dxa"/>
            <w:shd w:val="clear" w:color="auto" w:fill="D2DFED"/>
          </w:tcPr>
          <w:p w14:paraId="793D5C5F" w14:textId="77777777" w:rsidR="00F80BF1" w:rsidRDefault="00BB30D4" w:rsidP="00EA57B4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  <w:shd w:val="clear" w:color="auto" w:fill="D2DFED"/>
          </w:tcPr>
          <w:p w14:paraId="1FC974EB" w14:textId="010F7B96" w:rsidR="00EA57B4" w:rsidRPr="00EA57B4" w:rsidRDefault="00EA57B4" w:rsidP="00EA57B4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Where a worker is required or permitted to use an airless spray unit that </w:t>
            </w:r>
            <w:proofErr w:type="gramStart"/>
            <w:r w:rsidRPr="00EA57B4">
              <w:rPr>
                <w:color w:val="365F91"/>
                <w:sz w:val="20"/>
              </w:rPr>
              <w:t>is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capable of operating</w:t>
            </w:r>
            <w:proofErr w:type="gramEnd"/>
            <w:r w:rsidRPr="00EA57B4">
              <w:rPr>
                <w:color w:val="365F91"/>
                <w:sz w:val="20"/>
              </w:rPr>
              <w:t xml:space="preserve"> at a pressure greater than seven megapascals, an employer or</w:t>
            </w:r>
            <w:r w:rsidR="003367A6"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contractor shall ensure that:</w:t>
            </w:r>
          </w:p>
          <w:p w14:paraId="0E9721A8" w14:textId="77777777" w:rsidR="00EA57B4" w:rsidRPr="00EA57B4" w:rsidRDefault="00EA57B4" w:rsidP="00EA57B4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(a) the gun, the reservoir and the pump are bonded to ground with a single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continuous approved bonding conductor; and</w:t>
            </w:r>
          </w:p>
          <w:p w14:paraId="56F2EC0B" w14:textId="77777777" w:rsidR="00F80BF1" w:rsidRDefault="00EA57B4" w:rsidP="003367A6">
            <w:pPr>
              <w:pStyle w:val="TableParagraph"/>
              <w:ind w:left="113" w:right="151"/>
              <w:rPr>
                <w:sz w:val="20"/>
              </w:rPr>
            </w:pPr>
            <w:r w:rsidRPr="00EA57B4">
              <w:rPr>
                <w:color w:val="365F91"/>
                <w:sz w:val="20"/>
              </w:rPr>
              <w:t>(b) the gun is fitted with suitable tip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and trigger guards.</w:t>
            </w:r>
          </w:p>
        </w:tc>
        <w:tc>
          <w:tcPr>
            <w:tcW w:w="3228" w:type="dxa"/>
            <w:shd w:val="clear" w:color="auto" w:fill="D2DFED"/>
          </w:tcPr>
          <w:p w14:paraId="40563CCF" w14:textId="77777777" w:rsidR="00F80BF1" w:rsidRDefault="00F80BF1">
            <w:pPr>
              <w:pStyle w:val="TableParagraph"/>
              <w:ind w:left="108" w:right="185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4767B0BC" w14:textId="77777777" w:rsidR="00F80BF1" w:rsidRDefault="00BB30D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color w:val="365F91"/>
                <w:sz w:val="20"/>
              </w:rPr>
              <w:t>Does your site use airless spray units with an operating pressure greater than 7 megapascals?</w:t>
            </w:r>
          </w:p>
          <w:p w14:paraId="6FF3E679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7ADDA96A" w14:textId="77777777" w:rsidR="00F80BF1" w:rsidRDefault="00BB30D4">
            <w:pPr>
              <w:pStyle w:val="TableParagraph"/>
              <w:spacing w:before="1" w:line="244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If yes,</w:t>
            </w:r>
          </w:p>
          <w:p w14:paraId="24B93248" w14:textId="77777777" w:rsidR="00F80BF1" w:rsidRDefault="00BB30D4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445" w:hanging="237"/>
              <w:rPr>
                <w:sz w:val="20"/>
              </w:rPr>
            </w:pPr>
            <w:r>
              <w:rPr>
                <w:color w:val="365F91"/>
                <w:sz w:val="20"/>
              </w:rPr>
              <w:t>do they have the appropriate bonding conductor?</w:t>
            </w:r>
          </w:p>
          <w:p w14:paraId="6FCAC7D9" w14:textId="77777777" w:rsidR="00F80BF1" w:rsidRDefault="00BB30D4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401" w:hanging="237"/>
              <w:rPr>
                <w:sz w:val="20"/>
              </w:rPr>
            </w:pPr>
            <w:r>
              <w:rPr>
                <w:color w:val="365F91"/>
                <w:sz w:val="20"/>
              </w:rPr>
              <w:t>Is the gun fitted with a suitable tip and trigger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guard?</w:t>
            </w:r>
          </w:p>
        </w:tc>
      </w:tr>
      <w:tr w:rsidR="00F80BF1" w14:paraId="5DBACCFD" w14:textId="77777777" w:rsidTr="00A729A7">
        <w:trPr>
          <w:trHeight w:val="1718"/>
        </w:trPr>
        <w:tc>
          <w:tcPr>
            <w:tcW w:w="912" w:type="dxa"/>
          </w:tcPr>
          <w:p w14:paraId="24CDC8F5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10-12</w:t>
            </w:r>
          </w:p>
        </w:tc>
        <w:tc>
          <w:tcPr>
            <w:tcW w:w="2424" w:type="dxa"/>
          </w:tcPr>
          <w:p w14:paraId="05A318A1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Grinding machines</w:t>
            </w:r>
          </w:p>
        </w:tc>
        <w:tc>
          <w:tcPr>
            <w:tcW w:w="1543" w:type="dxa"/>
          </w:tcPr>
          <w:p w14:paraId="5CF47FC0" w14:textId="77777777" w:rsidR="00F80BF1" w:rsidRDefault="00BB30D4" w:rsidP="00EA57B4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</w:tcPr>
          <w:p w14:paraId="2AD5C97C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(1) An employer or contractor shall ensure that:</w:t>
            </w:r>
          </w:p>
          <w:p w14:paraId="669F60A1" w14:textId="77777777" w:rsidR="00EA57B4" w:rsidRP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(a) no abrasive wheel is operated:</w:t>
            </w:r>
          </w:p>
          <w:p w14:paraId="5241D334" w14:textId="1DA4231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</w:t>
            </w:r>
            <w:proofErr w:type="spellStart"/>
            <w:r w:rsidRPr="00EA57B4">
              <w:rPr>
                <w:color w:val="365F91"/>
                <w:sz w:val="20"/>
              </w:rPr>
              <w:t>i</w:t>
            </w:r>
            <w:proofErr w:type="spellEnd"/>
            <w:r w:rsidRPr="00EA57B4">
              <w:rPr>
                <w:color w:val="365F91"/>
                <w:sz w:val="20"/>
              </w:rPr>
              <w:t>) unless it is equipped with blotters installed according to the</w:t>
            </w:r>
            <w:r w:rsidR="003367A6"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manufacturer’s recommendations and a safeguard; or</w:t>
            </w:r>
          </w:p>
          <w:p w14:paraId="425052EC" w14:textId="77777777" w:rsidR="00EA57B4" w:rsidRP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(ii) at a speed in excess of the manufacturer’s </w:t>
            </w:r>
            <w:proofErr w:type="gramStart"/>
            <w:r w:rsidRPr="00EA57B4">
              <w:rPr>
                <w:color w:val="365F91"/>
                <w:sz w:val="20"/>
              </w:rPr>
              <w:t>recommendations;</w:t>
            </w:r>
            <w:proofErr w:type="gramEnd"/>
          </w:p>
          <w:p w14:paraId="1E8A0A31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(b) the maximum speed of each grinder shaft in revolutions per minute is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permanently marked on the grinder; and</w:t>
            </w:r>
          </w:p>
          <w:p w14:paraId="30B5C734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(c) the mounting flanges for an abrasive wheel have an equal and correct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diameter for the wheel.</w:t>
            </w:r>
          </w:p>
          <w:p w14:paraId="48A7E1B8" w14:textId="77777777" w:rsid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6B8B22C9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(2) Where a tool rest is installed on a fixed grinder, an employer or contractor shall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ensure that the tool rest is:</w:t>
            </w:r>
          </w:p>
          <w:p w14:paraId="53C27C25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(a) installed in a manner that is compatible with the work </w:t>
            </w:r>
            <w:proofErr w:type="gramStart"/>
            <w:r w:rsidRPr="00EA57B4">
              <w:rPr>
                <w:color w:val="365F91"/>
                <w:sz w:val="20"/>
              </w:rPr>
              <w:t>process;</w:t>
            </w:r>
            <w:proofErr w:type="gramEnd"/>
          </w:p>
          <w:p w14:paraId="67216C7C" w14:textId="77777777" w:rsidR="00EA57B4" w:rsidRP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(b) securely attached to the grinder; and</w:t>
            </w:r>
          </w:p>
          <w:p w14:paraId="084BB11C" w14:textId="77777777" w:rsidR="00EA57B4" w:rsidRPr="00EA57B4" w:rsidRDefault="00EA57B4" w:rsidP="003367A6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(c) set not more than three millimetres from the face of the wheel or below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the horizontal centre line of the wheel.</w:t>
            </w:r>
          </w:p>
          <w:p w14:paraId="5AD62D67" w14:textId="77777777" w:rsid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6598A507" w14:textId="77777777" w:rsidR="00EA57B4" w:rsidRPr="00EA57B4" w:rsidRDefault="00EA57B4" w:rsidP="009127C8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(3) An employer or contractor shall not require or permit a worker to use the sides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of an abrasive wheel for grinding unless the abrasive wheel is designed for that use.</w:t>
            </w:r>
          </w:p>
          <w:p w14:paraId="2BFFEADD" w14:textId="77777777" w:rsid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13E1FAA7" w14:textId="77777777" w:rsidR="00EA57B4" w:rsidRP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(4) An employer or contractor shall ensure that a worker who operates a grinder:</w:t>
            </w:r>
          </w:p>
          <w:p w14:paraId="5F598E64" w14:textId="77777777" w:rsidR="00EA57B4" w:rsidRPr="00EA57B4" w:rsidRDefault="00EA57B4" w:rsidP="009127C8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 xml:space="preserve">(a) is provided with and uses the following personal protective </w:t>
            </w:r>
            <w:r w:rsidRPr="00EA57B4">
              <w:rPr>
                <w:color w:val="365F91"/>
                <w:sz w:val="20"/>
              </w:rPr>
              <w:lastRenderedPageBreak/>
              <w:t>equipment</w:t>
            </w:r>
            <w:r>
              <w:rPr>
                <w:color w:val="365F91"/>
                <w:sz w:val="20"/>
              </w:rPr>
              <w:t xml:space="preserve"> </w:t>
            </w:r>
            <w:r w:rsidRPr="00EA57B4">
              <w:rPr>
                <w:color w:val="365F91"/>
                <w:sz w:val="20"/>
              </w:rPr>
              <w:t>that meets the requirements of Part VII:</w:t>
            </w:r>
          </w:p>
          <w:p w14:paraId="09B8753D" w14:textId="77777777" w:rsidR="00EA57B4" w:rsidRPr="00EA57B4" w:rsidRDefault="00EA57B4" w:rsidP="009127C8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</w:t>
            </w:r>
            <w:proofErr w:type="spellStart"/>
            <w:r w:rsidRPr="00EA57B4">
              <w:rPr>
                <w:color w:val="365F91"/>
                <w:sz w:val="20"/>
              </w:rPr>
              <w:t>i</w:t>
            </w:r>
            <w:proofErr w:type="spellEnd"/>
            <w:r w:rsidRPr="00EA57B4">
              <w:rPr>
                <w:color w:val="365F91"/>
                <w:sz w:val="20"/>
              </w:rPr>
              <w:t xml:space="preserve">) an industrial eye or face </w:t>
            </w:r>
            <w:proofErr w:type="gramStart"/>
            <w:r w:rsidRPr="00EA57B4">
              <w:rPr>
                <w:color w:val="365F91"/>
                <w:sz w:val="20"/>
              </w:rPr>
              <w:t>protector;</w:t>
            </w:r>
            <w:proofErr w:type="gramEnd"/>
          </w:p>
          <w:p w14:paraId="04764FA6" w14:textId="77777777" w:rsidR="00EA57B4" w:rsidRPr="00EA57B4" w:rsidRDefault="00EA57B4" w:rsidP="00EA57B4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EA57B4">
              <w:rPr>
                <w:color w:val="365F91"/>
                <w:sz w:val="20"/>
              </w:rPr>
              <w:t>(ii) hand or arm protection; and</w:t>
            </w:r>
          </w:p>
          <w:p w14:paraId="49DA4668" w14:textId="77777777" w:rsidR="00F80BF1" w:rsidRDefault="00EA57B4" w:rsidP="009127C8">
            <w:pPr>
              <w:pStyle w:val="TableParagraph"/>
              <w:spacing w:before="1" w:line="223" w:lineRule="exact"/>
              <w:ind w:left="109" w:right="120"/>
              <w:rPr>
                <w:sz w:val="20"/>
              </w:rPr>
            </w:pPr>
            <w:r w:rsidRPr="00EA57B4">
              <w:rPr>
                <w:color w:val="365F91"/>
                <w:sz w:val="20"/>
              </w:rPr>
              <w:t>(b) is instructed in the potential hazards and safe use of the grinder.</w:t>
            </w:r>
          </w:p>
        </w:tc>
        <w:tc>
          <w:tcPr>
            <w:tcW w:w="3228" w:type="dxa"/>
          </w:tcPr>
          <w:p w14:paraId="55CBD8F9" w14:textId="77777777" w:rsidR="00F80BF1" w:rsidRDefault="00BB30D4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.</w:t>
            </w:r>
          </w:p>
        </w:tc>
        <w:tc>
          <w:tcPr>
            <w:tcW w:w="3895" w:type="dxa"/>
          </w:tcPr>
          <w:p w14:paraId="084FB675" w14:textId="77777777" w:rsidR="00F80BF1" w:rsidRDefault="00BB30D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site use </w:t>
            </w:r>
            <w:proofErr w:type="gramStart"/>
            <w:r>
              <w:rPr>
                <w:color w:val="365F91"/>
                <w:sz w:val="20"/>
              </w:rPr>
              <w:t>grinding</w:t>
            </w:r>
            <w:proofErr w:type="gramEnd"/>
            <w:r>
              <w:rPr>
                <w:color w:val="365F91"/>
                <w:sz w:val="20"/>
              </w:rPr>
              <w:t xml:space="preserve"> machines?</w:t>
            </w:r>
          </w:p>
          <w:p w14:paraId="75174C7D" w14:textId="77777777" w:rsidR="00F80BF1" w:rsidRDefault="00F80BF1"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 w14:paraId="19DE5B23" w14:textId="77777777" w:rsidR="00F80BF1" w:rsidRDefault="00BB30D4">
            <w:pPr>
              <w:pStyle w:val="TableParagraph"/>
              <w:ind w:left="109" w:right="283"/>
              <w:rPr>
                <w:sz w:val="20"/>
              </w:rPr>
            </w:pPr>
            <w:r>
              <w:rPr>
                <w:color w:val="365F91"/>
                <w:sz w:val="20"/>
              </w:rPr>
              <w:t>If so, does it meet the requirements of this section?</w:t>
            </w:r>
          </w:p>
          <w:p w14:paraId="025B0DC8" w14:textId="77777777" w:rsidR="00F80BF1" w:rsidRDefault="00F80BF1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7A2C70BE" w14:textId="77777777" w:rsidR="00F80BF1" w:rsidRDefault="00BB30D4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Do staff have the appropriate PPE?</w:t>
            </w:r>
          </w:p>
          <w:p w14:paraId="15EE26FC" w14:textId="77777777" w:rsidR="00F80BF1" w:rsidRDefault="00F80BF1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6C5A429F" w14:textId="77777777" w:rsidR="00F80BF1" w:rsidRDefault="00BB30D4" w:rsidP="00253635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</w:t>
            </w:r>
            <w:r w:rsidR="00253635">
              <w:rPr>
                <w:color w:val="365F91"/>
                <w:sz w:val="20"/>
              </w:rPr>
              <w:t>workers</w:t>
            </w:r>
            <w:r>
              <w:rPr>
                <w:color w:val="365F91"/>
                <w:sz w:val="20"/>
              </w:rPr>
              <w:t xml:space="preserve"> instructed in the hazards and safe use of a grinder?</w:t>
            </w:r>
          </w:p>
        </w:tc>
      </w:tr>
      <w:tr w:rsidR="00F80BF1" w14:paraId="2BF92A26" w14:textId="77777777" w:rsidTr="00A729A7">
        <w:trPr>
          <w:trHeight w:val="2198"/>
        </w:trPr>
        <w:tc>
          <w:tcPr>
            <w:tcW w:w="912" w:type="dxa"/>
            <w:shd w:val="clear" w:color="auto" w:fill="D2DFED"/>
          </w:tcPr>
          <w:p w14:paraId="6256F03B" w14:textId="77777777" w:rsidR="00F80BF1" w:rsidRDefault="00EA536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10-14</w:t>
            </w:r>
          </w:p>
        </w:tc>
        <w:tc>
          <w:tcPr>
            <w:tcW w:w="2424" w:type="dxa"/>
            <w:shd w:val="clear" w:color="auto" w:fill="D2DFED"/>
          </w:tcPr>
          <w:p w14:paraId="3C4AFDF8" w14:textId="77777777" w:rsidR="00F80BF1" w:rsidRDefault="00BB30D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Circular Saws</w:t>
            </w:r>
          </w:p>
        </w:tc>
        <w:tc>
          <w:tcPr>
            <w:tcW w:w="1543" w:type="dxa"/>
            <w:shd w:val="clear" w:color="auto" w:fill="D2DFED"/>
          </w:tcPr>
          <w:p w14:paraId="23FDFA92" w14:textId="77777777" w:rsidR="00F80BF1" w:rsidRDefault="00BB30D4" w:rsidP="00253635">
            <w:pPr>
              <w:pStyle w:val="TableParagraph"/>
              <w:spacing w:before="1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  <w:shd w:val="clear" w:color="auto" w:fill="D2DFED"/>
          </w:tcPr>
          <w:p w14:paraId="67804FA0" w14:textId="2A51A487" w:rsidR="00253635" w:rsidRPr="00253635" w:rsidRDefault="00253635" w:rsidP="00253635">
            <w:pPr>
              <w:pStyle w:val="TableParagraph"/>
              <w:spacing w:before="1"/>
              <w:ind w:left="109" w:right="103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(1) Subject to subsection (2), where a circular saw blade develops a crack in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the outside diameter of the saw blade, an employer or contractor shall ensure that</w:t>
            </w:r>
            <w:r w:rsidR="009127C8"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the blade is discarded unless:</w:t>
            </w:r>
          </w:p>
          <w:p w14:paraId="407B992C" w14:textId="77777777" w:rsidR="00253635" w:rsidRPr="00253635" w:rsidRDefault="00253635" w:rsidP="00253635">
            <w:pPr>
              <w:pStyle w:val="TableParagraph"/>
              <w:spacing w:before="1"/>
              <w:ind w:left="109" w:right="103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(a) the blade is effectively repaired by a competent person; and</w:t>
            </w:r>
          </w:p>
          <w:p w14:paraId="60B003F9" w14:textId="77777777" w:rsidR="00253635" w:rsidRPr="00253635" w:rsidRDefault="00253635" w:rsidP="00253635">
            <w:pPr>
              <w:pStyle w:val="TableParagraph"/>
              <w:spacing w:before="1"/>
              <w:ind w:left="109" w:right="103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(b) the original blade tension is restored.</w:t>
            </w:r>
          </w:p>
          <w:p w14:paraId="5B95633D" w14:textId="77777777" w:rsidR="00253635" w:rsidRDefault="00253635" w:rsidP="00253635">
            <w:pPr>
              <w:pStyle w:val="TableParagraph"/>
              <w:spacing w:before="1"/>
              <w:ind w:left="109" w:right="103"/>
              <w:rPr>
                <w:color w:val="365F91"/>
                <w:sz w:val="20"/>
              </w:rPr>
            </w:pPr>
          </w:p>
          <w:p w14:paraId="0D0CF7B3" w14:textId="77777777" w:rsidR="00253635" w:rsidRPr="00253635" w:rsidRDefault="00253635" w:rsidP="00253635">
            <w:pPr>
              <w:pStyle w:val="TableParagraph"/>
              <w:spacing w:before="1"/>
              <w:ind w:left="109" w:right="103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(2) An employer or contractor shall ensure that a circular saw blade that develops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a crack from the eye or the collar is discarded.</w:t>
            </w:r>
          </w:p>
          <w:p w14:paraId="45874E04" w14:textId="77777777" w:rsidR="00253635" w:rsidRDefault="00253635" w:rsidP="00253635">
            <w:pPr>
              <w:pStyle w:val="TableParagraph"/>
              <w:spacing w:before="1"/>
              <w:ind w:left="109" w:right="103"/>
              <w:rPr>
                <w:color w:val="365F91"/>
                <w:sz w:val="20"/>
              </w:rPr>
            </w:pPr>
          </w:p>
          <w:p w14:paraId="1C914BE7" w14:textId="368D4EFF" w:rsidR="00F80BF1" w:rsidRDefault="00253635" w:rsidP="009127C8">
            <w:pPr>
              <w:pStyle w:val="TableParagraph"/>
              <w:spacing w:before="1"/>
              <w:ind w:left="109" w:right="103"/>
              <w:rPr>
                <w:sz w:val="20"/>
              </w:rPr>
            </w:pPr>
            <w:r w:rsidRPr="00253635">
              <w:rPr>
                <w:color w:val="365F91"/>
                <w:sz w:val="20"/>
              </w:rPr>
              <w:t xml:space="preserve">(3) An employer, contractor or supplier shall ensure that a portable </w:t>
            </w:r>
            <w:proofErr w:type="gramStart"/>
            <w:r w:rsidR="00EA536D">
              <w:rPr>
                <w:color w:val="365F91"/>
                <w:sz w:val="20"/>
              </w:rPr>
              <w:t>manually</w:t>
            </w:r>
            <w:r w:rsidRPr="00253635">
              <w:rPr>
                <w:color w:val="365F91"/>
                <w:sz w:val="20"/>
              </w:rPr>
              <w:t>-operated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circular saw is equipped with a safeguard that will automatically cover the exposed</w:t>
            </w:r>
            <w:r w:rsidR="009127C8"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part of the blade during use and the entire blade when the saw is not in use.</w:t>
            </w:r>
          </w:p>
        </w:tc>
        <w:tc>
          <w:tcPr>
            <w:tcW w:w="3228" w:type="dxa"/>
            <w:shd w:val="clear" w:color="auto" w:fill="D2DFED"/>
          </w:tcPr>
          <w:p w14:paraId="0D199CFC" w14:textId="77777777" w:rsidR="00F80BF1" w:rsidRDefault="00F80BF1">
            <w:pPr>
              <w:pStyle w:val="TableParagraph"/>
              <w:spacing w:before="1"/>
              <w:ind w:left="108" w:right="11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2AA82EA3" w14:textId="77777777" w:rsidR="00F80BF1" w:rsidRDefault="00BB30D4">
            <w:pPr>
              <w:pStyle w:val="TableParagraph"/>
              <w:spacing w:before="1"/>
              <w:ind w:left="109" w:right="179"/>
              <w:rPr>
                <w:sz w:val="20"/>
              </w:rPr>
            </w:pPr>
            <w:r>
              <w:rPr>
                <w:color w:val="365F91"/>
                <w:sz w:val="20"/>
              </w:rPr>
              <w:t>Do your portable hand operated circular saws have appropriate guards?</w:t>
            </w:r>
          </w:p>
          <w:p w14:paraId="1111FACF" w14:textId="77777777" w:rsidR="00F80BF1" w:rsidRDefault="00F80BF1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79CF97A2" w14:textId="77777777" w:rsidR="00F80BF1" w:rsidRDefault="00BB30D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color w:val="365F91"/>
                <w:sz w:val="20"/>
              </w:rPr>
              <w:t>Are blades properly repaired or disposed once damaged?</w:t>
            </w:r>
          </w:p>
        </w:tc>
      </w:tr>
      <w:tr w:rsidR="00F80BF1" w14:paraId="4B69DDBE" w14:textId="77777777" w:rsidTr="00A729A7">
        <w:trPr>
          <w:trHeight w:val="908"/>
        </w:trPr>
        <w:tc>
          <w:tcPr>
            <w:tcW w:w="912" w:type="dxa"/>
          </w:tcPr>
          <w:p w14:paraId="10D2B6DE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10-16</w:t>
            </w:r>
          </w:p>
        </w:tc>
        <w:tc>
          <w:tcPr>
            <w:tcW w:w="2424" w:type="dxa"/>
          </w:tcPr>
          <w:p w14:paraId="7EBE2BED" w14:textId="69C2516E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Band</w:t>
            </w:r>
            <w:r w:rsidR="009127C8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saws</w:t>
            </w:r>
          </w:p>
        </w:tc>
        <w:tc>
          <w:tcPr>
            <w:tcW w:w="1543" w:type="dxa"/>
          </w:tcPr>
          <w:p w14:paraId="60A815A9" w14:textId="77777777" w:rsidR="00F80BF1" w:rsidRDefault="00BB30D4" w:rsidP="00253635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</w:tcPr>
          <w:p w14:paraId="4D4EB51A" w14:textId="62373B0E" w:rsidR="00253635" w:rsidRPr="00253635" w:rsidRDefault="00253635" w:rsidP="00253635">
            <w:pPr>
              <w:pStyle w:val="TableParagraph"/>
              <w:ind w:left="109" w:right="136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(1) Where a band</w:t>
            </w:r>
            <w:r w:rsidR="009127C8"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saw blade develops a crack the depth of which is more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than 5% of the width of the saw blade, an employer or contractor shall ensure that</w:t>
            </w:r>
            <w:r w:rsidR="009127C8"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the blade is discarded unless:</w:t>
            </w:r>
          </w:p>
          <w:p w14:paraId="5F867917" w14:textId="77777777" w:rsidR="00253635" w:rsidRPr="00253635" w:rsidRDefault="00253635" w:rsidP="00253635">
            <w:pPr>
              <w:pStyle w:val="TableParagraph"/>
              <w:ind w:left="109" w:right="136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 xml:space="preserve">(a) the width of the blade is reduced </w:t>
            </w:r>
            <w:proofErr w:type="gramStart"/>
            <w:r w:rsidRPr="00253635">
              <w:rPr>
                <w:color w:val="365F91"/>
                <w:sz w:val="20"/>
              </w:rPr>
              <w:t>so as to</w:t>
            </w:r>
            <w:proofErr w:type="gramEnd"/>
            <w:r w:rsidRPr="00253635">
              <w:rPr>
                <w:color w:val="365F91"/>
                <w:sz w:val="20"/>
              </w:rPr>
              <w:t xml:space="preserve"> eliminate the crack; or</w:t>
            </w:r>
          </w:p>
          <w:p w14:paraId="44E04E9B" w14:textId="77777777" w:rsidR="00253635" w:rsidRPr="00253635" w:rsidRDefault="00253635" w:rsidP="00253635">
            <w:pPr>
              <w:pStyle w:val="TableParagraph"/>
              <w:ind w:left="109" w:right="136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(b) the cracked section is repaired by a competent person.</w:t>
            </w:r>
          </w:p>
          <w:p w14:paraId="3393B190" w14:textId="1430E7D6" w:rsidR="00F80BF1" w:rsidRDefault="00253635" w:rsidP="00253635">
            <w:pPr>
              <w:pStyle w:val="TableParagraph"/>
              <w:ind w:left="109" w:right="136"/>
              <w:rPr>
                <w:sz w:val="20"/>
              </w:rPr>
            </w:pPr>
            <w:r w:rsidRPr="00253635">
              <w:rPr>
                <w:color w:val="365F91"/>
                <w:sz w:val="20"/>
              </w:rPr>
              <w:lastRenderedPageBreak/>
              <w:t>(2) An employer, contractor or supplier shall ensure that a band</w:t>
            </w:r>
            <w:r w:rsidR="009127C8"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saw has an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automatic tension control device.</w:t>
            </w:r>
          </w:p>
        </w:tc>
        <w:tc>
          <w:tcPr>
            <w:tcW w:w="3228" w:type="dxa"/>
          </w:tcPr>
          <w:p w14:paraId="440FA5DF" w14:textId="77777777" w:rsidR="00F80BF1" w:rsidRDefault="00F80BF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3895" w:type="dxa"/>
          </w:tcPr>
          <w:p w14:paraId="275B3D92" w14:textId="3CAB57C8" w:rsidR="00F80BF1" w:rsidRDefault="00BB30D4" w:rsidP="009127C8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color w:val="365F91"/>
                <w:sz w:val="20"/>
              </w:rPr>
              <w:t>Does your band</w:t>
            </w:r>
            <w:r w:rsidR="009127C8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saw have an automatic tension control device?</w:t>
            </w:r>
          </w:p>
          <w:p w14:paraId="7255D08B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612E61C6" w14:textId="77777777" w:rsidR="00F80BF1" w:rsidRDefault="00BB30D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color w:val="365F91"/>
                <w:sz w:val="20"/>
              </w:rPr>
              <w:t>Are blades disposed or repaired appropriately once cracked?</w:t>
            </w:r>
          </w:p>
        </w:tc>
      </w:tr>
      <w:tr w:rsidR="00F80BF1" w14:paraId="66325508" w14:textId="77777777" w:rsidTr="00A729A7">
        <w:trPr>
          <w:trHeight w:val="1221"/>
        </w:trPr>
        <w:tc>
          <w:tcPr>
            <w:tcW w:w="912" w:type="dxa"/>
            <w:shd w:val="clear" w:color="auto" w:fill="D2DFED"/>
          </w:tcPr>
          <w:p w14:paraId="5DA9D330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10-17</w:t>
            </w:r>
          </w:p>
        </w:tc>
        <w:tc>
          <w:tcPr>
            <w:tcW w:w="2424" w:type="dxa"/>
            <w:shd w:val="clear" w:color="auto" w:fill="D2DFED"/>
          </w:tcPr>
          <w:p w14:paraId="5717BA71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Cut-off saws</w:t>
            </w:r>
          </w:p>
        </w:tc>
        <w:tc>
          <w:tcPr>
            <w:tcW w:w="1543" w:type="dxa"/>
            <w:shd w:val="clear" w:color="auto" w:fill="D2DFED"/>
          </w:tcPr>
          <w:p w14:paraId="4458715E" w14:textId="77777777" w:rsidR="00253635" w:rsidRDefault="00BB30D4" w:rsidP="00253635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  <w:p w14:paraId="100207B5" w14:textId="77777777" w:rsidR="00F80BF1" w:rsidRDefault="00F80BF1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3211" w:type="dxa"/>
            <w:shd w:val="clear" w:color="auto" w:fill="D2DFED"/>
          </w:tcPr>
          <w:p w14:paraId="38EE5517" w14:textId="77777777" w:rsidR="00253635" w:rsidRPr="00253635" w:rsidRDefault="00253635" w:rsidP="00253635">
            <w:pPr>
              <w:pStyle w:val="TableParagraph"/>
              <w:ind w:left="173" w:right="117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An employer, contractor or supplier shall ensure that:</w:t>
            </w:r>
          </w:p>
          <w:p w14:paraId="2A431EE3" w14:textId="77777777" w:rsidR="00253635" w:rsidRPr="00253635" w:rsidRDefault="00253635" w:rsidP="00253635">
            <w:pPr>
              <w:pStyle w:val="TableParagraph"/>
              <w:ind w:left="173" w:right="117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(a) a hand-operated, sliding or swing cut-off saw is equipped with a device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that will return the saw automatically to the back of the table when the saw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is released at any point in the saw’s travel; and</w:t>
            </w:r>
          </w:p>
          <w:p w14:paraId="6C04A189" w14:textId="77777777" w:rsidR="00F80BF1" w:rsidRDefault="00253635" w:rsidP="00253635">
            <w:pPr>
              <w:pStyle w:val="TableParagraph"/>
              <w:ind w:left="173" w:right="117"/>
              <w:rPr>
                <w:sz w:val="20"/>
              </w:rPr>
            </w:pPr>
            <w:r w:rsidRPr="00253635">
              <w:rPr>
                <w:color w:val="365F91"/>
                <w:sz w:val="20"/>
              </w:rPr>
              <w:t>(b) a limit device is installed on a swing or sliding cut-off saw to prevent the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saw from travelling beyond the outside edge of the cutting table.</w:t>
            </w:r>
          </w:p>
        </w:tc>
        <w:tc>
          <w:tcPr>
            <w:tcW w:w="3228" w:type="dxa"/>
            <w:shd w:val="clear" w:color="auto" w:fill="D2DFED"/>
          </w:tcPr>
          <w:p w14:paraId="08B5F205" w14:textId="77777777" w:rsidR="00F80BF1" w:rsidRDefault="00F80BF1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47125700" w14:textId="77777777" w:rsidR="00F80BF1" w:rsidRDefault="00BB30D4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color w:val="365F91"/>
                <w:sz w:val="20"/>
              </w:rPr>
              <w:t>Does your cut-off saw blade return to the back of the table anytime it is released?</w:t>
            </w:r>
          </w:p>
          <w:p w14:paraId="25A062C9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14FA6CF3" w14:textId="77777777" w:rsidR="00F80BF1" w:rsidRDefault="00BB30D4">
            <w:pPr>
              <w:pStyle w:val="TableParagraph"/>
              <w:spacing w:line="240" w:lineRule="atLeast"/>
              <w:ind w:left="109" w:right="151"/>
              <w:rPr>
                <w:sz w:val="20"/>
              </w:rPr>
            </w:pPr>
            <w:r>
              <w:rPr>
                <w:color w:val="365F91"/>
                <w:sz w:val="20"/>
              </w:rPr>
              <w:t>Does it have a device limiting it from travelling past the edge of the cutting table?</w:t>
            </w:r>
          </w:p>
        </w:tc>
      </w:tr>
      <w:tr w:rsidR="00F80BF1" w14:paraId="2E71669C" w14:textId="77777777" w:rsidTr="00A729A7">
        <w:trPr>
          <w:trHeight w:val="1708"/>
        </w:trPr>
        <w:tc>
          <w:tcPr>
            <w:tcW w:w="912" w:type="dxa"/>
          </w:tcPr>
          <w:p w14:paraId="33F4FAEF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10-18</w:t>
            </w:r>
          </w:p>
        </w:tc>
        <w:tc>
          <w:tcPr>
            <w:tcW w:w="2424" w:type="dxa"/>
          </w:tcPr>
          <w:p w14:paraId="584B734C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proofErr w:type="spellStart"/>
            <w:r>
              <w:rPr>
                <w:color w:val="365F91"/>
                <w:sz w:val="20"/>
              </w:rPr>
              <w:t>Pushblocks</w:t>
            </w:r>
            <w:proofErr w:type="spellEnd"/>
            <w:r>
              <w:rPr>
                <w:color w:val="365F91"/>
                <w:sz w:val="20"/>
              </w:rPr>
              <w:t xml:space="preserve"> and </w:t>
            </w:r>
            <w:proofErr w:type="spellStart"/>
            <w:r>
              <w:rPr>
                <w:color w:val="365F91"/>
                <w:sz w:val="20"/>
              </w:rPr>
              <w:t>pushsticks</w:t>
            </w:r>
            <w:proofErr w:type="spellEnd"/>
          </w:p>
        </w:tc>
        <w:tc>
          <w:tcPr>
            <w:tcW w:w="1543" w:type="dxa"/>
          </w:tcPr>
          <w:p w14:paraId="61930798" w14:textId="77777777" w:rsidR="00F80BF1" w:rsidRDefault="00BB30D4" w:rsidP="00253635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11" w:type="dxa"/>
          </w:tcPr>
          <w:p w14:paraId="24E65194" w14:textId="22DA197C" w:rsidR="00F80BF1" w:rsidRDefault="00253635" w:rsidP="009127C8">
            <w:pPr>
              <w:pStyle w:val="TableParagraph"/>
              <w:ind w:left="109" w:right="120"/>
              <w:rPr>
                <w:sz w:val="20"/>
              </w:rPr>
            </w:pPr>
            <w:r w:rsidRPr="00253635">
              <w:rPr>
                <w:color w:val="365F91"/>
                <w:sz w:val="20"/>
              </w:rPr>
              <w:t xml:space="preserve">(2) An employer or contractor shall ensure that a worker uses a </w:t>
            </w:r>
            <w:proofErr w:type="spellStart"/>
            <w:r w:rsidRPr="00253635">
              <w:rPr>
                <w:color w:val="365F91"/>
                <w:sz w:val="20"/>
              </w:rPr>
              <w:t>pushstick</w:t>
            </w:r>
            <w:proofErr w:type="spellEnd"/>
            <w:r w:rsidRPr="00253635">
              <w:rPr>
                <w:color w:val="365F91"/>
                <w:sz w:val="20"/>
              </w:rPr>
              <w:t xml:space="preserve"> or</w:t>
            </w:r>
            <w:r>
              <w:rPr>
                <w:color w:val="365F91"/>
                <w:sz w:val="20"/>
              </w:rPr>
              <w:t xml:space="preserve"> </w:t>
            </w:r>
            <w:proofErr w:type="spellStart"/>
            <w:r w:rsidRPr="00253635">
              <w:rPr>
                <w:color w:val="365F91"/>
                <w:sz w:val="20"/>
              </w:rPr>
              <w:t>pushblock</w:t>
            </w:r>
            <w:proofErr w:type="spellEnd"/>
            <w:r w:rsidRPr="00253635">
              <w:rPr>
                <w:color w:val="365F91"/>
                <w:sz w:val="20"/>
              </w:rPr>
              <w:t xml:space="preserve"> to feed wood or other material into any machine that is used for cutting</w:t>
            </w:r>
            <w:r w:rsidR="009127C8"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or shaping the wood or other material.</w:t>
            </w:r>
          </w:p>
        </w:tc>
        <w:tc>
          <w:tcPr>
            <w:tcW w:w="3228" w:type="dxa"/>
          </w:tcPr>
          <w:p w14:paraId="32D4525D" w14:textId="77777777" w:rsidR="00253635" w:rsidRPr="00253635" w:rsidRDefault="00253635" w:rsidP="00253635">
            <w:pPr>
              <w:pStyle w:val="TableParagraph"/>
              <w:ind w:left="108" w:right="376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(1) In this section:</w:t>
            </w:r>
          </w:p>
          <w:p w14:paraId="16688B16" w14:textId="77777777" w:rsidR="00253635" w:rsidRPr="00253635" w:rsidRDefault="00253635" w:rsidP="009127C8">
            <w:pPr>
              <w:pStyle w:val="TableParagraph"/>
              <w:ind w:left="108" w:right="108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(a) “</w:t>
            </w:r>
            <w:proofErr w:type="spellStart"/>
            <w:r w:rsidRPr="00253635">
              <w:rPr>
                <w:color w:val="365F91"/>
                <w:sz w:val="20"/>
              </w:rPr>
              <w:t>pushblock</w:t>
            </w:r>
            <w:proofErr w:type="spellEnd"/>
            <w:r w:rsidRPr="00253635">
              <w:rPr>
                <w:color w:val="365F91"/>
                <w:sz w:val="20"/>
              </w:rPr>
              <w:t>” means a short block of wood with a shoulder at the rear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 xml:space="preserve">that is provided with a suitable handle that will engage with the </w:t>
            </w:r>
            <w:proofErr w:type="gramStart"/>
            <w:r w:rsidRPr="00253635">
              <w:rPr>
                <w:color w:val="365F91"/>
                <w:sz w:val="20"/>
              </w:rPr>
              <w:t>shoulder;</w:t>
            </w:r>
            <w:proofErr w:type="gramEnd"/>
          </w:p>
          <w:p w14:paraId="43AC818A" w14:textId="77777777" w:rsidR="00F80BF1" w:rsidRDefault="00253635" w:rsidP="009127C8">
            <w:pPr>
              <w:pStyle w:val="TableParagraph"/>
              <w:ind w:left="108" w:right="108"/>
              <w:rPr>
                <w:sz w:val="20"/>
              </w:rPr>
            </w:pPr>
            <w:r w:rsidRPr="00253635">
              <w:rPr>
                <w:color w:val="365F91"/>
                <w:sz w:val="20"/>
              </w:rPr>
              <w:t>(b) “</w:t>
            </w:r>
            <w:proofErr w:type="spellStart"/>
            <w:r w:rsidRPr="00253635">
              <w:rPr>
                <w:color w:val="365F91"/>
                <w:sz w:val="20"/>
              </w:rPr>
              <w:t>pushstick</w:t>
            </w:r>
            <w:proofErr w:type="spellEnd"/>
            <w:r w:rsidRPr="00253635">
              <w:rPr>
                <w:color w:val="365F91"/>
                <w:sz w:val="20"/>
              </w:rPr>
              <w:t>” means a narrow strip of wood or other suitable material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with a notch cut into one end.</w:t>
            </w:r>
          </w:p>
        </w:tc>
        <w:tc>
          <w:tcPr>
            <w:tcW w:w="3895" w:type="dxa"/>
          </w:tcPr>
          <w:p w14:paraId="4BF26DF6" w14:textId="77777777" w:rsidR="00F80BF1" w:rsidRDefault="00BB30D4" w:rsidP="009127C8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</w:t>
            </w:r>
            <w:proofErr w:type="spellStart"/>
            <w:r>
              <w:rPr>
                <w:color w:val="365F91"/>
                <w:sz w:val="20"/>
              </w:rPr>
              <w:t>pushsticks</w:t>
            </w:r>
            <w:proofErr w:type="spellEnd"/>
            <w:r>
              <w:rPr>
                <w:color w:val="365F91"/>
                <w:sz w:val="20"/>
              </w:rPr>
              <w:t xml:space="preserve"> and </w:t>
            </w:r>
            <w:proofErr w:type="spellStart"/>
            <w:r>
              <w:rPr>
                <w:color w:val="365F91"/>
                <w:sz w:val="20"/>
              </w:rPr>
              <w:t>pushblocks</w:t>
            </w:r>
            <w:proofErr w:type="spellEnd"/>
            <w:r>
              <w:rPr>
                <w:color w:val="365F91"/>
                <w:sz w:val="20"/>
              </w:rPr>
              <w:t xml:space="preserve"> used</w:t>
            </w:r>
            <w:r>
              <w:rPr>
                <w:color w:val="365F91"/>
                <w:spacing w:val="-2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for feeding things into cutting and shaping machines?</w:t>
            </w:r>
          </w:p>
        </w:tc>
      </w:tr>
      <w:tr w:rsidR="00F80BF1" w14:paraId="0301ACF5" w14:textId="77777777" w:rsidTr="00A729A7">
        <w:trPr>
          <w:trHeight w:val="1221"/>
        </w:trPr>
        <w:tc>
          <w:tcPr>
            <w:tcW w:w="912" w:type="dxa"/>
            <w:shd w:val="clear" w:color="auto" w:fill="D2DFED"/>
          </w:tcPr>
          <w:p w14:paraId="4F7A4C42" w14:textId="77777777" w:rsidR="00F80BF1" w:rsidRDefault="00EA536D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16-2</w:t>
            </w:r>
          </w:p>
        </w:tc>
        <w:tc>
          <w:tcPr>
            <w:tcW w:w="2424" w:type="dxa"/>
            <w:shd w:val="clear" w:color="auto" w:fill="D2DFED"/>
          </w:tcPr>
          <w:p w14:paraId="21CC54CC" w14:textId="77777777" w:rsidR="00F80BF1" w:rsidRDefault="00BB30D4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Doors</w:t>
            </w:r>
          </w:p>
        </w:tc>
        <w:tc>
          <w:tcPr>
            <w:tcW w:w="1543" w:type="dxa"/>
            <w:shd w:val="clear" w:color="auto" w:fill="D2DFED"/>
          </w:tcPr>
          <w:p w14:paraId="36DDE143" w14:textId="77777777" w:rsidR="00F80BF1" w:rsidRDefault="00BB30D4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  <w:shd w:val="clear" w:color="auto" w:fill="D2DFED"/>
          </w:tcPr>
          <w:p w14:paraId="7917A84B" w14:textId="77777777" w:rsidR="00253635" w:rsidRPr="00253635" w:rsidRDefault="00253635" w:rsidP="000479EF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An employer, contractor or owner shall ensure that:</w:t>
            </w:r>
          </w:p>
          <w:p w14:paraId="1BA04719" w14:textId="77777777" w:rsidR="00253635" w:rsidRPr="00253635" w:rsidRDefault="00253635" w:rsidP="000479EF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253635">
              <w:rPr>
                <w:color w:val="365F91"/>
                <w:sz w:val="20"/>
              </w:rPr>
              <w:t>(a) every door in a hazardous work area opens away from the hazard and is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not blocked by an obstruction; and</w:t>
            </w:r>
          </w:p>
          <w:p w14:paraId="6ED45BAD" w14:textId="77777777" w:rsidR="00F80BF1" w:rsidRDefault="00253635" w:rsidP="000479EF">
            <w:pPr>
              <w:pStyle w:val="TableParagraph"/>
              <w:ind w:left="109" w:right="120"/>
              <w:rPr>
                <w:sz w:val="20"/>
              </w:rPr>
            </w:pPr>
            <w:r w:rsidRPr="00253635">
              <w:rPr>
                <w:color w:val="365F91"/>
                <w:sz w:val="20"/>
              </w:rPr>
              <w:t>(b) every walk-in freezer or refrigerator is equipped with a means to open</w:t>
            </w:r>
            <w:r>
              <w:rPr>
                <w:color w:val="365F91"/>
                <w:sz w:val="20"/>
              </w:rPr>
              <w:t xml:space="preserve"> </w:t>
            </w:r>
            <w:r w:rsidRPr="00253635">
              <w:rPr>
                <w:color w:val="365F91"/>
                <w:sz w:val="20"/>
              </w:rPr>
              <w:t>the door from the inside.</w:t>
            </w:r>
          </w:p>
        </w:tc>
        <w:tc>
          <w:tcPr>
            <w:tcW w:w="3228" w:type="dxa"/>
            <w:shd w:val="clear" w:color="auto" w:fill="D2DFED"/>
          </w:tcPr>
          <w:p w14:paraId="63CDF4A1" w14:textId="77777777" w:rsidR="00F80BF1" w:rsidRDefault="00F80BF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6F2EBD32" w14:textId="77777777" w:rsidR="00F80BF1" w:rsidRDefault="00BB30D4">
            <w:pPr>
              <w:pStyle w:val="TableParagraph"/>
              <w:ind w:left="109" w:right="11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doors open away from hazardous work areas? Are these doors obstructed in any way?</w:t>
            </w:r>
          </w:p>
          <w:p w14:paraId="6F1D18E7" w14:textId="77777777" w:rsidR="006435BB" w:rsidRDefault="006435BB">
            <w:pPr>
              <w:pStyle w:val="TableParagraph"/>
              <w:ind w:left="109" w:right="112"/>
              <w:rPr>
                <w:sz w:val="20"/>
              </w:rPr>
            </w:pPr>
          </w:p>
          <w:p w14:paraId="2BDAC699" w14:textId="254D96A6" w:rsidR="00F80BF1" w:rsidRDefault="00BB30D4" w:rsidP="000479EF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Can walk-in freezers/refrigerators be opened</w:t>
            </w:r>
            <w:r w:rsidR="000479EF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from inside?</w:t>
            </w:r>
          </w:p>
        </w:tc>
      </w:tr>
      <w:tr w:rsidR="00F80BF1" w14:paraId="230B5690" w14:textId="77777777" w:rsidTr="00A729A7">
        <w:trPr>
          <w:trHeight w:val="1953"/>
        </w:trPr>
        <w:tc>
          <w:tcPr>
            <w:tcW w:w="912" w:type="dxa"/>
          </w:tcPr>
          <w:p w14:paraId="7254F084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16-3</w:t>
            </w:r>
          </w:p>
        </w:tc>
        <w:tc>
          <w:tcPr>
            <w:tcW w:w="2424" w:type="dxa"/>
          </w:tcPr>
          <w:p w14:paraId="3F9BFD07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proofErr w:type="spellStart"/>
            <w:r>
              <w:rPr>
                <w:color w:val="365F91"/>
                <w:sz w:val="20"/>
              </w:rPr>
              <w:t>Travelways</w:t>
            </w:r>
            <w:proofErr w:type="spellEnd"/>
          </w:p>
        </w:tc>
        <w:tc>
          <w:tcPr>
            <w:tcW w:w="1543" w:type="dxa"/>
          </w:tcPr>
          <w:p w14:paraId="5E46D6E0" w14:textId="77777777" w:rsidR="00F80BF1" w:rsidRDefault="00BB30D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</w:tcPr>
          <w:p w14:paraId="5EAE2757" w14:textId="77777777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(1) An employer, contractor or owner shall ensure that every </w:t>
            </w:r>
            <w:proofErr w:type="spellStart"/>
            <w:r w:rsidRPr="006435BB">
              <w:rPr>
                <w:color w:val="365F91"/>
                <w:sz w:val="20"/>
              </w:rPr>
              <w:t>travelway</w:t>
            </w:r>
            <w:proofErr w:type="spellEnd"/>
            <w:r w:rsidRPr="006435BB">
              <w:rPr>
                <w:color w:val="365F91"/>
                <w:sz w:val="20"/>
              </w:rPr>
              <w:t>:</w:t>
            </w:r>
          </w:p>
          <w:p w14:paraId="4F292CCA" w14:textId="7907A03E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(a) is strong enough to withstand any traffic to which the </w:t>
            </w:r>
            <w:proofErr w:type="spellStart"/>
            <w:r w:rsidRPr="006435BB">
              <w:rPr>
                <w:color w:val="365F91"/>
                <w:sz w:val="20"/>
              </w:rPr>
              <w:t>travelway</w:t>
            </w:r>
            <w:proofErr w:type="spellEnd"/>
            <w:r w:rsidRPr="006435BB">
              <w:rPr>
                <w:color w:val="365F91"/>
                <w:sz w:val="20"/>
              </w:rPr>
              <w:t xml:space="preserve"> may be</w:t>
            </w:r>
            <w:r w:rsidR="000479EF">
              <w:rPr>
                <w:color w:val="365F91"/>
                <w:sz w:val="20"/>
              </w:rPr>
              <w:t xml:space="preserve"> </w:t>
            </w:r>
            <w:proofErr w:type="gramStart"/>
            <w:r w:rsidRPr="006435BB">
              <w:rPr>
                <w:color w:val="365F91"/>
                <w:sz w:val="20"/>
              </w:rPr>
              <w:t>subjected;</w:t>
            </w:r>
            <w:proofErr w:type="gramEnd"/>
          </w:p>
          <w:p w14:paraId="43C40D60" w14:textId="26D4C4A7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(b) has secure footing for workers and adequate traction for vehicles or</w:t>
            </w:r>
            <w:r w:rsidR="000479EF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equipment; and</w:t>
            </w:r>
          </w:p>
          <w:p w14:paraId="5341F869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(c) is at least:</w:t>
            </w:r>
          </w:p>
          <w:p w14:paraId="24E3BA80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</w:t>
            </w:r>
            <w:proofErr w:type="spellStart"/>
            <w:r w:rsidRPr="006435BB">
              <w:rPr>
                <w:color w:val="365F91"/>
                <w:sz w:val="20"/>
              </w:rPr>
              <w:t>i</w:t>
            </w:r>
            <w:proofErr w:type="spellEnd"/>
            <w:r w:rsidRPr="006435BB">
              <w:rPr>
                <w:color w:val="365F91"/>
                <w:sz w:val="20"/>
              </w:rPr>
              <w:t xml:space="preserve">) 600 millimetres wide, in the case of </w:t>
            </w:r>
            <w:proofErr w:type="spellStart"/>
            <w:r w:rsidRPr="006435BB">
              <w:rPr>
                <w:color w:val="365F91"/>
                <w:sz w:val="20"/>
              </w:rPr>
              <w:t>travelways</w:t>
            </w:r>
            <w:proofErr w:type="spellEnd"/>
            <w:r w:rsidRPr="006435BB">
              <w:rPr>
                <w:color w:val="365F91"/>
                <w:sz w:val="20"/>
              </w:rPr>
              <w:t xml:space="preserve"> installed before</w:t>
            </w:r>
          </w:p>
          <w:p w14:paraId="4F76789F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July 1, 1997; and</w:t>
            </w:r>
          </w:p>
          <w:p w14:paraId="0EFE477A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(ii) 900 millimetres wide, in the case of </w:t>
            </w:r>
            <w:proofErr w:type="spellStart"/>
            <w:r w:rsidRPr="006435BB">
              <w:rPr>
                <w:color w:val="365F91"/>
                <w:sz w:val="20"/>
              </w:rPr>
              <w:t>travelways</w:t>
            </w:r>
            <w:proofErr w:type="spellEnd"/>
            <w:r w:rsidRPr="006435BB">
              <w:rPr>
                <w:color w:val="365F91"/>
                <w:sz w:val="20"/>
              </w:rPr>
              <w:t xml:space="preserve"> installed on and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after July 1, 1997.</w:t>
            </w:r>
          </w:p>
          <w:p w14:paraId="4C08D362" w14:textId="77777777" w:rsid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09A23C0F" w14:textId="77777777" w:rsidR="00F80BF1" w:rsidRDefault="006435BB" w:rsidP="000479EF">
            <w:pPr>
              <w:pStyle w:val="TableParagraph"/>
              <w:spacing w:line="243" w:lineRule="exact"/>
              <w:ind w:left="109" w:right="120"/>
              <w:rPr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(2) An employer, contractor or owner shall ensure that every </w:t>
            </w:r>
            <w:proofErr w:type="spellStart"/>
            <w:r w:rsidRPr="006435BB">
              <w:rPr>
                <w:color w:val="365F91"/>
                <w:sz w:val="20"/>
              </w:rPr>
              <w:t>travelway</w:t>
            </w:r>
            <w:proofErr w:type="spellEnd"/>
            <w:r w:rsidRPr="006435BB">
              <w:rPr>
                <w:color w:val="365F91"/>
                <w:sz w:val="20"/>
              </w:rPr>
              <w:t xml:space="preserve"> that may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give rise to a hazard described in subsection 116(2) is provided with a guardrail.</w:t>
            </w:r>
          </w:p>
        </w:tc>
        <w:tc>
          <w:tcPr>
            <w:tcW w:w="3228" w:type="dxa"/>
          </w:tcPr>
          <w:p w14:paraId="2FE6BCAE" w14:textId="77777777" w:rsidR="006435BB" w:rsidRPr="006435BB" w:rsidRDefault="006435BB" w:rsidP="006435BB">
            <w:pPr>
              <w:pStyle w:val="TableParagraph"/>
              <w:spacing w:before="1"/>
              <w:ind w:left="108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116(2) An employer or contractor shall ensure that workers use a fall protection system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at a temporary or permanent work area where:</w:t>
            </w:r>
          </w:p>
          <w:p w14:paraId="41E11FA6" w14:textId="77777777" w:rsidR="006435BB" w:rsidRPr="006435BB" w:rsidRDefault="006435BB" w:rsidP="006435BB">
            <w:pPr>
              <w:pStyle w:val="TableParagraph"/>
              <w:spacing w:before="1"/>
              <w:ind w:left="108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(a) a worker may fall three metres or </w:t>
            </w:r>
            <w:proofErr w:type="gramStart"/>
            <w:r w:rsidRPr="006435BB">
              <w:rPr>
                <w:color w:val="365F91"/>
                <w:sz w:val="20"/>
              </w:rPr>
              <w:t>more;</w:t>
            </w:r>
            <w:proofErr w:type="gramEnd"/>
            <w:r w:rsidRPr="006435BB">
              <w:rPr>
                <w:color w:val="365F91"/>
                <w:sz w:val="20"/>
              </w:rPr>
              <w:t xml:space="preserve"> or</w:t>
            </w:r>
          </w:p>
          <w:p w14:paraId="7488053C" w14:textId="77777777" w:rsidR="00F80BF1" w:rsidRDefault="006435BB" w:rsidP="006435BB">
            <w:pPr>
              <w:pStyle w:val="TableParagraph"/>
              <w:spacing w:before="1"/>
              <w:ind w:left="108"/>
              <w:rPr>
                <w:sz w:val="20"/>
              </w:rPr>
            </w:pPr>
            <w:r w:rsidRPr="006435BB">
              <w:rPr>
                <w:color w:val="365F91"/>
                <w:sz w:val="20"/>
              </w:rPr>
              <w:t>(b) there is a possibility of injury if a worker falls less than three metres.</w:t>
            </w:r>
          </w:p>
        </w:tc>
        <w:tc>
          <w:tcPr>
            <w:tcW w:w="3895" w:type="dxa"/>
          </w:tcPr>
          <w:p w14:paraId="213DB826" w14:textId="77777777" w:rsidR="00F80BF1" w:rsidRDefault="00BB30D4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your </w:t>
            </w:r>
            <w:proofErr w:type="spellStart"/>
            <w:r>
              <w:rPr>
                <w:color w:val="365F91"/>
                <w:sz w:val="20"/>
              </w:rPr>
              <w:t>travelways</w:t>
            </w:r>
            <w:proofErr w:type="spellEnd"/>
            <w:r>
              <w:rPr>
                <w:color w:val="365F91"/>
                <w:sz w:val="20"/>
              </w:rPr>
              <w:t xml:space="preserve"> strong enough to handle the traffic?</w:t>
            </w:r>
          </w:p>
          <w:p w14:paraId="57CE4C44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2050AAF7" w14:textId="77777777" w:rsidR="00F80BF1" w:rsidRDefault="00BB30D4">
            <w:pPr>
              <w:pStyle w:val="TableParagraph"/>
              <w:spacing w:line="482" w:lineRule="auto"/>
              <w:ind w:left="109" w:right="1380"/>
              <w:rPr>
                <w:sz w:val="20"/>
              </w:rPr>
            </w:pPr>
            <w:r>
              <w:rPr>
                <w:color w:val="365F91"/>
                <w:sz w:val="20"/>
              </w:rPr>
              <w:t>Do they have secure footing? Are they wide enough?</w:t>
            </w:r>
          </w:p>
          <w:p w14:paraId="51BB8C89" w14:textId="77777777" w:rsidR="00F80BF1" w:rsidRDefault="00BB30D4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Do they need guardrails?</w:t>
            </w:r>
          </w:p>
        </w:tc>
      </w:tr>
      <w:tr w:rsidR="00F80BF1" w14:paraId="6F699BA5" w14:textId="77777777" w:rsidTr="00A729A7">
        <w:trPr>
          <w:trHeight w:val="731"/>
        </w:trPr>
        <w:tc>
          <w:tcPr>
            <w:tcW w:w="912" w:type="dxa"/>
            <w:shd w:val="clear" w:color="auto" w:fill="D2DFED"/>
          </w:tcPr>
          <w:p w14:paraId="05049048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16-4</w:t>
            </w:r>
          </w:p>
        </w:tc>
        <w:tc>
          <w:tcPr>
            <w:tcW w:w="2424" w:type="dxa"/>
            <w:shd w:val="clear" w:color="auto" w:fill="D2DFED"/>
          </w:tcPr>
          <w:p w14:paraId="1B1FD5F4" w14:textId="77777777" w:rsidR="00F80BF1" w:rsidRDefault="00BB30D4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Stairs</w:t>
            </w:r>
          </w:p>
        </w:tc>
        <w:tc>
          <w:tcPr>
            <w:tcW w:w="1543" w:type="dxa"/>
            <w:shd w:val="clear" w:color="auto" w:fill="D2DFED"/>
          </w:tcPr>
          <w:p w14:paraId="2F5FA32B" w14:textId="77777777" w:rsidR="00F80BF1" w:rsidRDefault="00BB30D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  <w:shd w:val="clear" w:color="auto" w:fill="D2DFED"/>
          </w:tcPr>
          <w:p w14:paraId="030384F0" w14:textId="77777777" w:rsidR="006435BB" w:rsidRPr="006435BB" w:rsidRDefault="006435BB" w:rsidP="000479EF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An employer, contractor or owner shall ensure that:</w:t>
            </w:r>
          </w:p>
          <w:p w14:paraId="390F9646" w14:textId="77777777" w:rsidR="006435BB" w:rsidRPr="006435BB" w:rsidRDefault="006435BB" w:rsidP="000479EF">
            <w:pPr>
              <w:pStyle w:val="TableParagraph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the widths of treads, the depths of treads and the vertical distances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between treads are uniform throughout the length of any stairway and that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each tread is level; and</w:t>
            </w:r>
          </w:p>
          <w:p w14:paraId="2604BFEB" w14:textId="77777777" w:rsidR="00F80BF1" w:rsidRDefault="006435BB" w:rsidP="000479EF">
            <w:pPr>
              <w:pStyle w:val="TableParagraph"/>
              <w:ind w:left="109" w:right="120"/>
              <w:rPr>
                <w:sz w:val="20"/>
              </w:rPr>
            </w:pPr>
            <w:r w:rsidRPr="006435BB">
              <w:rPr>
                <w:color w:val="365F91"/>
                <w:sz w:val="20"/>
              </w:rPr>
              <w:t>(b) any stairs installed on or after the day on which this section comes into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force, including temporary stairs, are at least 600 millimetres wide.</w:t>
            </w:r>
          </w:p>
        </w:tc>
        <w:tc>
          <w:tcPr>
            <w:tcW w:w="3228" w:type="dxa"/>
            <w:shd w:val="clear" w:color="auto" w:fill="D2DFED"/>
          </w:tcPr>
          <w:p w14:paraId="1F43659A" w14:textId="77777777" w:rsidR="00F80BF1" w:rsidRDefault="00F80BF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779D8681" w14:textId="77777777" w:rsidR="00F80BF1" w:rsidRDefault="00BB30D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Are your stair treads uniform and level?</w:t>
            </w:r>
          </w:p>
          <w:p w14:paraId="713E0097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72A99943" w14:textId="77777777" w:rsidR="00F80BF1" w:rsidRDefault="00BB30D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Are they wide enough?</w:t>
            </w:r>
          </w:p>
        </w:tc>
      </w:tr>
      <w:tr w:rsidR="00F80BF1" w14:paraId="0B1EEB72" w14:textId="77777777" w:rsidTr="00A729A7">
        <w:trPr>
          <w:trHeight w:val="2685"/>
        </w:trPr>
        <w:tc>
          <w:tcPr>
            <w:tcW w:w="912" w:type="dxa"/>
          </w:tcPr>
          <w:p w14:paraId="4184EFF8" w14:textId="77777777" w:rsidR="00F80BF1" w:rsidRDefault="00EA536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16-8</w:t>
            </w:r>
          </w:p>
        </w:tc>
        <w:tc>
          <w:tcPr>
            <w:tcW w:w="2424" w:type="dxa"/>
          </w:tcPr>
          <w:p w14:paraId="23F6CDA5" w14:textId="77777777" w:rsidR="00F80BF1" w:rsidRDefault="00BB30D4" w:rsidP="006435BB">
            <w:pPr>
              <w:pStyle w:val="TableParagraph"/>
              <w:ind w:left="110" w:right="197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Fixed ladders </w:t>
            </w:r>
          </w:p>
        </w:tc>
        <w:tc>
          <w:tcPr>
            <w:tcW w:w="1543" w:type="dxa"/>
          </w:tcPr>
          <w:p w14:paraId="4E3BF088" w14:textId="77777777" w:rsidR="00F80BF1" w:rsidRDefault="00BB30D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11" w:type="dxa"/>
          </w:tcPr>
          <w:p w14:paraId="23F04D21" w14:textId="40942870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(2) A ladder that is fixed to a structure at an angle of more than 25° to the vertical,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or more than one horizontal to two </w:t>
            </w:r>
            <w:proofErr w:type="gramStart"/>
            <w:r w:rsidRPr="006435BB">
              <w:rPr>
                <w:color w:val="365F91"/>
                <w:sz w:val="20"/>
              </w:rPr>
              <w:t>vertical</w:t>
            </w:r>
            <w:proofErr w:type="gramEnd"/>
            <w:r w:rsidRPr="006435BB">
              <w:rPr>
                <w:color w:val="365F91"/>
                <w:sz w:val="20"/>
              </w:rPr>
              <w:t>, is deemed to be a stairway and is subject</w:t>
            </w:r>
            <w:r w:rsidR="000479EF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to the requirements of sections 121 and 251.</w:t>
            </w:r>
          </w:p>
          <w:p w14:paraId="54CB9F10" w14:textId="77777777" w:rsid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22A20BDF" w14:textId="77777777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(3) An employer, contractor or owner shall ensure that:</w:t>
            </w:r>
          </w:p>
          <w:p w14:paraId="3DAE226F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the rungs on a fixed ladder are uniformly spaced with centres that are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not less than 250 and not more than 300 millimetres </w:t>
            </w:r>
            <w:proofErr w:type="gramStart"/>
            <w:r w:rsidRPr="006435BB">
              <w:rPr>
                <w:color w:val="365F91"/>
                <w:sz w:val="20"/>
              </w:rPr>
              <w:t>apart;</w:t>
            </w:r>
            <w:proofErr w:type="gramEnd"/>
          </w:p>
          <w:p w14:paraId="5C6BCD8C" w14:textId="77777777" w:rsid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(b) a clearance of at least 150 millimetres is maintained between the rungs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on a fixed ladder and the structure to which the ladder is </w:t>
            </w:r>
            <w:proofErr w:type="gramStart"/>
            <w:r w:rsidRPr="006435BB">
              <w:rPr>
                <w:color w:val="365F91"/>
                <w:sz w:val="20"/>
              </w:rPr>
              <w:t>affixed;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2EB949CE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(c) a fixed ladder is securely held in place at the top and bottom and at any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intermediate points that are necessary to prevent </w:t>
            </w:r>
            <w:proofErr w:type="gramStart"/>
            <w:r w:rsidRPr="006435BB">
              <w:rPr>
                <w:color w:val="365F91"/>
                <w:sz w:val="20"/>
              </w:rPr>
              <w:t>sway;</w:t>
            </w:r>
            <w:proofErr w:type="gramEnd"/>
          </w:p>
          <w:p w14:paraId="1551246D" w14:textId="77777777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(d) the side rails of a fixed ladder extend not less than one metre above any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platform, roof or other landing on the structure to which the ladder is </w:t>
            </w:r>
            <w:proofErr w:type="gramStart"/>
            <w:r w:rsidRPr="006435BB">
              <w:rPr>
                <w:color w:val="365F91"/>
                <w:sz w:val="20"/>
              </w:rPr>
              <w:t>fixed;</w:t>
            </w:r>
            <w:proofErr w:type="gramEnd"/>
          </w:p>
          <w:p w14:paraId="64EF331A" w14:textId="77777777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(e) a ladder opening in a platform, roof or other landing does not exceed 750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millimetres by 750 </w:t>
            </w:r>
            <w:proofErr w:type="gramStart"/>
            <w:r w:rsidRPr="006435BB">
              <w:rPr>
                <w:color w:val="365F91"/>
                <w:sz w:val="20"/>
              </w:rPr>
              <w:t>millimetres;</w:t>
            </w:r>
            <w:proofErr w:type="gramEnd"/>
          </w:p>
          <w:p w14:paraId="47884D8D" w14:textId="77777777" w:rsidR="006435BB" w:rsidRPr="006435BB" w:rsidRDefault="006435BB" w:rsidP="000479EF">
            <w:pPr>
              <w:pStyle w:val="TableParagraph"/>
              <w:spacing w:line="243" w:lineRule="exact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(f) a fixed ladder that is more than six metres high:</w:t>
            </w:r>
          </w:p>
          <w:p w14:paraId="531403A5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</w:t>
            </w:r>
            <w:proofErr w:type="spellStart"/>
            <w:r w:rsidRPr="006435BB">
              <w:rPr>
                <w:color w:val="365F91"/>
                <w:sz w:val="20"/>
              </w:rPr>
              <w:t>i</w:t>
            </w:r>
            <w:proofErr w:type="spellEnd"/>
            <w:r w:rsidRPr="006435BB">
              <w:rPr>
                <w:color w:val="365F91"/>
                <w:sz w:val="20"/>
              </w:rPr>
              <w:t>) is equipped with:</w:t>
            </w:r>
          </w:p>
          <w:p w14:paraId="41DCC096" w14:textId="77777777" w:rsidR="006435BB" w:rsidRPr="006435BB" w:rsidRDefault="006435BB" w:rsidP="000479EF">
            <w:pPr>
              <w:pStyle w:val="TableParagraph"/>
              <w:spacing w:line="243" w:lineRule="exact"/>
              <w:ind w:left="109" w:right="3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platforms at intervals of not more than six metres or ladder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cages, in the case of ladders installed on or before March 11, </w:t>
            </w:r>
            <w:proofErr w:type="gramStart"/>
            <w:r w:rsidRPr="006435BB">
              <w:rPr>
                <w:color w:val="365F91"/>
                <w:sz w:val="20"/>
              </w:rPr>
              <w:t>1986;</w:t>
            </w:r>
            <w:proofErr w:type="gramEnd"/>
            <w:r w:rsidRPr="006435BB">
              <w:rPr>
                <w:color w:val="365F91"/>
                <w:sz w:val="20"/>
              </w:rPr>
              <w:t xml:space="preserve"> or</w:t>
            </w:r>
          </w:p>
          <w:p w14:paraId="4CD506B2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(B) platforms at intervals of not more than six metres and ladder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cages, in </w:t>
            </w:r>
            <w:r w:rsidRPr="006435BB">
              <w:rPr>
                <w:color w:val="365F91"/>
                <w:sz w:val="20"/>
              </w:rPr>
              <w:lastRenderedPageBreak/>
              <w:t xml:space="preserve">the case of ladders installed on or after March 12, </w:t>
            </w:r>
            <w:proofErr w:type="gramStart"/>
            <w:r w:rsidRPr="006435BB">
              <w:rPr>
                <w:color w:val="365F91"/>
                <w:sz w:val="20"/>
              </w:rPr>
              <w:t>1986;</w:t>
            </w:r>
            <w:proofErr w:type="gramEnd"/>
            <w:r w:rsidRPr="006435BB">
              <w:rPr>
                <w:color w:val="365F91"/>
                <w:sz w:val="20"/>
              </w:rPr>
              <w:t xml:space="preserve"> or</w:t>
            </w:r>
          </w:p>
          <w:p w14:paraId="677FFC82" w14:textId="2F06AA99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(ii) is equipped with a personal fall arrest system that meets the</w:t>
            </w:r>
            <w:r w:rsidR="00A729A7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requirements of Part VII; and</w:t>
            </w:r>
          </w:p>
          <w:p w14:paraId="3407045C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(g) a fixed ladder in an excavated shaft is installed in a compartment that is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separated from the hoist compartment by a substantial partition.</w:t>
            </w:r>
          </w:p>
          <w:p w14:paraId="0C3EFDF0" w14:textId="77777777" w:rsid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67A0A2B9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(4) Where a ladder cage is required by these regulations, an employer, </w:t>
            </w:r>
            <w:proofErr w:type="gramStart"/>
            <w:r w:rsidRPr="006435BB">
              <w:rPr>
                <w:color w:val="365F91"/>
                <w:sz w:val="20"/>
              </w:rPr>
              <w:t>contractor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or owner shall ensure that:</w:t>
            </w:r>
          </w:p>
          <w:p w14:paraId="188F7870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the ladder cage is constructed of hoops that are not more than 1.8 metres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apart, joined by vertical members not more than 300 millimetres apart around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the circumference of the </w:t>
            </w:r>
            <w:proofErr w:type="gramStart"/>
            <w:r w:rsidRPr="006435BB">
              <w:rPr>
                <w:color w:val="365F91"/>
                <w:sz w:val="20"/>
              </w:rPr>
              <w:t>hoop;</w:t>
            </w:r>
            <w:proofErr w:type="gramEnd"/>
          </w:p>
          <w:p w14:paraId="530C235F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(b) no point on a hoop of the ladder cage is more than 750 millimetres from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the ladder; and</w:t>
            </w:r>
          </w:p>
          <w:p w14:paraId="13B5E6AE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(c) the ladder cage is of sufficient strength and is designed to contain any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worker who may lean or fall against a hoop.</w:t>
            </w:r>
          </w:p>
          <w:p w14:paraId="445F5BA8" w14:textId="77777777" w:rsid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194C0996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(5) In the case of a ladder cage constructed before July 1, 1997, an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6435BB">
              <w:rPr>
                <w:color w:val="365F91"/>
                <w:sz w:val="20"/>
              </w:rPr>
              <w:t>contractor</w:t>
            </w:r>
            <w:proofErr w:type="gramEnd"/>
            <w:r w:rsidRPr="006435BB">
              <w:rPr>
                <w:color w:val="365F91"/>
                <w:sz w:val="20"/>
              </w:rPr>
              <w:t xml:space="preserve"> or owner shall ensure that:</w:t>
            </w:r>
          </w:p>
          <w:p w14:paraId="151872E5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the lowest hoop of the ladder cage is not more than three metres from a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platform, landing or the </w:t>
            </w:r>
            <w:proofErr w:type="gramStart"/>
            <w:r w:rsidRPr="006435BB">
              <w:rPr>
                <w:color w:val="365F91"/>
                <w:sz w:val="20"/>
              </w:rPr>
              <w:t>ground;</w:t>
            </w:r>
            <w:proofErr w:type="gramEnd"/>
            <w:r w:rsidRPr="006435BB">
              <w:rPr>
                <w:color w:val="365F91"/>
                <w:sz w:val="20"/>
              </w:rPr>
              <w:t xml:space="preserve"> and</w:t>
            </w:r>
          </w:p>
          <w:p w14:paraId="65FC85E5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(b) the uppermost hoop of the ladder cage is at the level of a platform, landing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or roof.</w:t>
            </w:r>
          </w:p>
          <w:p w14:paraId="23A97FB4" w14:textId="77777777" w:rsid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3894EA3E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lastRenderedPageBreak/>
              <w:t>(6) In the case of a ladder cage constructed on or after July 1, 1997, an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6435BB">
              <w:rPr>
                <w:color w:val="365F91"/>
                <w:sz w:val="20"/>
              </w:rPr>
              <w:t>contractor</w:t>
            </w:r>
            <w:proofErr w:type="gramEnd"/>
            <w:r w:rsidRPr="006435BB">
              <w:rPr>
                <w:color w:val="365F91"/>
                <w:sz w:val="20"/>
              </w:rPr>
              <w:t xml:space="preserve"> or owner shall ensure that:</w:t>
            </w:r>
          </w:p>
          <w:p w14:paraId="43EB1BCC" w14:textId="77777777" w:rsidR="006435BB" w:rsidRPr="006435BB" w:rsidRDefault="006435BB" w:rsidP="006435BB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the lowest hoop of the ladder cage is not more than 2.2 metres from a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platform, landing or the </w:t>
            </w:r>
            <w:proofErr w:type="gramStart"/>
            <w:r w:rsidRPr="006435BB">
              <w:rPr>
                <w:color w:val="365F91"/>
                <w:sz w:val="20"/>
              </w:rPr>
              <w:t>ground;</w:t>
            </w:r>
            <w:proofErr w:type="gramEnd"/>
            <w:r w:rsidRPr="006435BB">
              <w:rPr>
                <w:color w:val="365F91"/>
                <w:sz w:val="20"/>
              </w:rPr>
              <w:t xml:space="preserve"> and</w:t>
            </w:r>
          </w:p>
          <w:p w14:paraId="2D9641B2" w14:textId="77777777" w:rsidR="00F80BF1" w:rsidRDefault="006435BB" w:rsidP="006435BB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6435BB">
              <w:rPr>
                <w:color w:val="365F91"/>
                <w:sz w:val="20"/>
              </w:rPr>
              <w:t>(b) the uppermost hoop of the ladder cage extends at least one metre above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the level of a platform, landing or roof.</w:t>
            </w:r>
          </w:p>
        </w:tc>
        <w:tc>
          <w:tcPr>
            <w:tcW w:w="3228" w:type="dxa"/>
          </w:tcPr>
          <w:p w14:paraId="7863024F" w14:textId="77777777" w:rsidR="00F80BF1" w:rsidRDefault="006435BB" w:rsidP="000479EF">
            <w:pPr>
              <w:pStyle w:val="TableParagraph"/>
              <w:ind w:left="104" w:right="108"/>
              <w:rPr>
                <w:sz w:val="20"/>
              </w:rPr>
            </w:pPr>
            <w:r w:rsidRPr="006435BB">
              <w:rPr>
                <w:color w:val="365F91"/>
                <w:sz w:val="20"/>
              </w:rPr>
              <w:lastRenderedPageBreak/>
              <w:t>(1) In this section, “fixed ladder” means a ladder that is fixed to a structure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in a vertical position or at an angle that is between vertical and 25° to the </w:t>
            </w:r>
            <w:proofErr w:type="gramStart"/>
            <w:r w:rsidRPr="006435BB">
              <w:rPr>
                <w:color w:val="365F91"/>
                <w:sz w:val="20"/>
              </w:rPr>
              <w:t>vertical,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but</w:t>
            </w:r>
            <w:proofErr w:type="gramEnd"/>
            <w:r w:rsidRPr="006435BB">
              <w:rPr>
                <w:color w:val="365F91"/>
                <w:sz w:val="20"/>
              </w:rPr>
              <w:t xml:space="preserve"> does not include a ladder used in underground mining operations to which The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Mines Regulations apply.</w:t>
            </w:r>
          </w:p>
        </w:tc>
        <w:tc>
          <w:tcPr>
            <w:tcW w:w="3895" w:type="dxa"/>
          </w:tcPr>
          <w:p w14:paraId="095C76D5" w14:textId="77777777" w:rsidR="00F80BF1" w:rsidRDefault="00BB30D4" w:rsidP="000479EF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color w:val="365F91"/>
                <w:sz w:val="20"/>
              </w:rPr>
              <w:t>Do you have any fixed ladders in your workplace?</w:t>
            </w:r>
          </w:p>
          <w:p w14:paraId="3B476CAC" w14:textId="77777777" w:rsidR="00F80BF1" w:rsidRDefault="00F80BF1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3E20CB2A" w14:textId="77777777" w:rsidR="00F80BF1" w:rsidRDefault="00BB30D4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Do they meet all these requirements?</w:t>
            </w:r>
          </w:p>
        </w:tc>
      </w:tr>
      <w:tr w:rsidR="00F80BF1" w14:paraId="0EDAC994" w14:textId="77777777">
        <w:trPr>
          <w:trHeight w:val="4639"/>
        </w:trPr>
        <w:tc>
          <w:tcPr>
            <w:tcW w:w="912" w:type="dxa"/>
            <w:shd w:val="clear" w:color="auto" w:fill="D2DFED"/>
          </w:tcPr>
          <w:p w14:paraId="4217A2CA" w14:textId="77777777" w:rsidR="00F80BF1" w:rsidRDefault="00EA536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17-3</w:t>
            </w:r>
          </w:p>
        </w:tc>
        <w:tc>
          <w:tcPr>
            <w:tcW w:w="2424" w:type="dxa"/>
            <w:shd w:val="clear" w:color="auto" w:fill="D2DFED"/>
          </w:tcPr>
          <w:p w14:paraId="1FCCEBF6" w14:textId="2DCB7C9C" w:rsidR="00F80BF1" w:rsidRDefault="00BB30D4">
            <w:pPr>
              <w:pStyle w:val="TableParagraph"/>
              <w:spacing w:before="1"/>
              <w:ind w:left="110" w:right="487"/>
              <w:rPr>
                <w:sz w:val="20"/>
              </w:rPr>
            </w:pPr>
            <w:r>
              <w:rPr>
                <w:color w:val="365F91"/>
                <w:sz w:val="20"/>
              </w:rPr>
              <w:t>Locating underground pipelines, etc.</w:t>
            </w:r>
          </w:p>
        </w:tc>
        <w:tc>
          <w:tcPr>
            <w:tcW w:w="1543" w:type="dxa"/>
            <w:shd w:val="clear" w:color="auto" w:fill="D2DFED"/>
          </w:tcPr>
          <w:p w14:paraId="13850846" w14:textId="77777777" w:rsidR="00F80BF1" w:rsidRDefault="00BB30D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719B18FA" w14:textId="77777777" w:rsidR="006435BB" w:rsidRPr="006435BB" w:rsidRDefault="006435BB" w:rsidP="00A729A7">
            <w:pPr>
              <w:pStyle w:val="TableParagraph"/>
              <w:spacing w:before="1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(1) An employer or contractor shall accurately establish the location of all</w:t>
            </w:r>
            <w:r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underground pipelines, </w:t>
            </w:r>
            <w:proofErr w:type="gramStart"/>
            <w:r w:rsidRPr="006435BB">
              <w:rPr>
                <w:color w:val="365F91"/>
                <w:sz w:val="20"/>
              </w:rPr>
              <w:t>cables</w:t>
            </w:r>
            <w:proofErr w:type="gramEnd"/>
            <w:r w:rsidRPr="006435BB">
              <w:rPr>
                <w:color w:val="365F91"/>
                <w:sz w:val="20"/>
              </w:rPr>
              <w:t xml:space="preserve"> and conduits in an area where work is to be done and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shall ensure that those locations are conspicuously marked:</w:t>
            </w:r>
          </w:p>
          <w:p w14:paraId="661A2DD2" w14:textId="77777777" w:rsidR="006435BB" w:rsidRPr="006435BB" w:rsidRDefault="006435BB" w:rsidP="00A729A7">
            <w:pPr>
              <w:pStyle w:val="TableParagraph"/>
              <w:spacing w:before="1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(a) before commencing work using power tools or powered mobile equipment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on an excavation, trench, tunnel, excavated shaft or borehole; or</w:t>
            </w:r>
          </w:p>
          <w:p w14:paraId="155CCD00" w14:textId="77777777" w:rsidR="00584EE4" w:rsidRDefault="006435BB" w:rsidP="00A729A7">
            <w:pPr>
              <w:pStyle w:val="TableParagraph"/>
              <w:spacing w:before="1"/>
              <w:ind w:left="109" w:right="12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(b) before breaking ground surface with any equipment to a depth that may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contact underground utilities.</w:t>
            </w:r>
            <w:r>
              <w:rPr>
                <w:color w:val="365F91"/>
                <w:sz w:val="20"/>
              </w:rPr>
              <w:t xml:space="preserve">  </w:t>
            </w:r>
          </w:p>
          <w:p w14:paraId="24312835" w14:textId="77777777" w:rsidR="00584EE4" w:rsidRDefault="00584EE4" w:rsidP="00584EE4">
            <w:pPr>
              <w:pStyle w:val="TableParagraph"/>
              <w:spacing w:before="1"/>
              <w:ind w:left="109" w:right="338"/>
              <w:rPr>
                <w:color w:val="365F91"/>
                <w:sz w:val="20"/>
              </w:rPr>
            </w:pPr>
          </w:p>
          <w:p w14:paraId="0CE03D5E" w14:textId="77777777" w:rsidR="006435BB" w:rsidRPr="006435BB" w:rsidRDefault="006435BB" w:rsidP="00A729A7">
            <w:pPr>
              <w:pStyle w:val="TableParagraph"/>
              <w:spacing w:before="1"/>
              <w:ind w:left="109" w:right="3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(2) Where an operation is to be undertaken involving the disturbance of soil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within 600 millimetres of an existing pipeline, cable or conduit, an employer or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contractor shall ensure that the pipeline, </w:t>
            </w:r>
            <w:proofErr w:type="gramStart"/>
            <w:r w:rsidRPr="006435BB">
              <w:rPr>
                <w:color w:val="365F91"/>
                <w:sz w:val="20"/>
              </w:rPr>
              <w:t>cable</w:t>
            </w:r>
            <w:proofErr w:type="gramEnd"/>
            <w:r w:rsidRPr="006435BB">
              <w:rPr>
                <w:color w:val="365F91"/>
                <w:sz w:val="20"/>
              </w:rPr>
              <w:t xml:space="preserve"> or conduit is exposed by hand digging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or other approved method before mechanical excavating is allowed to begin within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that area.</w:t>
            </w:r>
          </w:p>
          <w:p w14:paraId="119EF6E6" w14:textId="77777777" w:rsidR="00584EE4" w:rsidRDefault="00584EE4" w:rsidP="006435BB">
            <w:pPr>
              <w:pStyle w:val="TableParagraph"/>
              <w:spacing w:before="1" w:line="240" w:lineRule="atLeast"/>
              <w:ind w:left="109"/>
              <w:rPr>
                <w:color w:val="365F91"/>
                <w:sz w:val="20"/>
              </w:rPr>
            </w:pPr>
          </w:p>
          <w:p w14:paraId="37CEC044" w14:textId="154B650E" w:rsidR="006435BB" w:rsidRPr="006435BB" w:rsidRDefault="006435BB" w:rsidP="00A729A7">
            <w:pPr>
              <w:pStyle w:val="TableParagraph"/>
              <w:spacing w:before="1" w:line="240" w:lineRule="atLeast"/>
              <w:ind w:left="109" w:right="30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(3) Where an operation mentioned in subsection (2) exposes a pipeline, </w:t>
            </w:r>
            <w:r w:rsidRPr="006435BB">
              <w:rPr>
                <w:color w:val="365F91"/>
                <w:sz w:val="20"/>
              </w:rPr>
              <w:lastRenderedPageBreak/>
              <w:t>cable or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 xml:space="preserve">conduit, an employer or contractor shall ensure that the pipeline, </w:t>
            </w:r>
            <w:proofErr w:type="gramStart"/>
            <w:r w:rsidRPr="006435BB">
              <w:rPr>
                <w:color w:val="365F91"/>
                <w:sz w:val="20"/>
              </w:rPr>
              <w:t>cable</w:t>
            </w:r>
            <w:proofErr w:type="gramEnd"/>
            <w:r w:rsidRPr="006435BB">
              <w:rPr>
                <w:color w:val="365F91"/>
                <w:sz w:val="20"/>
              </w:rPr>
              <w:t xml:space="preserve"> or conduit is</w:t>
            </w:r>
            <w:r w:rsidR="00A729A7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supported to prevent any damage during backfilling and any subsequent settlement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of the ground.</w:t>
            </w:r>
          </w:p>
          <w:p w14:paraId="11B2D449" w14:textId="77777777" w:rsidR="00584EE4" w:rsidRDefault="00584EE4" w:rsidP="006435BB">
            <w:pPr>
              <w:pStyle w:val="TableParagraph"/>
              <w:spacing w:before="1" w:line="240" w:lineRule="atLeast"/>
              <w:ind w:left="109"/>
              <w:rPr>
                <w:color w:val="365F91"/>
                <w:sz w:val="20"/>
              </w:rPr>
            </w:pPr>
          </w:p>
          <w:p w14:paraId="1486B75C" w14:textId="77777777" w:rsidR="006435BB" w:rsidRPr="006435BB" w:rsidRDefault="006435BB" w:rsidP="006435BB">
            <w:pPr>
              <w:pStyle w:val="TableParagraph"/>
              <w:spacing w:before="1" w:line="240" w:lineRule="atLeas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>(4) Where there is contact with or damage to an underground pipeline, cable or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conduit, an employer or contractor shall immediately:</w:t>
            </w:r>
          </w:p>
          <w:p w14:paraId="0F34F8CD" w14:textId="77777777" w:rsidR="006435BB" w:rsidRPr="006435BB" w:rsidRDefault="006435BB" w:rsidP="006435BB">
            <w:pPr>
              <w:pStyle w:val="TableParagraph"/>
              <w:spacing w:before="1" w:line="240" w:lineRule="atLeast"/>
              <w:ind w:left="109"/>
              <w:rPr>
                <w:color w:val="365F91"/>
                <w:sz w:val="20"/>
              </w:rPr>
            </w:pPr>
            <w:r w:rsidRPr="006435BB">
              <w:rPr>
                <w:color w:val="365F91"/>
                <w:sz w:val="20"/>
              </w:rPr>
              <w:t xml:space="preserve">(a) notify the owner of the pipeline, cable or conduit that </w:t>
            </w:r>
            <w:proofErr w:type="gramStart"/>
            <w:r w:rsidRPr="006435BB">
              <w:rPr>
                <w:color w:val="365F91"/>
                <w:sz w:val="20"/>
              </w:rPr>
              <w:t>contact</w:t>
            </w:r>
            <w:proofErr w:type="gramEnd"/>
            <w:r w:rsidRPr="006435BB">
              <w:rPr>
                <w:color w:val="365F91"/>
                <w:sz w:val="20"/>
              </w:rPr>
              <w:t xml:space="preserve"> or damage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has occurred; and</w:t>
            </w:r>
          </w:p>
          <w:p w14:paraId="7F56F525" w14:textId="145ADFBA" w:rsidR="00F80BF1" w:rsidRDefault="006435BB" w:rsidP="00A729A7">
            <w:pPr>
              <w:pStyle w:val="TableParagraph"/>
              <w:spacing w:before="1" w:line="240" w:lineRule="atLeast"/>
              <w:ind w:left="109" w:right="120"/>
              <w:rPr>
                <w:sz w:val="20"/>
              </w:rPr>
            </w:pPr>
            <w:r w:rsidRPr="006435BB">
              <w:rPr>
                <w:color w:val="365F91"/>
                <w:sz w:val="20"/>
              </w:rPr>
              <w:t>(b) take steps to protect the health and safety of any worker who may be</w:t>
            </w:r>
            <w:r w:rsidR="00A729A7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at risk until any unsafe condition resulting from the contact or damage is</w:t>
            </w:r>
            <w:r w:rsidR="00584EE4">
              <w:rPr>
                <w:color w:val="365F91"/>
                <w:sz w:val="20"/>
              </w:rPr>
              <w:t xml:space="preserve"> </w:t>
            </w:r>
            <w:r w:rsidRPr="006435BB">
              <w:rPr>
                <w:color w:val="365F91"/>
                <w:sz w:val="20"/>
              </w:rPr>
              <w:t>repaired or corrected.</w:t>
            </w:r>
          </w:p>
        </w:tc>
        <w:tc>
          <w:tcPr>
            <w:tcW w:w="3228" w:type="dxa"/>
            <w:shd w:val="clear" w:color="auto" w:fill="D2DFED"/>
          </w:tcPr>
          <w:p w14:paraId="4607859A" w14:textId="77777777" w:rsidR="00F80BF1" w:rsidRDefault="00F80BF1" w:rsidP="00584EE4">
            <w:pPr>
              <w:pStyle w:val="TableParagraph"/>
              <w:tabs>
                <w:tab w:val="left" w:pos="174"/>
              </w:tabs>
              <w:ind w:left="173" w:right="245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299D33D9" w14:textId="77777777" w:rsidR="00F80BF1" w:rsidRDefault="00584EE4">
            <w:pPr>
              <w:pStyle w:val="TableParagraph"/>
              <w:spacing w:before="1"/>
              <w:ind w:left="109" w:right="112"/>
              <w:rPr>
                <w:sz w:val="20"/>
              </w:rPr>
            </w:pPr>
            <w:r>
              <w:rPr>
                <w:color w:val="365F91"/>
                <w:sz w:val="20"/>
              </w:rPr>
              <w:t>Is there a process in place to ensure all underground pipelines, cables, conduits, etc. are identified before any digging begins?</w:t>
            </w:r>
          </w:p>
        </w:tc>
      </w:tr>
    </w:tbl>
    <w:p w14:paraId="4971BFEC" w14:textId="77777777" w:rsidR="00F80BF1" w:rsidRDefault="00F80BF1">
      <w:pPr>
        <w:rPr>
          <w:sz w:val="20"/>
        </w:rPr>
        <w:sectPr w:rsidR="00F80BF1">
          <w:footerReference w:type="default" r:id="rId7"/>
          <w:pgSz w:w="15840" w:h="12240" w:orient="landscape"/>
          <w:pgMar w:top="900" w:right="240" w:bottom="880" w:left="140" w:header="0" w:footer="692" w:gutter="0"/>
          <w:cols w:space="720"/>
        </w:sectPr>
      </w:pPr>
    </w:p>
    <w:p w14:paraId="2BDC9C13" w14:textId="77777777" w:rsidR="00F80BF1" w:rsidRDefault="00D96DF9">
      <w:pPr>
        <w:spacing w:before="80"/>
        <w:ind w:left="140"/>
        <w:rPr>
          <w:rFonts w:ascii="Cambria"/>
          <w:sz w:val="5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7C6F0F40" wp14:editId="4BA8F59F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A25C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da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BB30D4">
        <w:rPr>
          <w:rFonts w:ascii="Cambria"/>
          <w:color w:val="17365D"/>
          <w:sz w:val="52"/>
        </w:rPr>
        <w:t>Inspections Analysis</w:t>
      </w:r>
    </w:p>
    <w:p w14:paraId="495C487D" w14:textId="77777777" w:rsidR="00F80BF1" w:rsidRDefault="00F80BF1">
      <w:pPr>
        <w:pStyle w:val="BodyText"/>
        <w:rPr>
          <w:rFonts w:ascii="Cambria"/>
          <w:sz w:val="20"/>
        </w:rPr>
      </w:pPr>
    </w:p>
    <w:p w14:paraId="175E5C88" w14:textId="77777777" w:rsidR="00F80BF1" w:rsidRDefault="00F80BF1">
      <w:pPr>
        <w:pStyle w:val="BodyText"/>
        <w:spacing w:before="11"/>
        <w:rPr>
          <w:rFonts w:ascii="Cambria"/>
          <w:sz w:val="29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1041"/>
        <w:gridCol w:w="514"/>
      </w:tblGrid>
      <w:tr w:rsidR="00F80BF1" w14:paraId="05FF2796" w14:textId="77777777">
        <w:trPr>
          <w:trHeight w:val="1190"/>
        </w:trPr>
        <w:tc>
          <w:tcPr>
            <w:tcW w:w="7083" w:type="dxa"/>
          </w:tcPr>
          <w:p w14:paraId="1A107918" w14:textId="77777777" w:rsidR="00F80BF1" w:rsidRDefault="00BB30D4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25" w:lineRule="exact"/>
              <w:ind w:hanging="359"/>
            </w:pPr>
            <w:r>
              <w:t>Are OHC inspections done</w:t>
            </w:r>
            <w:r>
              <w:rPr>
                <w:spacing w:val="-2"/>
              </w:rPr>
              <w:t xml:space="preserve"> </w:t>
            </w:r>
            <w:r>
              <w:t>regularly?</w:t>
            </w:r>
          </w:p>
          <w:p w14:paraId="05023D3A" w14:textId="77777777" w:rsidR="00F80BF1" w:rsidRDefault="00BB30D4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38"/>
              <w:ind w:hanging="359"/>
            </w:pPr>
            <w:r>
              <w:t xml:space="preserve">Are the inspections </w:t>
            </w:r>
            <w:proofErr w:type="gramStart"/>
            <w:r>
              <w:t>planned in</w:t>
            </w:r>
            <w:r>
              <w:rPr>
                <w:spacing w:val="-1"/>
              </w:rPr>
              <w:t xml:space="preserve"> </w:t>
            </w:r>
            <w:r>
              <w:t>advance</w:t>
            </w:r>
            <w:proofErr w:type="gramEnd"/>
            <w:r>
              <w:t>?</w:t>
            </w:r>
          </w:p>
          <w:p w14:paraId="41F393B1" w14:textId="77777777" w:rsidR="00F80BF1" w:rsidRDefault="00BB30D4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41"/>
              <w:ind w:hanging="359"/>
            </w:pPr>
            <w:r>
              <w:t>Are inspections a joint effort, employer and</w:t>
            </w:r>
            <w:r>
              <w:rPr>
                <w:spacing w:val="-8"/>
              </w:rPr>
              <w:t xml:space="preserve"> </w:t>
            </w:r>
            <w:r>
              <w:t>OHC?</w:t>
            </w:r>
          </w:p>
          <w:p w14:paraId="3875BAED" w14:textId="77777777" w:rsidR="00F80BF1" w:rsidRDefault="00BB30D4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41"/>
              <w:ind w:hanging="359"/>
            </w:pPr>
            <w:r>
              <w:t>Are positive observations</w:t>
            </w:r>
            <w:r>
              <w:rPr>
                <w:spacing w:val="-5"/>
              </w:rPr>
              <w:t xml:space="preserve"> </w:t>
            </w:r>
            <w:r>
              <w:t>reported?</w:t>
            </w:r>
          </w:p>
        </w:tc>
        <w:tc>
          <w:tcPr>
            <w:tcW w:w="1041" w:type="dxa"/>
          </w:tcPr>
          <w:p w14:paraId="1790F6D5" w14:textId="77777777" w:rsidR="00F80BF1" w:rsidRDefault="00BB30D4">
            <w:pPr>
              <w:pStyle w:val="TableParagraph"/>
              <w:spacing w:line="225" w:lineRule="exact"/>
              <w:ind w:left="528"/>
            </w:pPr>
            <w:r>
              <w:t>Yes</w:t>
            </w:r>
          </w:p>
          <w:p w14:paraId="2F5A0FF6" w14:textId="77777777" w:rsidR="00F80BF1" w:rsidRDefault="00BB30D4">
            <w:pPr>
              <w:pStyle w:val="TableParagraph"/>
              <w:spacing w:line="310" w:lineRule="exact"/>
              <w:ind w:left="528" w:right="205"/>
              <w:jc w:val="both"/>
            </w:pPr>
            <w:proofErr w:type="gramStart"/>
            <w:r>
              <w:t>Yes</w:t>
            </w:r>
            <w:proofErr w:type="gramEnd"/>
            <w:r>
              <w:t xml:space="preserve"> </w:t>
            </w: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Yes</w:t>
            </w:r>
            <w:proofErr w:type="spellEnd"/>
          </w:p>
        </w:tc>
        <w:tc>
          <w:tcPr>
            <w:tcW w:w="514" w:type="dxa"/>
          </w:tcPr>
          <w:p w14:paraId="2D232E41" w14:textId="77777777" w:rsidR="00F80BF1" w:rsidRDefault="00BB30D4">
            <w:pPr>
              <w:pStyle w:val="TableParagraph"/>
              <w:spacing w:line="225" w:lineRule="exact"/>
              <w:ind w:left="207"/>
            </w:pPr>
            <w:r>
              <w:t>No</w:t>
            </w:r>
          </w:p>
          <w:p w14:paraId="39B23DF1" w14:textId="77777777" w:rsidR="00F80BF1" w:rsidRDefault="00BB30D4">
            <w:pPr>
              <w:pStyle w:val="TableParagraph"/>
              <w:spacing w:line="310" w:lineRule="exact"/>
              <w:ind w:left="207" w:right="47"/>
              <w:jc w:val="both"/>
            </w:pPr>
            <w:r>
              <w:t>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</w:p>
        </w:tc>
      </w:tr>
      <w:tr w:rsidR="00F80BF1" w14:paraId="4676BFC3" w14:textId="77777777">
        <w:trPr>
          <w:trHeight w:val="308"/>
        </w:trPr>
        <w:tc>
          <w:tcPr>
            <w:tcW w:w="7083" w:type="dxa"/>
          </w:tcPr>
          <w:p w14:paraId="289E6196" w14:textId="1014D6F9" w:rsidR="00F80BF1" w:rsidRDefault="00BB30D4" w:rsidP="00A729A7">
            <w:pPr>
              <w:pStyle w:val="TableParagraph"/>
              <w:numPr>
                <w:ilvl w:val="0"/>
                <w:numId w:val="2"/>
              </w:numPr>
              <w:spacing w:line="268" w:lineRule="exact"/>
            </w:pPr>
            <w:r>
              <w:t>Does the OHC</w:t>
            </w:r>
            <w:r w:rsidR="0024568B">
              <w:t>:</w:t>
            </w:r>
          </w:p>
        </w:tc>
        <w:tc>
          <w:tcPr>
            <w:tcW w:w="1041" w:type="dxa"/>
          </w:tcPr>
          <w:p w14:paraId="5F1284E4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64811104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</w:tr>
      <w:tr w:rsidR="00F80BF1" w14:paraId="786CAFE7" w14:textId="77777777">
        <w:trPr>
          <w:trHeight w:val="309"/>
        </w:trPr>
        <w:tc>
          <w:tcPr>
            <w:tcW w:w="7083" w:type="dxa"/>
          </w:tcPr>
          <w:p w14:paraId="54A7789A" w14:textId="0A122634" w:rsidR="00F80BF1" w:rsidRDefault="00BB30D4" w:rsidP="0024568B">
            <w:pPr>
              <w:pStyle w:val="TableParagraph"/>
              <w:numPr>
                <w:ilvl w:val="0"/>
                <w:numId w:val="22"/>
              </w:numPr>
            </w:pPr>
            <w:r>
              <w:t>Classify the hazards?</w:t>
            </w:r>
          </w:p>
        </w:tc>
        <w:tc>
          <w:tcPr>
            <w:tcW w:w="1041" w:type="dxa"/>
          </w:tcPr>
          <w:p w14:paraId="37CA80D7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6EBD8A39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0EF678A6" w14:textId="77777777">
        <w:trPr>
          <w:trHeight w:val="308"/>
        </w:trPr>
        <w:tc>
          <w:tcPr>
            <w:tcW w:w="7083" w:type="dxa"/>
          </w:tcPr>
          <w:p w14:paraId="7CA53337" w14:textId="06EE2CE7" w:rsidR="00F80BF1" w:rsidRDefault="00BB30D4" w:rsidP="0024568B">
            <w:pPr>
              <w:pStyle w:val="TableParagraph"/>
              <w:numPr>
                <w:ilvl w:val="0"/>
                <w:numId w:val="22"/>
              </w:numPr>
            </w:pPr>
            <w:r>
              <w:t>Establish target dates for completion?</w:t>
            </w:r>
          </w:p>
        </w:tc>
        <w:tc>
          <w:tcPr>
            <w:tcW w:w="1041" w:type="dxa"/>
          </w:tcPr>
          <w:p w14:paraId="68AAC063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9A37618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13F05344" w14:textId="77777777">
        <w:trPr>
          <w:trHeight w:val="308"/>
        </w:trPr>
        <w:tc>
          <w:tcPr>
            <w:tcW w:w="7083" w:type="dxa"/>
          </w:tcPr>
          <w:p w14:paraId="207F2A95" w14:textId="77777777" w:rsidR="00F80BF1" w:rsidRDefault="00BB30D4">
            <w:pPr>
              <w:pStyle w:val="TableParagraph"/>
              <w:tabs>
                <w:tab w:val="left" w:pos="1129"/>
              </w:tabs>
              <w:spacing w:line="268" w:lineRule="exact"/>
              <w:ind w:left="769"/>
            </w:pPr>
            <w:r>
              <w:t>c.</w:t>
            </w:r>
            <w:r>
              <w:tab/>
              <w:t>Assign responsible</w:t>
            </w:r>
            <w:r>
              <w:rPr>
                <w:spacing w:val="-5"/>
              </w:rPr>
              <w:t xml:space="preserve"> </w:t>
            </w:r>
            <w:r>
              <w:t>individual?</w:t>
            </w:r>
          </w:p>
        </w:tc>
        <w:tc>
          <w:tcPr>
            <w:tcW w:w="1041" w:type="dxa"/>
          </w:tcPr>
          <w:p w14:paraId="49916B66" w14:textId="77777777" w:rsidR="00F80BF1" w:rsidRDefault="00BB30D4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6AD1F6A7" w14:textId="77777777" w:rsidR="00F80BF1" w:rsidRDefault="00BB30D4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F80BF1" w14:paraId="7DE6AE0A" w14:textId="77777777">
        <w:trPr>
          <w:trHeight w:val="309"/>
        </w:trPr>
        <w:tc>
          <w:tcPr>
            <w:tcW w:w="7083" w:type="dxa"/>
          </w:tcPr>
          <w:p w14:paraId="05B70F14" w14:textId="51107294" w:rsidR="00F80BF1" w:rsidRDefault="00BB30D4" w:rsidP="0024568B">
            <w:pPr>
              <w:pStyle w:val="TableParagraph"/>
              <w:numPr>
                <w:ilvl w:val="0"/>
                <w:numId w:val="22"/>
              </w:numPr>
            </w:pPr>
            <w:r>
              <w:t>Record follow-up?</w:t>
            </w:r>
          </w:p>
        </w:tc>
        <w:tc>
          <w:tcPr>
            <w:tcW w:w="1041" w:type="dxa"/>
          </w:tcPr>
          <w:p w14:paraId="5ACA2EA8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196CCC4F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70DCD412" w14:textId="77777777">
        <w:trPr>
          <w:trHeight w:val="309"/>
        </w:trPr>
        <w:tc>
          <w:tcPr>
            <w:tcW w:w="7083" w:type="dxa"/>
          </w:tcPr>
          <w:p w14:paraId="15AFB071" w14:textId="0A87BE0A" w:rsidR="00F80BF1" w:rsidRDefault="00BB30D4" w:rsidP="00A729A7">
            <w:pPr>
              <w:pStyle w:val="TableParagraph"/>
              <w:numPr>
                <w:ilvl w:val="0"/>
                <w:numId w:val="2"/>
              </w:numPr>
            </w:pPr>
            <w:r>
              <w:t>Does the OHC interview workers during inspections regarding</w:t>
            </w:r>
            <w:r w:rsidR="0024568B">
              <w:t>:</w:t>
            </w:r>
          </w:p>
        </w:tc>
        <w:tc>
          <w:tcPr>
            <w:tcW w:w="1041" w:type="dxa"/>
          </w:tcPr>
          <w:p w14:paraId="1010ADCE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6AE867A3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</w:tr>
      <w:tr w:rsidR="00F80BF1" w14:paraId="5BB5F9BE" w14:textId="77777777">
        <w:trPr>
          <w:trHeight w:val="308"/>
        </w:trPr>
        <w:tc>
          <w:tcPr>
            <w:tcW w:w="7083" w:type="dxa"/>
          </w:tcPr>
          <w:p w14:paraId="62C09A1E" w14:textId="0CB70A85" w:rsidR="00F80BF1" w:rsidRDefault="00BB30D4" w:rsidP="0024568B">
            <w:pPr>
              <w:pStyle w:val="TableParagraph"/>
              <w:numPr>
                <w:ilvl w:val="0"/>
                <w:numId w:val="23"/>
              </w:numPr>
            </w:pPr>
            <w:r>
              <w:t>OH&amp;S concerns?</w:t>
            </w:r>
          </w:p>
        </w:tc>
        <w:tc>
          <w:tcPr>
            <w:tcW w:w="1041" w:type="dxa"/>
          </w:tcPr>
          <w:p w14:paraId="11E55A2D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26C12BB1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32D76464" w14:textId="77777777">
        <w:trPr>
          <w:trHeight w:val="308"/>
        </w:trPr>
        <w:tc>
          <w:tcPr>
            <w:tcW w:w="7083" w:type="dxa"/>
          </w:tcPr>
          <w:p w14:paraId="6F3AE30F" w14:textId="4B2F0FEA" w:rsidR="00F80BF1" w:rsidRDefault="00BB30D4" w:rsidP="0024568B">
            <w:pPr>
              <w:pStyle w:val="TableParagraph"/>
              <w:numPr>
                <w:ilvl w:val="0"/>
                <w:numId w:val="23"/>
              </w:numPr>
              <w:spacing w:line="268" w:lineRule="exact"/>
            </w:pPr>
            <w:r>
              <w:t>Safe work procedures?</w:t>
            </w:r>
          </w:p>
        </w:tc>
        <w:tc>
          <w:tcPr>
            <w:tcW w:w="1041" w:type="dxa"/>
          </w:tcPr>
          <w:p w14:paraId="4125AC03" w14:textId="77777777" w:rsidR="00F80BF1" w:rsidRDefault="00BB30D4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D44C8C7" w14:textId="77777777" w:rsidR="00F80BF1" w:rsidRDefault="00BB30D4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F80BF1" w14:paraId="28903B88" w14:textId="77777777">
        <w:trPr>
          <w:trHeight w:val="309"/>
        </w:trPr>
        <w:tc>
          <w:tcPr>
            <w:tcW w:w="7083" w:type="dxa"/>
          </w:tcPr>
          <w:p w14:paraId="0C3331F7" w14:textId="4B896DF4" w:rsidR="00F80BF1" w:rsidRDefault="00BB30D4" w:rsidP="00A729A7">
            <w:pPr>
              <w:pStyle w:val="TableParagraph"/>
              <w:numPr>
                <w:ilvl w:val="0"/>
                <w:numId w:val="2"/>
              </w:numPr>
            </w:pPr>
            <w:r>
              <w:t>Are supervisors normally accountable for correcting</w:t>
            </w:r>
          </w:p>
        </w:tc>
        <w:tc>
          <w:tcPr>
            <w:tcW w:w="1041" w:type="dxa"/>
          </w:tcPr>
          <w:p w14:paraId="231077D8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49D26C44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</w:tr>
      <w:tr w:rsidR="00F80BF1" w14:paraId="1B0427F0" w14:textId="77777777">
        <w:trPr>
          <w:trHeight w:val="308"/>
        </w:trPr>
        <w:tc>
          <w:tcPr>
            <w:tcW w:w="7083" w:type="dxa"/>
          </w:tcPr>
          <w:p w14:paraId="4048872E" w14:textId="77777777" w:rsidR="00F80BF1" w:rsidRDefault="00BB30D4">
            <w:pPr>
              <w:pStyle w:val="TableParagraph"/>
              <w:ind w:left="409"/>
            </w:pPr>
            <w:r>
              <w:t>concerns identified during the inspection?</w:t>
            </w:r>
          </w:p>
        </w:tc>
        <w:tc>
          <w:tcPr>
            <w:tcW w:w="1041" w:type="dxa"/>
          </w:tcPr>
          <w:p w14:paraId="3976C115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1BDA2683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0A477591" w14:textId="77777777">
        <w:trPr>
          <w:trHeight w:val="308"/>
        </w:trPr>
        <w:tc>
          <w:tcPr>
            <w:tcW w:w="7083" w:type="dxa"/>
          </w:tcPr>
          <w:p w14:paraId="097CEC72" w14:textId="0E0DB375" w:rsidR="00F80BF1" w:rsidRDefault="00BB30D4" w:rsidP="00A729A7">
            <w:pPr>
              <w:pStyle w:val="TableParagraph"/>
              <w:numPr>
                <w:ilvl w:val="0"/>
                <w:numId w:val="2"/>
              </w:numPr>
              <w:spacing w:line="268" w:lineRule="exact"/>
            </w:pPr>
            <w:r>
              <w:t>Are the OHC’s recommendations implemented by the employer?</w:t>
            </w:r>
          </w:p>
        </w:tc>
        <w:tc>
          <w:tcPr>
            <w:tcW w:w="1041" w:type="dxa"/>
          </w:tcPr>
          <w:p w14:paraId="1887851E" w14:textId="77777777" w:rsidR="00F80BF1" w:rsidRDefault="00BB30D4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220A901D" w14:textId="77777777" w:rsidR="00F80BF1" w:rsidRDefault="00BB30D4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F80BF1" w14:paraId="58C042B7" w14:textId="77777777">
        <w:trPr>
          <w:trHeight w:val="265"/>
        </w:trPr>
        <w:tc>
          <w:tcPr>
            <w:tcW w:w="7083" w:type="dxa"/>
          </w:tcPr>
          <w:p w14:paraId="7275E4A9" w14:textId="142351BE" w:rsidR="00F80BF1" w:rsidRDefault="00BB30D4" w:rsidP="00A729A7">
            <w:pPr>
              <w:pStyle w:val="TableParagraph"/>
              <w:numPr>
                <w:ilvl w:val="0"/>
                <w:numId w:val="2"/>
              </w:numPr>
              <w:spacing w:line="245" w:lineRule="exact"/>
            </w:pPr>
            <w:r>
              <w:t>Is the OHC informed, in writing, of actions taken or reason for delay?</w:t>
            </w:r>
          </w:p>
        </w:tc>
        <w:tc>
          <w:tcPr>
            <w:tcW w:w="1041" w:type="dxa"/>
          </w:tcPr>
          <w:p w14:paraId="2FD20EF2" w14:textId="77777777" w:rsidR="00F80BF1" w:rsidRDefault="00BB30D4">
            <w:pPr>
              <w:pStyle w:val="TableParagraph"/>
              <w:spacing w:line="245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289434F4" w14:textId="77777777" w:rsidR="00F80BF1" w:rsidRDefault="00BB30D4">
            <w:pPr>
              <w:pStyle w:val="TableParagraph"/>
              <w:spacing w:line="245" w:lineRule="exact"/>
              <w:ind w:right="47"/>
              <w:jc w:val="right"/>
            </w:pPr>
            <w:r>
              <w:t>No</w:t>
            </w:r>
          </w:p>
        </w:tc>
      </w:tr>
      <w:tr w:rsidR="00F80BF1" w14:paraId="7923C92E" w14:textId="77777777">
        <w:trPr>
          <w:trHeight w:val="352"/>
        </w:trPr>
        <w:tc>
          <w:tcPr>
            <w:tcW w:w="7083" w:type="dxa"/>
          </w:tcPr>
          <w:p w14:paraId="62CC4AA8" w14:textId="5DBB0D6E" w:rsidR="00F80BF1" w:rsidRDefault="00BB30D4" w:rsidP="00A729A7">
            <w:pPr>
              <w:pStyle w:val="TableParagraph"/>
              <w:numPr>
                <w:ilvl w:val="0"/>
                <w:numId w:val="2"/>
              </w:numPr>
              <w:spacing w:before="45"/>
            </w:pPr>
            <w:r>
              <w:t>On which of the following has you OHC based the frequency of inspections</w:t>
            </w:r>
          </w:p>
        </w:tc>
        <w:tc>
          <w:tcPr>
            <w:tcW w:w="1041" w:type="dxa"/>
          </w:tcPr>
          <w:p w14:paraId="5259099D" w14:textId="678262CA" w:rsidR="00F80BF1" w:rsidRDefault="0024568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514" w:type="dxa"/>
          </w:tcPr>
          <w:p w14:paraId="3CD2AC2B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</w:tr>
      <w:tr w:rsidR="00F80BF1" w14:paraId="2C474349" w14:textId="77777777">
        <w:trPr>
          <w:trHeight w:val="308"/>
        </w:trPr>
        <w:tc>
          <w:tcPr>
            <w:tcW w:w="7083" w:type="dxa"/>
          </w:tcPr>
          <w:p w14:paraId="6CE9E890" w14:textId="61986F51" w:rsidR="00F80BF1" w:rsidRDefault="00BB30D4" w:rsidP="0024568B">
            <w:pPr>
              <w:pStyle w:val="TableParagraph"/>
              <w:numPr>
                <w:ilvl w:val="0"/>
                <w:numId w:val="21"/>
              </w:numPr>
              <w:spacing w:line="268" w:lineRule="exact"/>
            </w:pPr>
            <w:r>
              <w:t>Area?</w:t>
            </w:r>
          </w:p>
        </w:tc>
        <w:tc>
          <w:tcPr>
            <w:tcW w:w="1041" w:type="dxa"/>
          </w:tcPr>
          <w:p w14:paraId="648BCA15" w14:textId="77777777" w:rsidR="00F80BF1" w:rsidRDefault="00BB30D4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61D46583" w14:textId="77777777" w:rsidR="00F80BF1" w:rsidRDefault="00BB30D4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F80BF1" w14:paraId="63B06E0B" w14:textId="77777777">
        <w:trPr>
          <w:trHeight w:val="309"/>
        </w:trPr>
        <w:tc>
          <w:tcPr>
            <w:tcW w:w="7083" w:type="dxa"/>
          </w:tcPr>
          <w:p w14:paraId="44ED0230" w14:textId="030721B3" w:rsidR="00F80BF1" w:rsidRDefault="00BB30D4" w:rsidP="0024568B">
            <w:pPr>
              <w:pStyle w:val="TableParagraph"/>
              <w:numPr>
                <w:ilvl w:val="0"/>
                <w:numId w:val="21"/>
              </w:numPr>
            </w:pPr>
            <w:r>
              <w:t>Risk?</w:t>
            </w:r>
          </w:p>
        </w:tc>
        <w:tc>
          <w:tcPr>
            <w:tcW w:w="1041" w:type="dxa"/>
          </w:tcPr>
          <w:p w14:paraId="5379CDE4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02DC9799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5DA76160" w14:textId="77777777">
        <w:trPr>
          <w:trHeight w:val="308"/>
        </w:trPr>
        <w:tc>
          <w:tcPr>
            <w:tcW w:w="7083" w:type="dxa"/>
          </w:tcPr>
          <w:p w14:paraId="027A9550" w14:textId="77777777" w:rsidR="00F80BF1" w:rsidRDefault="00BB30D4">
            <w:pPr>
              <w:pStyle w:val="TableParagraph"/>
              <w:tabs>
                <w:tab w:val="left" w:pos="1129"/>
              </w:tabs>
              <w:ind w:left="769"/>
            </w:pPr>
            <w:r>
              <w:t>c.</w:t>
            </w:r>
            <w:r>
              <w:tab/>
              <w:t>Previous incident</w:t>
            </w:r>
            <w:r>
              <w:rPr>
                <w:spacing w:val="-4"/>
              </w:rPr>
              <w:t xml:space="preserve"> </w:t>
            </w:r>
            <w:r>
              <w:t>rate?</w:t>
            </w:r>
          </w:p>
        </w:tc>
        <w:tc>
          <w:tcPr>
            <w:tcW w:w="1041" w:type="dxa"/>
          </w:tcPr>
          <w:p w14:paraId="33BEC51A" w14:textId="77777777" w:rsidR="00F80BF1" w:rsidRDefault="00BB30D4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89C4247" w14:textId="77777777" w:rsidR="00F80BF1" w:rsidRDefault="00BB30D4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F80BF1" w14:paraId="3BD54B70" w14:textId="77777777">
        <w:trPr>
          <w:trHeight w:val="308"/>
        </w:trPr>
        <w:tc>
          <w:tcPr>
            <w:tcW w:w="7083" w:type="dxa"/>
          </w:tcPr>
          <w:p w14:paraId="794F99EE" w14:textId="777C6DF1" w:rsidR="00F80BF1" w:rsidRDefault="00BB30D4" w:rsidP="0024568B">
            <w:pPr>
              <w:pStyle w:val="TableParagraph"/>
              <w:numPr>
                <w:ilvl w:val="0"/>
                <w:numId w:val="21"/>
              </w:numPr>
              <w:spacing w:line="268" w:lineRule="exact"/>
            </w:pPr>
            <w:r>
              <w:t>Potential for serious injury?</w:t>
            </w:r>
          </w:p>
        </w:tc>
        <w:tc>
          <w:tcPr>
            <w:tcW w:w="1041" w:type="dxa"/>
          </w:tcPr>
          <w:p w14:paraId="7DD13B8A" w14:textId="77777777" w:rsidR="00F80BF1" w:rsidRDefault="00BB30D4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EE6158B" w14:textId="77777777" w:rsidR="00F80BF1" w:rsidRDefault="00BB30D4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F80BF1" w14:paraId="1979FA30" w14:textId="77777777">
        <w:trPr>
          <w:trHeight w:val="265"/>
        </w:trPr>
        <w:tc>
          <w:tcPr>
            <w:tcW w:w="7083" w:type="dxa"/>
          </w:tcPr>
          <w:p w14:paraId="00BBEEA5" w14:textId="0ECEBD74" w:rsidR="00F80BF1" w:rsidRDefault="00BB30D4" w:rsidP="0024568B">
            <w:pPr>
              <w:pStyle w:val="TableParagraph"/>
              <w:numPr>
                <w:ilvl w:val="0"/>
                <w:numId w:val="21"/>
              </w:numPr>
              <w:spacing w:line="245" w:lineRule="exact"/>
            </w:pPr>
            <w:r>
              <w:t>Other?</w:t>
            </w:r>
          </w:p>
        </w:tc>
        <w:tc>
          <w:tcPr>
            <w:tcW w:w="1041" w:type="dxa"/>
          </w:tcPr>
          <w:p w14:paraId="44BED315" w14:textId="77777777" w:rsidR="00F80BF1" w:rsidRDefault="00BB30D4">
            <w:pPr>
              <w:pStyle w:val="TableParagraph"/>
              <w:spacing w:line="245" w:lineRule="exact"/>
              <w:ind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67B4ADBC" w14:textId="77777777" w:rsidR="00F80BF1" w:rsidRDefault="00BB30D4">
            <w:pPr>
              <w:pStyle w:val="TableParagraph"/>
              <w:spacing w:line="245" w:lineRule="exact"/>
              <w:ind w:right="47"/>
              <w:jc w:val="right"/>
            </w:pPr>
            <w:r>
              <w:t>No</w:t>
            </w:r>
          </w:p>
        </w:tc>
      </w:tr>
    </w:tbl>
    <w:p w14:paraId="777FC4B2" w14:textId="77777777" w:rsidR="00F80BF1" w:rsidRDefault="00F80BF1">
      <w:pPr>
        <w:spacing w:line="245" w:lineRule="exact"/>
        <w:jc w:val="right"/>
        <w:sectPr w:rsidR="00F80BF1">
          <w:footerReference w:type="default" r:id="rId8"/>
          <w:pgSz w:w="12240" w:h="15840"/>
          <w:pgMar w:top="1360" w:right="1300" w:bottom="900" w:left="1300" w:header="0" w:footer="714" w:gutter="0"/>
          <w:cols w:space="720"/>
        </w:sectPr>
      </w:pPr>
    </w:p>
    <w:p w14:paraId="7BA9E8E1" w14:textId="77777777" w:rsidR="00F80BF1" w:rsidRDefault="00F80BF1">
      <w:pPr>
        <w:pStyle w:val="BodyText"/>
        <w:spacing w:before="8"/>
        <w:rPr>
          <w:rFonts w:ascii="Cambria"/>
          <w:sz w:val="29"/>
        </w:rPr>
      </w:pPr>
    </w:p>
    <w:p w14:paraId="405808A2" w14:textId="77777777" w:rsidR="00F80BF1" w:rsidRDefault="00D96DF9">
      <w:pPr>
        <w:spacing w:before="80"/>
        <w:ind w:left="140"/>
        <w:rPr>
          <w:rFonts w:ascii="Cambria"/>
          <w:sz w:val="5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BE3B9D7" wp14:editId="5A5D4838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8890" r="8890" b="10160"/>
                <wp:wrapTopAndBottom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3E675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hYFQ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" strokecolor="#4f81bc" strokeweight=".96pt">
                <w10:wrap type="topAndBottom" anchorx="page"/>
              </v:line>
            </w:pict>
          </mc:Fallback>
        </mc:AlternateContent>
      </w:r>
      <w:r w:rsidR="00BB30D4">
        <w:rPr>
          <w:rFonts w:ascii="Cambria"/>
          <w:color w:val="17365D"/>
          <w:sz w:val="52"/>
        </w:rPr>
        <w:t>Training Analysis</w:t>
      </w:r>
    </w:p>
    <w:p w14:paraId="0C50034D" w14:textId="77777777" w:rsidR="00F80BF1" w:rsidRDefault="00F80BF1">
      <w:pPr>
        <w:pStyle w:val="BodyText"/>
        <w:rPr>
          <w:rFonts w:ascii="Cambria"/>
          <w:sz w:val="20"/>
        </w:rPr>
      </w:pPr>
    </w:p>
    <w:p w14:paraId="045744B9" w14:textId="77777777" w:rsidR="00F80BF1" w:rsidRDefault="00F80BF1">
      <w:pPr>
        <w:pStyle w:val="BodyText"/>
        <w:spacing w:before="11"/>
        <w:rPr>
          <w:rFonts w:ascii="Cambria"/>
          <w:sz w:val="29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8"/>
        <w:gridCol w:w="1685"/>
        <w:gridCol w:w="514"/>
      </w:tblGrid>
      <w:tr w:rsidR="00F80BF1" w14:paraId="5C1EF69C" w14:textId="77777777">
        <w:trPr>
          <w:trHeight w:val="264"/>
        </w:trPr>
        <w:tc>
          <w:tcPr>
            <w:tcW w:w="6438" w:type="dxa"/>
          </w:tcPr>
          <w:p w14:paraId="22F42089" w14:textId="5CB73DDC" w:rsidR="00F80BF1" w:rsidRDefault="00BB30D4">
            <w:pPr>
              <w:pStyle w:val="TableParagraph"/>
              <w:spacing w:line="225" w:lineRule="exact"/>
              <w:ind w:left="50"/>
            </w:pPr>
            <w:r>
              <w:t xml:space="preserve">1. Do all new employees </w:t>
            </w:r>
            <w:r w:rsidR="0024568B">
              <w:t xml:space="preserve">receive </w:t>
            </w:r>
            <w:r>
              <w:t>orientation?</w:t>
            </w:r>
          </w:p>
        </w:tc>
        <w:tc>
          <w:tcPr>
            <w:tcW w:w="1685" w:type="dxa"/>
          </w:tcPr>
          <w:p w14:paraId="0A90EB82" w14:textId="77777777" w:rsidR="00F80BF1" w:rsidRDefault="00BB30D4">
            <w:pPr>
              <w:pStyle w:val="TableParagraph"/>
              <w:spacing w:line="225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4A7957E" w14:textId="77777777" w:rsidR="00F80BF1" w:rsidRDefault="00BB30D4">
            <w:pPr>
              <w:pStyle w:val="TableParagraph"/>
              <w:spacing w:line="225" w:lineRule="exact"/>
              <w:ind w:right="46"/>
              <w:jc w:val="right"/>
            </w:pPr>
            <w:r>
              <w:t>No</w:t>
            </w:r>
          </w:p>
        </w:tc>
      </w:tr>
      <w:tr w:rsidR="00F80BF1" w14:paraId="5D062352" w14:textId="77777777">
        <w:trPr>
          <w:trHeight w:val="308"/>
        </w:trPr>
        <w:tc>
          <w:tcPr>
            <w:tcW w:w="6438" w:type="dxa"/>
          </w:tcPr>
          <w:p w14:paraId="2AE7B7FB" w14:textId="77777777" w:rsidR="00F80BF1" w:rsidRDefault="00BB30D4">
            <w:pPr>
              <w:pStyle w:val="TableParagraph"/>
              <w:spacing w:line="268" w:lineRule="exact"/>
              <w:ind w:left="50"/>
            </w:pPr>
            <w:r>
              <w:t>2. Do all transferring employees receive orientation?</w:t>
            </w:r>
          </w:p>
        </w:tc>
        <w:tc>
          <w:tcPr>
            <w:tcW w:w="1685" w:type="dxa"/>
          </w:tcPr>
          <w:p w14:paraId="1689F4F3" w14:textId="77777777" w:rsidR="00F80BF1" w:rsidRDefault="00BB30D4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4586BCCF" w14:textId="77777777" w:rsidR="00F80BF1" w:rsidRDefault="00BB30D4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F80BF1" w14:paraId="3937D0DB" w14:textId="77777777">
        <w:trPr>
          <w:trHeight w:val="309"/>
        </w:trPr>
        <w:tc>
          <w:tcPr>
            <w:tcW w:w="6438" w:type="dxa"/>
          </w:tcPr>
          <w:p w14:paraId="4F85DDA0" w14:textId="77777777" w:rsidR="00F80BF1" w:rsidRDefault="00BB30D4">
            <w:pPr>
              <w:pStyle w:val="TableParagraph"/>
              <w:ind w:left="50"/>
            </w:pPr>
            <w:r>
              <w:t>3. Do employees get trained for their specific work area?</w:t>
            </w:r>
          </w:p>
        </w:tc>
        <w:tc>
          <w:tcPr>
            <w:tcW w:w="1685" w:type="dxa"/>
          </w:tcPr>
          <w:p w14:paraId="5D941EFC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16759DEA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0255D08B" w14:textId="77777777">
        <w:trPr>
          <w:trHeight w:val="308"/>
        </w:trPr>
        <w:tc>
          <w:tcPr>
            <w:tcW w:w="6438" w:type="dxa"/>
          </w:tcPr>
          <w:p w14:paraId="2D5439E7" w14:textId="7CCCF6B6" w:rsidR="00F80BF1" w:rsidRDefault="00BB30D4">
            <w:pPr>
              <w:pStyle w:val="TableParagraph"/>
              <w:ind w:left="50"/>
            </w:pPr>
            <w:r>
              <w:t>4. Does training provided cover</w:t>
            </w:r>
            <w:r w:rsidR="0024568B">
              <w:t>:</w:t>
            </w:r>
          </w:p>
        </w:tc>
        <w:tc>
          <w:tcPr>
            <w:tcW w:w="1685" w:type="dxa"/>
          </w:tcPr>
          <w:p w14:paraId="133E0C51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4E6B3825" w14:textId="77777777" w:rsidR="00F80BF1" w:rsidRDefault="00F80BF1">
            <w:pPr>
              <w:pStyle w:val="TableParagraph"/>
              <w:rPr>
                <w:rFonts w:ascii="Times New Roman"/>
              </w:rPr>
            </w:pPr>
          </w:p>
        </w:tc>
      </w:tr>
      <w:tr w:rsidR="00F80BF1" w14:paraId="3F667C9C" w14:textId="77777777">
        <w:trPr>
          <w:trHeight w:val="308"/>
        </w:trPr>
        <w:tc>
          <w:tcPr>
            <w:tcW w:w="6438" w:type="dxa"/>
          </w:tcPr>
          <w:p w14:paraId="312E0398" w14:textId="0AB68E77" w:rsidR="00F80BF1" w:rsidRDefault="00BB30D4" w:rsidP="0024568B">
            <w:pPr>
              <w:pStyle w:val="TableParagraph"/>
              <w:numPr>
                <w:ilvl w:val="0"/>
                <w:numId w:val="24"/>
              </w:numPr>
              <w:spacing w:line="268" w:lineRule="exact"/>
            </w:pPr>
            <w:r>
              <w:t>Musculoskeletal injuries (RMIs)?</w:t>
            </w:r>
          </w:p>
        </w:tc>
        <w:tc>
          <w:tcPr>
            <w:tcW w:w="1685" w:type="dxa"/>
          </w:tcPr>
          <w:p w14:paraId="4D4CA04F" w14:textId="77777777" w:rsidR="00F80BF1" w:rsidRDefault="00BB30D4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0FAEC920" w14:textId="77777777" w:rsidR="00F80BF1" w:rsidRDefault="00BB30D4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F80BF1" w14:paraId="0B987D07" w14:textId="77777777">
        <w:trPr>
          <w:trHeight w:val="309"/>
        </w:trPr>
        <w:tc>
          <w:tcPr>
            <w:tcW w:w="6438" w:type="dxa"/>
          </w:tcPr>
          <w:p w14:paraId="59C7380C" w14:textId="4A52AEC9" w:rsidR="00F80BF1" w:rsidRDefault="00BB30D4" w:rsidP="0024568B">
            <w:pPr>
              <w:pStyle w:val="TableParagraph"/>
              <w:numPr>
                <w:ilvl w:val="0"/>
                <w:numId w:val="24"/>
              </w:numPr>
            </w:pPr>
            <w:r>
              <w:t>WHMIS?</w:t>
            </w:r>
          </w:p>
        </w:tc>
        <w:tc>
          <w:tcPr>
            <w:tcW w:w="1685" w:type="dxa"/>
          </w:tcPr>
          <w:p w14:paraId="4ABE1A39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A00CBD4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5F0C1503" w14:textId="77777777">
        <w:trPr>
          <w:trHeight w:val="308"/>
        </w:trPr>
        <w:tc>
          <w:tcPr>
            <w:tcW w:w="6438" w:type="dxa"/>
          </w:tcPr>
          <w:p w14:paraId="74013681" w14:textId="717C385B" w:rsidR="00F80BF1" w:rsidRDefault="00BB30D4">
            <w:pPr>
              <w:pStyle w:val="TableParagraph"/>
              <w:tabs>
                <w:tab w:val="left" w:pos="1129"/>
              </w:tabs>
              <w:ind w:left="769"/>
            </w:pPr>
            <w:r>
              <w:t>c.</w:t>
            </w:r>
            <w:r>
              <w:tab/>
              <w:t>Safety</w:t>
            </w:r>
            <w:r w:rsidR="001D010B">
              <w:rPr>
                <w:spacing w:val="-3"/>
              </w:rPr>
              <w:t xml:space="preserve"> p</w:t>
            </w:r>
            <w:r>
              <w:t>rogram?</w:t>
            </w:r>
          </w:p>
        </w:tc>
        <w:tc>
          <w:tcPr>
            <w:tcW w:w="1685" w:type="dxa"/>
          </w:tcPr>
          <w:p w14:paraId="6D94DF35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0343E746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26150598" w14:textId="77777777">
        <w:trPr>
          <w:trHeight w:val="308"/>
        </w:trPr>
        <w:tc>
          <w:tcPr>
            <w:tcW w:w="6438" w:type="dxa"/>
          </w:tcPr>
          <w:p w14:paraId="6D8EF0DA" w14:textId="2D0052EC" w:rsidR="00F80BF1" w:rsidRDefault="00BB30D4" w:rsidP="0024568B">
            <w:pPr>
              <w:pStyle w:val="TableParagraph"/>
              <w:numPr>
                <w:ilvl w:val="0"/>
                <w:numId w:val="24"/>
              </w:numPr>
              <w:spacing w:line="268" w:lineRule="exact"/>
            </w:pPr>
            <w:r>
              <w:t xml:space="preserve">Fire </w:t>
            </w:r>
            <w:r w:rsidR="001D010B">
              <w:t>s</w:t>
            </w:r>
            <w:r>
              <w:t>afety?</w:t>
            </w:r>
          </w:p>
        </w:tc>
        <w:tc>
          <w:tcPr>
            <w:tcW w:w="1685" w:type="dxa"/>
          </w:tcPr>
          <w:p w14:paraId="1FBAC718" w14:textId="77777777" w:rsidR="00F80BF1" w:rsidRDefault="00BB30D4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B74ACC6" w14:textId="77777777" w:rsidR="00F80BF1" w:rsidRDefault="00BB30D4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F80BF1" w14:paraId="105BEB5A" w14:textId="77777777">
        <w:trPr>
          <w:trHeight w:val="309"/>
        </w:trPr>
        <w:tc>
          <w:tcPr>
            <w:tcW w:w="6438" w:type="dxa"/>
          </w:tcPr>
          <w:p w14:paraId="0F844DA5" w14:textId="3CAF80E5" w:rsidR="00F80BF1" w:rsidRDefault="00BB30D4" w:rsidP="0024568B">
            <w:pPr>
              <w:pStyle w:val="TableParagraph"/>
              <w:numPr>
                <w:ilvl w:val="0"/>
                <w:numId w:val="24"/>
              </w:numPr>
            </w:pPr>
            <w:r>
              <w:t>Emergency Response Plan?</w:t>
            </w:r>
          </w:p>
        </w:tc>
        <w:tc>
          <w:tcPr>
            <w:tcW w:w="1685" w:type="dxa"/>
          </w:tcPr>
          <w:p w14:paraId="61A379F9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78B26CA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6DBDE101" w14:textId="77777777">
        <w:trPr>
          <w:trHeight w:val="309"/>
        </w:trPr>
        <w:tc>
          <w:tcPr>
            <w:tcW w:w="6438" w:type="dxa"/>
          </w:tcPr>
          <w:p w14:paraId="3160989D" w14:textId="7687F553" w:rsidR="00F80BF1" w:rsidRDefault="00BB30D4" w:rsidP="0024568B">
            <w:pPr>
              <w:pStyle w:val="TableParagraph"/>
              <w:numPr>
                <w:ilvl w:val="0"/>
                <w:numId w:val="24"/>
              </w:numPr>
              <w:tabs>
                <w:tab w:val="left" w:pos="1129"/>
              </w:tabs>
            </w:pPr>
            <w:r>
              <w:t>Personal Protective</w:t>
            </w:r>
            <w:r>
              <w:rPr>
                <w:spacing w:val="-3"/>
              </w:rPr>
              <w:t xml:space="preserve"> </w:t>
            </w:r>
            <w:r>
              <w:t>Equipment?</w:t>
            </w:r>
          </w:p>
        </w:tc>
        <w:tc>
          <w:tcPr>
            <w:tcW w:w="1685" w:type="dxa"/>
          </w:tcPr>
          <w:p w14:paraId="61CB8C5C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8D490A5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35080638" w14:textId="77777777">
        <w:trPr>
          <w:trHeight w:val="308"/>
        </w:trPr>
        <w:tc>
          <w:tcPr>
            <w:tcW w:w="6438" w:type="dxa"/>
          </w:tcPr>
          <w:p w14:paraId="286DE61D" w14:textId="041DCAA5" w:rsidR="00F80BF1" w:rsidRDefault="00BB30D4" w:rsidP="0024568B">
            <w:pPr>
              <w:pStyle w:val="TableParagraph"/>
              <w:numPr>
                <w:ilvl w:val="0"/>
                <w:numId w:val="24"/>
              </w:numPr>
              <w:tabs>
                <w:tab w:val="left" w:pos="1129"/>
              </w:tabs>
            </w:pPr>
            <w:r>
              <w:t>Safe work</w:t>
            </w:r>
            <w:r>
              <w:rPr>
                <w:spacing w:val="-1"/>
              </w:rPr>
              <w:t xml:space="preserve"> </w:t>
            </w:r>
            <w:r>
              <w:t>procedures?</w:t>
            </w:r>
          </w:p>
        </w:tc>
        <w:tc>
          <w:tcPr>
            <w:tcW w:w="1685" w:type="dxa"/>
          </w:tcPr>
          <w:p w14:paraId="1B21BF07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8AA36DF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0C239F0C" w14:textId="77777777">
        <w:trPr>
          <w:trHeight w:val="308"/>
        </w:trPr>
        <w:tc>
          <w:tcPr>
            <w:tcW w:w="6438" w:type="dxa"/>
          </w:tcPr>
          <w:p w14:paraId="0FE359E7" w14:textId="0A6B3B0A" w:rsidR="00F80BF1" w:rsidRDefault="00BB30D4" w:rsidP="0024568B">
            <w:pPr>
              <w:pStyle w:val="TableParagraph"/>
              <w:numPr>
                <w:ilvl w:val="0"/>
                <w:numId w:val="24"/>
              </w:numPr>
              <w:spacing w:line="268" w:lineRule="exact"/>
            </w:pPr>
            <w:r>
              <w:t>Physical hazards?</w:t>
            </w:r>
          </w:p>
        </w:tc>
        <w:tc>
          <w:tcPr>
            <w:tcW w:w="1685" w:type="dxa"/>
          </w:tcPr>
          <w:p w14:paraId="1FFCB84E" w14:textId="77777777" w:rsidR="00F80BF1" w:rsidRDefault="00BB30D4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D374374" w14:textId="77777777" w:rsidR="00F80BF1" w:rsidRDefault="00BB30D4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F80BF1" w14:paraId="6989BD06" w14:textId="77777777">
        <w:trPr>
          <w:trHeight w:val="309"/>
        </w:trPr>
        <w:tc>
          <w:tcPr>
            <w:tcW w:w="6438" w:type="dxa"/>
          </w:tcPr>
          <w:p w14:paraId="4D994409" w14:textId="7F43A55F" w:rsidR="00F80BF1" w:rsidRDefault="00BB30D4" w:rsidP="0024568B">
            <w:pPr>
              <w:pStyle w:val="TableParagraph"/>
              <w:numPr>
                <w:ilvl w:val="0"/>
                <w:numId w:val="24"/>
              </w:numPr>
              <w:tabs>
                <w:tab w:val="left" w:pos="1129"/>
              </w:tabs>
            </w:pP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hazards?</w:t>
            </w:r>
          </w:p>
        </w:tc>
        <w:tc>
          <w:tcPr>
            <w:tcW w:w="1685" w:type="dxa"/>
          </w:tcPr>
          <w:p w14:paraId="0BD3DB59" w14:textId="77777777" w:rsidR="00F80BF1" w:rsidRDefault="00BB30D4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992A326" w14:textId="77777777" w:rsidR="00F80BF1" w:rsidRDefault="00BB30D4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F80BF1" w14:paraId="651D81BA" w14:textId="77777777">
        <w:trPr>
          <w:trHeight w:val="265"/>
        </w:trPr>
        <w:tc>
          <w:tcPr>
            <w:tcW w:w="6438" w:type="dxa"/>
          </w:tcPr>
          <w:p w14:paraId="64256F50" w14:textId="407C2005" w:rsidR="00F80BF1" w:rsidRDefault="00BB30D4" w:rsidP="0024568B">
            <w:pPr>
              <w:pStyle w:val="TableParagraph"/>
              <w:numPr>
                <w:ilvl w:val="0"/>
                <w:numId w:val="24"/>
              </w:numPr>
              <w:tabs>
                <w:tab w:val="left" w:pos="1129"/>
              </w:tabs>
              <w:spacing w:line="245" w:lineRule="exact"/>
            </w:pPr>
            <w:r>
              <w:t>Biological</w:t>
            </w:r>
            <w:r>
              <w:rPr>
                <w:spacing w:val="-1"/>
              </w:rPr>
              <w:t xml:space="preserve"> </w:t>
            </w:r>
            <w:r>
              <w:t>hazards?</w:t>
            </w:r>
          </w:p>
        </w:tc>
        <w:tc>
          <w:tcPr>
            <w:tcW w:w="1685" w:type="dxa"/>
          </w:tcPr>
          <w:p w14:paraId="0B2C2BA1" w14:textId="77777777" w:rsidR="00F80BF1" w:rsidRDefault="00BB30D4">
            <w:pPr>
              <w:pStyle w:val="TableParagraph"/>
              <w:spacing w:line="245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892719E" w14:textId="77777777" w:rsidR="00F80BF1" w:rsidRDefault="00BB30D4">
            <w:pPr>
              <w:pStyle w:val="TableParagraph"/>
              <w:spacing w:line="245" w:lineRule="exact"/>
              <w:ind w:right="46"/>
              <w:jc w:val="right"/>
            </w:pPr>
            <w:r>
              <w:t>No</w:t>
            </w:r>
          </w:p>
        </w:tc>
      </w:tr>
    </w:tbl>
    <w:p w14:paraId="3806B9C7" w14:textId="77777777" w:rsidR="00F80BF1" w:rsidRDefault="00F80BF1">
      <w:pPr>
        <w:pStyle w:val="BodyText"/>
        <w:rPr>
          <w:rFonts w:ascii="Cambria"/>
          <w:sz w:val="20"/>
        </w:rPr>
      </w:pPr>
    </w:p>
    <w:p w14:paraId="7511CEC6" w14:textId="77777777" w:rsidR="00F80BF1" w:rsidRDefault="00F80BF1">
      <w:pPr>
        <w:pStyle w:val="BodyText"/>
        <w:rPr>
          <w:rFonts w:ascii="Cambria"/>
          <w:sz w:val="20"/>
        </w:rPr>
      </w:pPr>
    </w:p>
    <w:p w14:paraId="473666B5" w14:textId="77777777" w:rsidR="00F80BF1" w:rsidRDefault="00F80BF1">
      <w:pPr>
        <w:pStyle w:val="BodyText"/>
        <w:rPr>
          <w:rFonts w:ascii="Cambria"/>
          <w:sz w:val="20"/>
        </w:rPr>
      </w:pPr>
    </w:p>
    <w:p w14:paraId="0D0F136F" w14:textId="77777777" w:rsidR="00F80BF1" w:rsidRDefault="00F80BF1">
      <w:pPr>
        <w:pStyle w:val="BodyText"/>
        <w:rPr>
          <w:rFonts w:ascii="Cambria"/>
          <w:sz w:val="20"/>
        </w:rPr>
      </w:pPr>
    </w:p>
    <w:p w14:paraId="16694F76" w14:textId="77777777" w:rsidR="00F80BF1" w:rsidRDefault="00F80BF1">
      <w:pPr>
        <w:pStyle w:val="BodyText"/>
        <w:rPr>
          <w:rFonts w:ascii="Cambria"/>
          <w:sz w:val="20"/>
        </w:rPr>
      </w:pPr>
    </w:p>
    <w:p w14:paraId="611A15F1" w14:textId="77777777" w:rsidR="00F80BF1" w:rsidRDefault="00F80BF1">
      <w:pPr>
        <w:pStyle w:val="BodyText"/>
        <w:rPr>
          <w:rFonts w:ascii="Cambria"/>
          <w:sz w:val="20"/>
        </w:rPr>
      </w:pPr>
    </w:p>
    <w:p w14:paraId="40C8A19B" w14:textId="77777777" w:rsidR="00F80BF1" w:rsidRDefault="00F80BF1">
      <w:pPr>
        <w:pStyle w:val="BodyText"/>
        <w:rPr>
          <w:rFonts w:ascii="Cambria"/>
          <w:sz w:val="20"/>
        </w:rPr>
      </w:pPr>
    </w:p>
    <w:p w14:paraId="6BEC9617" w14:textId="77777777" w:rsidR="00F80BF1" w:rsidRDefault="00F80BF1">
      <w:pPr>
        <w:pStyle w:val="BodyText"/>
        <w:rPr>
          <w:rFonts w:ascii="Cambria"/>
          <w:sz w:val="20"/>
        </w:rPr>
      </w:pPr>
    </w:p>
    <w:p w14:paraId="6E46E7F0" w14:textId="77777777" w:rsidR="00F80BF1" w:rsidRDefault="00F80BF1">
      <w:pPr>
        <w:pStyle w:val="BodyText"/>
        <w:rPr>
          <w:rFonts w:ascii="Cambria"/>
          <w:sz w:val="20"/>
        </w:rPr>
      </w:pPr>
    </w:p>
    <w:p w14:paraId="313CDE7F" w14:textId="77777777" w:rsidR="00F80BF1" w:rsidRDefault="00F80BF1">
      <w:pPr>
        <w:pStyle w:val="BodyText"/>
        <w:rPr>
          <w:rFonts w:ascii="Cambria"/>
          <w:sz w:val="20"/>
        </w:rPr>
      </w:pPr>
    </w:p>
    <w:p w14:paraId="07306ECE" w14:textId="77777777" w:rsidR="00F80BF1" w:rsidRDefault="00F80BF1">
      <w:pPr>
        <w:pStyle w:val="BodyText"/>
        <w:rPr>
          <w:rFonts w:ascii="Cambria"/>
          <w:sz w:val="20"/>
        </w:rPr>
      </w:pPr>
    </w:p>
    <w:p w14:paraId="68177EF2" w14:textId="77777777" w:rsidR="00F80BF1" w:rsidRDefault="00F80BF1">
      <w:pPr>
        <w:pStyle w:val="BodyText"/>
        <w:rPr>
          <w:rFonts w:ascii="Cambria"/>
          <w:sz w:val="20"/>
        </w:rPr>
      </w:pPr>
    </w:p>
    <w:p w14:paraId="686DE6E6" w14:textId="77777777" w:rsidR="00F80BF1" w:rsidRDefault="00F80BF1">
      <w:pPr>
        <w:pStyle w:val="BodyText"/>
        <w:rPr>
          <w:rFonts w:ascii="Cambria"/>
          <w:sz w:val="20"/>
        </w:rPr>
      </w:pPr>
    </w:p>
    <w:p w14:paraId="5B3FEF5A" w14:textId="77777777" w:rsidR="00F80BF1" w:rsidRDefault="00F80BF1">
      <w:pPr>
        <w:pStyle w:val="BodyText"/>
        <w:rPr>
          <w:rFonts w:ascii="Cambria"/>
          <w:sz w:val="20"/>
        </w:rPr>
      </w:pPr>
    </w:p>
    <w:p w14:paraId="3ECE3BD1" w14:textId="77777777" w:rsidR="00F80BF1" w:rsidRDefault="00F80BF1">
      <w:pPr>
        <w:pStyle w:val="BodyText"/>
        <w:rPr>
          <w:rFonts w:ascii="Cambria"/>
          <w:sz w:val="20"/>
        </w:rPr>
      </w:pPr>
    </w:p>
    <w:p w14:paraId="08D99EE4" w14:textId="77777777" w:rsidR="00F80BF1" w:rsidRDefault="00F80BF1">
      <w:pPr>
        <w:pStyle w:val="BodyText"/>
        <w:rPr>
          <w:rFonts w:ascii="Cambria"/>
          <w:sz w:val="20"/>
        </w:rPr>
      </w:pPr>
    </w:p>
    <w:p w14:paraId="1FB13BC4" w14:textId="77777777" w:rsidR="00F80BF1" w:rsidRDefault="00F80BF1">
      <w:pPr>
        <w:pStyle w:val="BodyText"/>
        <w:rPr>
          <w:rFonts w:ascii="Cambria"/>
          <w:sz w:val="20"/>
        </w:rPr>
      </w:pPr>
    </w:p>
    <w:p w14:paraId="6D4E84C0" w14:textId="77777777" w:rsidR="00F80BF1" w:rsidRDefault="00F80BF1">
      <w:pPr>
        <w:pStyle w:val="BodyText"/>
        <w:rPr>
          <w:rFonts w:ascii="Cambria"/>
          <w:sz w:val="20"/>
        </w:rPr>
      </w:pPr>
    </w:p>
    <w:p w14:paraId="78479C94" w14:textId="77777777" w:rsidR="00F80BF1" w:rsidRDefault="00F80BF1">
      <w:pPr>
        <w:pStyle w:val="BodyText"/>
        <w:rPr>
          <w:rFonts w:ascii="Cambria"/>
          <w:sz w:val="20"/>
        </w:rPr>
      </w:pPr>
    </w:p>
    <w:p w14:paraId="6E4ECA15" w14:textId="77777777" w:rsidR="00F80BF1" w:rsidRDefault="00F80BF1">
      <w:pPr>
        <w:pStyle w:val="BodyText"/>
        <w:rPr>
          <w:rFonts w:ascii="Cambria"/>
          <w:sz w:val="20"/>
        </w:rPr>
      </w:pPr>
    </w:p>
    <w:p w14:paraId="5FAB6C42" w14:textId="77777777" w:rsidR="00F80BF1" w:rsidRDefault="00F80BF1">
      <w:pPr>
        <w:pStyle w:val="BodyText"/>
        <w:rPr>
          <w:rFonts w:ascii="Cambria"/>
          <w:sz w:val="20"/>
        </w:rPr>
      </w:pPr>
    </w:p>
    <w:p w14:paraId="4E64F7B8" w14:textId="77777777" w:rsidR="00F80BF1" w:rsidRDefault="00F80BF1">
      <w:pPr>
        <w:pStyle w:val="BodyText"/>
        <w:rPr>
          <w:rFonts w:ascii="Cambria"/>
          <w:sz w:val="20"/>
        </w:rPr>
      </w:pPr>
    </w:p>
    <w:p w14:paraId="12801C39" w14:textId="77777777" w:rsidR="00F80BF1" w:rsidRDefault="00F80BF1">
      <w:pPr>
        <w:pStyle w:val="BodyText"/>
        <w:rPr>
          <w:rFonts w:ascii="Cambria"/>
          <w:sz w:val="20"/>
        </w:rPr>
      </w:pPr>
    </w:p>
    <w:p w14:paraId="57C76A08" w14:textId="77777777" w:rsidR="00F80BF1" w:rsidRDefault="00F80BF1">
      <w:pPr>
        <w:pStyle w:val="BodyText"/>
        <w:rPr>
          <w:rFonts w:ascii="Cambria"/>
          <w:sz w:val="20"/>
        </w:rPr>
      </w:pPr>
    </w:p>
    <w:p w14:paraId="183B9F02" w14:textId="77777777" w:rsidR="00F80BF1" w:rsidRDefault="00F80BF1">
      <w:pPr>
        <w:pStyle w:val="BodyText"/>
        <w:rPr>
          <w:rFonts w:ascii="Cambria"/>
          <w:sz w:val="20"/>
        </w:rPr>
      </w:pPr>
    </w:p>
    <w:p w14:paraId="424FCAFF" w14:textId="77777777" w:rsidR="00F80BF1" w:rsidRDefault="00F80BF1">
      <w:pPr>
        <w:pStyle w:val="BodyText"/>
        <w:rPr>
          <w:rFonts w:ascii="Cambria"/>
          <w:sz w:val="20"/>
        </w:rPr>
      </w:pPr>
    </w:p>
    <w:p w14:paraId="0A2B661E" w14:textId="77777777" w:rsidR="00F80BF1" w:rsidRDefault="00F80BF1">
      <w:pPr>
        <w:pStyle w:val="BodyText"/>
        <w:rPr>
          <w:rFonts w:ascii="Cambria"/>
          <w:sz w:val="20"/>
        </w:rPr>
      </w:pPr>
    </w:p>
    <w:p w14:paraId="3DF93955" w14:textId="77777777" w:rsidR="00F80BF1" w:rsidRDefault="00F80BF1">
      <w:pPr>
        <w:pStyle w:val="BodyText"/>
        <w:rPr>
          <w:rFonts w:ascii="Cambria"/>
          <w:sz w:val="20"/>
        </w:rPr>
      </w:pPr>
    </w:p>
    <w:p w14:paraId="1D1940B5" w14:textId="77777777" w:rsidR="00F80BF1" w:rsidRDefault="00F80BF1">
      <w:pPr>
        <w:pStyle w:val="BodyText"/>
        <w:rPr>
          <w:rFonts w:ascii="Cambria"/>
          <w:sz w:val="20"/>
        </w:rPr>
      </w:pPr>
    </w:p>
    <w:p w14:paraId="1F710A6B" w14:textId="77777777" w:rsidR="00F80BF1" w:rsidRDefault="00F80BF1">
      <w:pPr>
        <w:pStyle w:val="BodyText"/>
        <w:spacing w:before="7"/>
        <w:rPr>
          <w:rFonts w:ascii="Cambria"/>
          <w:sz w:val="21"/>
        </w:rPr>
      </w:pPr>
    </w:p>
    <w:p w14:paraId="4EA96889" w14:textId="77777777" w:rsidR="00F80BF1" w:rsidRDefault="00BB30D4">
      <w:pPr>
        <w:spacing w:before="57"/>
        <w:ind w:left="140"/>
        <w:rPr>
          <w:i/>
        </w:rPr>
      </w:pPr>
      <w:r>
        <w:rPr>
          <w:i/>
        </w:rPr>
        <w:t xml:space="preserve">Reference – OH&amp;S regulation sections </w:t>
      </w:r>
      <w:r w:rsidR="00EA536D">
        <w:rPr>
          <w:i/>
        </w:rPr>
        <w:t>3-8</w:t>
      </w:r>
    </w:p>
    <w:p w14:paraId="541C3C6A" w14:textId="77777777" w:rsidR="00F80BF1" w:rsidRDefault="00F80BF1">
      <w:pPr>
        <w:sectPr w:rsidR="00F80BF1">
          <w:pgSz w:w="12240" w:h="15840"/>
          <w:pgMar w:top="1360" w:right="1300" w:bottom="900" w:left="1300" w:header="0" w:footer="714" w:gutter="0"/>
          <w:cols w:space="720"/>
        </w:sectPr>
      </w:pPr>
    </w:p>
    <w:p w14:paraId="5A4696E2" w14:textId="5790DF5F" w:rsidR="00F80BF1" w:rsidRDefault="00BB30D4">
      <w:pPr>
        <w:pStyle w:val="Heading2"/>
        <w:spacing w:before="77"/>
      </w:pPr>
      <w:r>
        <w:rPr>
          <w:color w:val="17365D"/>
        </w:rPr>
        <w:lastRenderedPageBreak/>
        <w:t xml:space="preserve">Policy Review </w:t>
      </w:r>
    </w:p>
    <w:p w14:paraId="611736EA" w14:textId="77777777" w:rsidR="00F80BF1" w:rsidRDefault="00D96DF9">
      <w:pPr>
        <w:ind w:left="140" w:right="2143"/>
        <w:rPr>
          <w:rFonts w:ascii="Cambria" w:hAnsi="Cambria"/>
          <w:sz w:val="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2F401C7" wp14:editId="65F4E58A">
                <wp:simplePos x="0" y="0"/>
                <wp:positionH relativeFrom="page">
                  <wp:posOffset>896620</wp:posOffset>
                </wp:positionH>
                <wp:positionV relativeFrom="paragraph">
                  <wp:posOffset>1041400</wp:posOffset>
                </wp:positionV>
                <wp:extent cx="5981065" cy="0"/>
                <wp:effectExtent l="10795" t="14605" r="8890" b="1397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48AE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82pt" to="541.5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BB30D4">
        <w:rPr>
          <w:rFonts w:ascii="Cambria" w:hAnsi="Cambria"/>
          <w:color w:val="17365D"/>
          <w:spacing w:val="2"/>
          <w:sz w:val="44"/>
        </w:rPr>
        <w:t xml:space="preserve">Policy 2.3 </w:t>
      </w:r>
      <w:r w:rsidR="00BB30D4">
        <w:rPr>
          <w:rFonts w:ascii="Cambria" w:hAnsi="Cambria"/>
          <w:color w:val="17365D"/>
          <w:sz w:val="44"/>
        </w:rPr>
        <w:t xml:space="preserve">– </w:t>
      </w:r>
      <w:r w:rsidR="00BB30D4">
        <w:rPr>
          <w:rFonts w:ascii="Cambria" w:hAnsi="Cambria"/>
          <w:color w:val="17365D"/>
          <w:spacing w:val="3"/>
          <w:sz w:val="44"/>
        </w:rPr>
        <w:t xml:space="preserve">Emergent </w:t>
      </w:r>
      <w:r w:rsidR="00BB30D4">
        <w:rPr>
          <w:rFonts w:ascii="Cambria" w:hAnsi="Cambria"/>
          <w:color w:val="17365D"/>
          <w:spacing w:val="4"/>
          <w:sz w:val="44"/>
        </w:rPr>
        <w:t xml:space="preserve">Situations </w:t>
      </w:r>
      <w:r w:rsidR="00BB30D4">
        <w:rPr>
          <w:rFonts w:ascii="Cambria" w:hAnsi="Cambria"/>
          <w:color w:val="17365D"/>
          <w:spacing w:val="2"/>
          <w:sz w:val="44"/>
        </w:rPr>
        <w:t xml:space="preserve">Policy </w:t>
      </w:r>
      <w:r w:rsidR="00BB30D4">
        <w:rPr>
          <w:rFonts w:ascii="Cambria" w:hAnsi="Cambria"/>
          <w:color w:val="17365D"/>
          <w:spacing w:val="3"/>
          <w:sz w:val="44"/>
        </w:rPr>
        <w:t xml:space="preserve">4.4 </w:t>
      </w:r>
      <w:r w:rsidR="00BB30D4">
        <w:rPr>
          <w:rFonts w:ascii="Cambria" w:hAnsi="Cambria"/>
          <w:color w:val="17365D"/>
          <w:sz w:val="44"/>
        </w:rPr>
        <w:t xml:space="preserve">– </w:t>
      </w:r>
      <w:r w:rsidR="00BB30D4">
        <w:rPr>
          <w:rFonts w:ascii="Cambria" w:hAnsi="Cambria"/>
          <w:color w:val="17365D"/>
          <w:spacing w:val="3"/>
          <w:sz w:val="44"/>
        </w:rPr>
        <w:t xml:space="preserve">Compressed </w:t>
      </w:r>
      <w:r w:rsidR="00BB30D4">
        <w:rPr>
          <w:rFonts w:ascii="Cambria" w:hAnsi="Cambria"/>
          <w:color w:val="17365D"/>
          <w:spacing w:val="2"/>
          <w:sz w:val="44"/>
        </w:rPr>
        <w:t xml:space="preserve">Gas </w:t>
      </w:r>
      <w:r w:rsidR="00BB30D4">
        <w:rPr>
          <w:rFonts w:ascii="Cambria" w:hAnsi="Cambria"/>
          <w:color w:val="17365D"/>
          <w:spacing w:val="3"/>
          <w:sz w:val="44"/>
        </w:rPr>
        <w:t xml:space="preserve">Cylinders </w:t>
      </w:r>
      <w:r w:rsidR="00BB30D4">
        <w:rPr>
          <w:rFonts w:ascii="Cambria" w:hAnsi="Cambria"/>
          <w:color w:val="17365D"/>
          <w:spacing w:val="2"/>
          <w:sz w:val="44"/>
        </w:rPr>
        <w:t xml:space="preserve">Policy 4.5 </w:t>
      </w:r>
      <w:r w:rsidR="00BB30D4">
        <w:rPr>
          <w:rFonts w:ascii="Cambria" w:hAnsi="Cambria"/>
          <w:color w:val="17365D"/>
          <w:sz w:val="44"/>
        </w:rPr>
        <w:t xml:space="preserve">– </w:t>
      </w:r>
      <w:r w:rsidR="00BB30D4">
        <w:rPr>
          <w:rFonts w:ascii="Cambria" w:hAnsi="Cambria"/>
          <w:color w:val="17365D"/>
          <w:spacing w:val="2"/>
          <w:sz w:val="44"/>
        </w:rPr>
        <w:t>Respiratory</w:t>
      </w:r>
      <w:r w:rsidR="00BB30D4">
        <w:rPr>
          <w:rFonts w:ascii="Cambria" w:hAnsi="Cambria"/>
          <w:color w:val="17365D"/>
          <w:spacing w:val="41"/>
          <w:sz w:val="44"/>
        </w:rPr>
        <w:t xml:space="preserve"> </w:t>
      </w:r>
      <w:r w:rsidR="00BB30D4">
        <w:rPr>
          <w:rFonts w:ascii="Cambria" w:hAnsi="Cambria"/>
          <w:color w:val="17365D"/>
          <w:spacing w:val="3"/>
          <w:sz w:val="44"/>
        </w:rPr>
        <w:t>Protection</w:t>
      </w:r>
    </w:p>
    <w:p w14:paraId="52A28E8A" w14:textId="77777777" w:rsidR="00F80BF1" w:rsidRDefault="00F80BF1">
      <w:pPr>
        <w:pStyle w:val="BodyText"/>
        <w:rPr>
          <w:rFonts w:ascii="Cambria"/>
          <w:sz w:val="20"/>
        </w:rPr>
      </w:pPr>
    </w:p>
    <w:p w14:paraId="414334AD" w14:textId="77777777" w:rsidR="00F80BF1" w:rsidRDefault="00F80BF1">
      <w:pPr>
        <w:pStyle w:val="BodyText"/>
        <w:rPr>
          <w:rFonts w:ascii="Cambria"/>
          <w:sz w:val="20"/>
        </w:rPr>
      </w:pPr>
    </w:p>
    <w:p w14:paraId="4A48A3F1" w14:textId="77777777" w:rsidR="00F80BF1" w:rsidRDefault="00F80BF1">
      <w:pPr>
        <w:pStyle w:val="BodyText"/>
        <w:rPr>
          <w:rFonts w:ascii="Cambria"/>
          <w:sz w:val="20"/>
        </w:rPr>
      </w:pPr>
    </w:p>
    <w:p w14:paraId="3FA7B45D" w14:textId="77777777" w:rsidR="00F80BF1" w:rsidRDefault="00BB30D4">
      <w:pPr>
        <w:pStyle w:val="BodyText"/>
        <w:spacing w:before="57" w:line="453" w:lineRule="auto"/>
        <w:ind w:left="140" w:right="6570"/>
      </w:pPr>
      <w:r>
        <w:t>What should the policy address? The policy should:</w:t>
      </w:r>
    </w:p>
    <w:p w14:paraId="1FBF2589" w14:textId="005A4524" w:rsidR="00F80BF1" w:rsidRDefault="00BB30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Identify internal and external resources that may be required to respond to an</w:t>
      </w:r>
      <w:r>
        <w:rPr>
          <w:spacing w:val="-13"/>
        </w:rPr>
        <w:t xml:space="preserve"> </w:t>
      </w:r>
      <w:r>
        <w:t>emergency</w:t>
      </w:r>
      <w:r w:rsidR="001D010B">
        <w:t>.</w:t>
      </w:r>
    </w:p>
    <w:p w14:paraId="030FB2C5" w14:textId="77777777" w:rsidR="00F80BF1" w:rsidRDefault="00BB30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3"/>
      </w:pPr>
      <w:r>
        <w:t>The resources identified should include personnel and</w:t>
      </w:r>
      <w:r>
        <w:rPr>
          <w:spacing w:val="-4"/>
        </w:rPr>
        <w:t xml:space="preserve"> </w:t>
      </w:r>
      <w:r>
        <w:t>equipment.</w:t>
      </w:r>
    </w:p>
    <w:p w14:paraId="0C49D350" w14:textId="77777777" w:rsidR="00F80BF1" w:rsidRDefault="00F80BF1">
      <w:pPr>
        <w:pStyle w:val="BodyText"/>
        <w:rPr>
          <w:sz w:val="20"/>
        </w:rPr>
      </w:pPr>
    </w:p>
    <w:p w14:paraId="073C49D5" w14:textId="77777777" w:rsidR="00F80BF1" w:rsidRDefault="00F80BF1">
      <w:pPr>
        <w:pStyle w:val="BodyText"/>
        <w:rPr>
          <w:sz w:val="20"/>
        </w:rPr>
      </w:pPr>
    </w:p>
    <w:p w14:paraId="2EE92977" w14:textId="77777777" w:rsidR="00F80BF1" w:rsidRDefault="00F80BF1">
      <w:pPr>
        <w:pStyle w:val="BodyText"/>
        <w:rPr>
          <w:sz w:val="20"/>
        </w:rPr>
      </w:pPr>
    </w:p>
    <w:p w14:paraId="41E8948C" w14:textId="77777777" w:rsidR="00F80BF1" w:rsidRDefault="00F80BF1">
      <w:pPr>
        <w:pStyle w:val="BodyText"/>
        <w:rPr>
          <w:sz w:val="20"/>
        </w:rPr>
      </w:pPr>
    </w:p>
    <w:p w14:paraId="12979B66" w14:textId="77777777" w:rsidR="00F80BF1" w:rsidRDefault="00F80BF1">
      <w:pPr>
        <w:pStyle w:val="BodyText"/>
        <w:rPr>
          <w:sz w:val="20"/>
        </w:rPr>
      </w:pPr>
    </w:p>
    <w:p w14:paraId="5D31580B" w14:textId="77777777" w:rsidR="00F80BF1" w:rsidRDefault="00F80BF1">
      <w:pPr>
        <w:pStyle w:val="BodyText"/>
        <w:rPr>
          <w:sz w:val="20"/>
        </w:rPr>
      </w:pPr>
    </w:p>
    <w:p w14:paraId="490B7C7B" w14:textId="77777777" w:rsidR="00F80BF1" w:rsidRDefault="00F80BF1">
      <w:pPr>
        <w:pStyle w:val="BodyText"/>
        <w:rPr>
          <w:sz w:val="20"/>
        </w:rPr>
      </w:pPr>
    </w:p>
    <w:p w14:paraId="58B35665" w14:textId="77777777" w:rsidR="00F80BF1" w:rsidRDefault="00F80BF1">
      <w:pPr>
        <w:pStyle w:val="BodyText"/>
        <w:rPr>
          <w:sz w:val="20"/>
        </w:rPr>
      </w:pPr>
    </w:p>
    <w:p w14:paraId="7306471E" w14:textId="77777777" w:rsidR="00F80BF1" w:rsidRDefault="00F80BF1">
      <w:pPr>
        <w:pStyle w:val="BodyText"/>
        <w:rPr>
          <w:sz w:val="20"/>
        </w:rPr>
      </w:pPr>
    </w:p>
    <w:p w14:paraId="52E32F5A" w14:textId="77777777" w:rsidR="00F80BF1" w:rsidRDefault="00F80BF1">
      <w:pPr>
        <w:pStyle w:val="BodyText"/>
        <w:rPr>
          <w:sz w:val="20"/>
        </w:rPr>
      </w:pPr>
    </w:p>
    <w:p w14:paraId="709C676F" w14:textId="77777777" w:rsidR="00F80BF1" w:rsidRDefault="00F80BF1">
      <w:pPr>
        <w:pStyle w:val="BodyText"/>
        <w:rPr>
          <w:sz w:val="20"/>
        </w:rPr>
      </w:pPr>
    </w:p>
    <w:p w14:paraId="3B390210" w14:textId="77777777" w:rsidR="00F80BF1" w:rsidRDefault="00F80BF1">
      <w:pPr>
        <w:pStyle w:val="BodyText"/>
        <w:rPr>
          <w:sz w:val="20"/>
        </w:rPr>
      </w:pPr>
    </w:p>
    <w:p w14:paraId="1510F9A8" w14:textId="77777777" w:rsidR="00F80BF1" w:rsidRDefault="00F80BF1">
      <w:pPr>
        <w:pStyle w:val="BodyText"/>
        <w:rPr>
          <w:sz w:val="20"/>
        </w:rPr>
      </w:pPr>
    </w:p>
    <w:p w14:paraId="47464D57" w14:textId="77777777" w:rsidR="00F80BF1" w:rsidRDefault="00F80BF1">
      <w:pPr>
        <w:pStyle w:val="BodyText"/>
        <w:rPr>
          <w:sz w:val="20"/>
        </w:rPr>
      </w:pPr>
    </w:p>
    <w:p w14:paraId="6F11DBFE" w14:textId="77777777" w:rsidR="00F80BF1" w:rsidRDefault="00F80BF1">
      <w:pPr>
        <w:pStyle w:val="BodyText"/>
        <w:rPr>
          <w:sz w:val="20"/>
        </w:rPr>
      </w:pPr>
    </w:p>
    <w:p w14:paraId="1B3193DD" w14:textId="77777777" w:rsidR="00F80BF1" w:rsidRDefault="00F80BF1">
      <w:pPr>
        <w:pStyle w:val="BodyText"/>
        <w:rPr>
          <w:sz w:val="20"/>
        </w:rPr>
      </w:pPr>
    </w:p>
    <w:p w14:paraId="58025109" w14:textId="77777777" w:rsidR="00F80BF1" w:rsidRDefault="00F80BF1">
      <w:pPr>
        <w:pStyle w:val="BodyText"/>
        <w:rPr>
          <w:sz w:val="20"/>
        </w:rPr>
      </w:pPr>
    </w:p>
    <w:p w14:paraId="6BEBB89C" w14:textId="77777777" w:rsidR="00F80BF1" w:rsidRDefault="00F80BF1">
      <w:pPr>
        <w:pStyle w:val="BodyText"/>
        <w:rPr>
          <w:sz w:val="20"/>
        </w:rPr>
      </w:pPr>
    </w:p>
    <w:p w14:paraId="4D16198E" w14:textId="77777777" w:rsidR="00F80BF1" w:rsidRDefault="00F80BF1">
      <w:pPr>
        <w:pStyle w:val="BodyText"/>
        <w:rPr>
          <w:sz w:val="20"/>
        </w:rPr>
      </w:pPr>
    </w:p>
    <w:p w14:paraId="63DF312E" w14:textId="77777777" w:rsidR="00F80BF1" w:rsidRDefault="00F80BF1">
      <w:pPr>
        <w:pStyle w:val="BodyText"/>
        <w:rPr>
          <w:sz w:val="20"/>
        </w:rPr>
      </w:pPr>
    </w:p>
    <w:p w14:paraId="046E8E54" w14:textId="77777777" w:rsidR="00F80BF1" w:rsidRDefault="00F80BF1">
      <w:pPr>
        <w:pStyle w:val="BodyText"/>
        <w:rPr>
          <w:sz w:val="20"/>
        </w:rPr>
      </w:pPr>
    </w:p>
    <w:p w14:paraId="2056CD1D" w14:textId="77777777" w:rsidR="00F80BF1" w:rsidRDefault="00F80BF1">
      <w:pPr>
        <w:pStyle w:val="BodyText"/>
        <w:rPr>
          <w:sz w:val="20"/>
        </w:rPr>
      </w:pPr>
    </w:p>
    <w:p w14:paraId="3D078589" w14:textId="77777777" w:rsidR="00F80BF1" w:rsidRDefault="00F80BF1">
      <w:pPr>
        <w:pStyle w:val="BodyText"/>
        <w:rPr>
          <w:sz w:val="20"/>
        </w:rPr>
      </w:pPr>
    </w:p>
    <w:p w14:paraId="649AB4DB" w14:textId="77777777" w:rsidR="00F80BF1" w:rsidRDefault="00F80BF1">
      <w:pPr>
        <w:pStyle w:val="BodyText"/>
        <w:rPr>
          <w:sz w:val="20"/>
        </w:rPr>
      </w:pPr>
    </w:p>
    <w:p w14:paraId="1E191877" w14:textId="77777777" w:rsidR="00F80BF1" w:rsidRDefault="00F80BF1">
      <w:pPr>
        <w:pStyle w:val="BodyText"/>
        <w:rPr>
          <w:sz w:val="20"/>
        </w:rPr>
      </w:pPr>
    </w:p>
    <w:p w14:paraId="43CC5E14" w14:textId="77777777" w:rsidR="00F80BF1" w:rsidRDefault="00F80BF1">
      <w:pPr>
        <w:pStyle w:val="BodyText"/>
        <w:rPr>
          <w:sz w:val="20"/>
        </w:rPr>
      </w:pPr>
    </w:p>
    <w:p w14:paraId="1241FEBC" w14:textId="77777777" w:rsidR="00F80BF1" w:rsidRDefault="00F80BF1">
      <w:pPr>
        <w:pStyle w:val="BodyText"/>
        <w:rPr>
          <w:sz w:val="20"/>
        </w:rPr>
      </w:pPr>
    </w:p>
    <w:p w14:paraId="08D62121" w14:textId="77777777" w:rsidR="00F80BF1" w:rsidRDefault="00F80BF1">
      <w:pPr>
        <w:pStyle w:val="BodyText"/>
        <w:rPr>
          <w:sz w:val="20"/>
        </w:rPr>
      </w:pPr>
    </w:p>
    <w:p w14:paraId="19C1B69F" w14:textId="77777777" w:rsidR="00F80BF1" w:rsidRDefault="00F80BF1">
      <w:pPr>
        <w:pStyle w:val="BodyText"/>
        <w:rPr>
          <w:sz w:val="20"/>
        </w:rPr>
      </w:pPr>
    </w:p>
    <w:p w14:paraId="3787BE1D" w14:textId="77777777" w:rsidR="00F80BF1" w:rsidRDefault="00F80BF1">
      <w:pPr>
        <w:pStyle w:val="BodyText"/>
        <w:spacing w:before="8"/>
        <w:rPr>
          <w:sz w:val="28"/>
        </w:rPr>
      </w:pPr>
    </w:p>
    <w:p w14:paraId="6D953BE5" w14:textId="13F27576" w:rsidR="00F80BF1" w:rsidRDefault="00BB30D4">
      <w:pPr>
        <w:tabs>
          <w:tab w:val="left" w:pos="8503"/>
        </w:tabs>
        <w:spacing w:before="100"/>
        <w:ind w:left="140"/>
        <w:rPr>
          <w:i/>
        </w:rPr>
      </w:pPr>
      <w:r>
        <w:rPr>
          <w:rFonts w:ascii="Cambria" w:hAnsi="Cambria"/>
          <w:i/>
          <w:color w:val="8B8B8B"/>
        </w:rPr>
        <w:t xml:space="preserve">Policy Review – </w:t>
      </w:r>
      <w:r w:rsidR="001D010B">
        <w:rPr>
          <w:rFonts w:ascii="Cambria" w:hAnsi="Cambria"/>
          <w:i/>
          <w:color w:val="8B8B8B"/>
        </w:rPr>
        <w:t>Y</w:t>
      </w:r>
      <w:r>
        <w:rPr>
          <w:rFonts w:ascii="Cambria" w:hAnsi="Cambria"/>
          <w:i/>
          <w:color w:val="8B8B8B"/>
        </w:rPr>
        <w:t xml:space="preserve">ear </w:t>
      </w:r>
      <w:r w:rsidR="001D010B">
        <w:rPr>
          <w:rFonts w:ascii="Cambria" w:hAnsi="Cambria"/>
          <w:i/>
          <w:color w:val="8B8B8B"/>
        </w:rPr>
        <w:t>T</w:t>
      </w:r>
      <w:r>
        <w:rPr>
          <w:rFonts w:ascii="Cambria" w:hAnsi="Cambria"/>
          <w:i/>
          <w:color w:val="8B8B8B"/>
        </w:rPr>
        <w:t>hree</w:t>
      </w:r>
      <w:r w:rsidR="001D010B">
        <w:rPr>
          <w:rFonts w:ascii="Cambria" w:hAnsi="Cambria"/>
          <w:i/>
          <w:color w:val="8B8B8B"/>
        </w:rPr>
        <w:t>:</w:t>
      </w:r>
      <w:r>
        <w:rPr>
          <w:rFonts w:ascii="Cambria" w:hAnsi="Cambria"/>
          <w:i/>
          <w:color w:val="8B8B8B"/>
          <w:spacing w:val="-3"/>
        </w:rPr>
        <w:t xml:space="preserve"> </w:t>
      </w:r>
      <w:r>
        <w:rPr>
          <w:rFonts w:ascii="Cambria" w:hAnsi="Cambria"/>
          <w:i/>
          <w:color w:val="8B8B8B"/>
        </w:rPr>
        <w:t>April</w:t>
      </w:r>
      <w:r w:rsidR="001D010B">
        <w:rPr>
          <w:rFonts w:ascii="Cambria" w:hAnsi="Cambria"/>
          <w:i/>
          <w:color w:val="8B8B8B"/>
        </w:rPr>
        <w:t xml:space="preserve"> </w:t>
      </w:r>
      <w:r>
        <w:rPr>
          <w:rFonts w:ascii="Cambria" w:hAnsi="Cambria"/>
          <w:i/>
          <w:color w:val="8B8B8B"/>
        </w:rPr>
        <w:t>-</w:t>
      </w:r>
      <w:r w:rsidR="001D010B">
        <w:rPr>
          <w:rFonts w:ascii="Cambria" w:hAnsi="Cambria"/>
          <w:i/>
          <w:color w:val="8B8B8B"/>
        </w:rPr>
        <w:t xml:space="preserve"> </w:t>
      </w:r>
      <w:r>
        <w:rPr>
          <w:rFonts w:ascii="Cambria" w:hAnsi="Cambria"/>
          <w:i/>
          <w:color w:val="8B8B8B"/>
        </w:rPr>
        <w:t>June</w:t>
      </w:r>
      <w:r>
        <w:rPr>
          <w:rFonts w:ascii="Cambria" w:hAnsi="Cambria"/>
          <w:i/>
          <w:color w:val="8B8B8B"/>
        </w:rPr>
        <w:tab/>
      </w:r>
    </w:p>
    <w:sectPr w:rsidR="00F80BF1">
      <w:footerReference w:type="default" r:id="rId9"/>
      <w:pgSz w:w="12240" w:h="15840"/>
      <w:pgMar w:top="136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D511" w14:textId="77777777" w:rsidR="00DF2398" w:rsidRDefault="00DF2398">
      <w:r>
        <w:separator/>
      </w:r>
    </w:p>
  </w:endnote>
  <w:endnote w:type="continuationSeparator" w:id="0">
    <w:p w14:paraId="6B08A45D" w14:textId="77777777" w:rsidR="00DF2398" w:rsidRDefault="00D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462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2E510" w14:textId="5DE9FB59" w:rsidR="001D010B" w:rsidRDefault="001D01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B0550" w14:textId="49782F14" w:rsidR="00DF2398" w:rsidRDefault="00DF239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1242" w14:textId="77777777" w:rsidR="00DF2398" w:rsidRDefault="00D96DF9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5792" behindDoc="1" locked="0" layoutInCell="1" allowOverlap="1" wp14:anchorId="2D9DB1AC" wp14:editId="15B5DFC4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16617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23C5C" w14:textId="73CADF5D" w:rsidR="00DF2398" w:rsidRDefault="00DF2398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Year </w:t>
                          </w:r>
                          <w:r w:rsidR="0024568B">
                            <w:rPr>
                              <w:i/>
                            </w:rPr>
                            <w:t>T</w:t>
                          </w:r>
                          <w:r>
                            <w:rPr>
                              <w:i/>
                            </w:rPr>
                            <w:t>hree</w:t>
                          </w:r>
                          <w:r w:rsidR="0024568B"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</w:rPr>
                            <w:t xml:space="preserve"> April</w:t>
                          </w:r>
                          <w:r w:rsidR="0024568B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 w:rsidR="0024568B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B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3.7pt;width:130.85pt;height:13.05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" filled="f" stroked="f">
              <v:textbox inset="0,0,0,0">
                <w:txbxContent>
                  <w:p w14:paraId="21923C5C" w14:textId="73CADF5D" w:rsidR="00DF2398" w:rsidRDefault="00DF2398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Year </w:t>
                    </w:r>
                    <w:r w:rsidR="0024568B">
                      <w:rPr>
                        <w:i/>
                      </w:rPr>
                      <w:t>T</w:t>
                    </w:r>
                    <w:r>
                      <w:rPr>
                        <w:i/>
                      </w:rPr>
                      <w:t>hree</w:t>
                    </w:r>
                    <w:r w:rsidR="0024568B">
                      <w:rPr>
                        <w:i/>
                      </w:rPr>
                      <w:t>:</w:t>
                    </w:r>
                    <w:r>
                      <w:rPr>
                        <w:i/>
                      </w:rPr>
                      <w:t xml:space="preserve"> April</w:t>
                    </w:r>
                    <w:r w:rsidR="0024568B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 w:rsidR="0024568B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85E0" w14:textId="77777777" w:rsidR="00DF2398" w:rsidRDefault="00DF239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CC74" w14:textId="77777777" w:rsidR="00DF2398" w:rsidRDefault="00DF2398">
      <w:r>
        <w:separator/>
      </w:r>
    </w:p>
  </w:footnote>
  <w:footnote w:type="continuationSeparator" w:id="0">
    <w:p w14:paraId="46F8A152" w14:textId="77777777" w:rsidR="00DF2398" w:rsidRDefault="00DF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C87"/>
    <w:multiLevelType w:val="hybridMultilevel"/>
    <w:tmpl w:val="FF8E9286"/>
    <w:lvl w:ilvl="0" w:tplc="CAACB3A2">
      <w:numFmt w:val="bullet"/>
      <w:lvlText w:val="-"/>
      <w:lvlJc w:val="left"/>
      <w:pPr>
        <w:ind w:left="315" w:hanging="20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CB528790">
      <w:numFmt w:val="bullet"/>
      <w:lvlText w:val="•"/>
      <w:lvlJc w:val="left"/>
      <w:pPr>
        <w:ind w:left="609" w:hanging="207"/>
      </w:pPr>
      <w:rPr>
        <w:rFonts w:hint="default"/>
        <w:lang w:val="en-CA" w:eastAsia="en-CA" w:bidi="en-CA"/>
      </w:rPr>
    </w:lvl>
    <w:lvl w:ilvl="2" w:tplc="3622411E">
      <w:numFmt w:val="bullet"/>
      <w:lvlText w:val="•"/>
      <w:lvlJc w:val="left"/>
      <w:pPr>
        <w:ind w:left="899" w:hanging="207"/>
      </w:pPr>
      <w:rPr>
        <w:rFonts w:hint="default"/>
        <w:lang w:val="en-CA" w:eastAsia="en-CA" w:bidi="en-CA"/>
      </w:rPr>
    </w:lvl>
    <w:lvl w:ilvl="3" w:tplc="95FC6ED2">
      <w:numFmt w:val="bullet"/>
      <w:lvlText w:val="•"/>
      <w:lvlJc w:val="left"/>
      <w:pPr>
        <w:ind w:left="1189" w:hanging="207"/>
      </w:pPr>
      <w:rPr>
        <w:rFonts w:hint="default"/>
        <w:lang w:val="en-CA" w:eastAsia="en-CA" w:bidi="en-CA"/>
      </w:rPr>
    </w:lvl>
    <w:lvl w:ilvl="4" w:tplc="E636590A">
      <w:numFmt w:val="bullet"/>
      <w:lvlText w:val="•"/>
      <w:lvlJc w:val="left"/>
      <w:pPr>
        <w:ind w:left="1479" w:hanging="207"/>
      </w:pPr>
      <w:rPr>
        <w:rFonts w:hint="default"/>
        <w:lang w:val="en-CA" w:eastAsia="en-CA" w:bidi="en-CA"/>
      </w:rPr>
    </w:lvl>
    <w:lvl w:ilvl="5" w:tplc="46D00510">
      <w:numFmt w:val="bullet"/>
      <w:lvlText w:val="•"/>
      <w:lvlJc w:val="left"/>
      <w:pPr>
        <w:ind w:left="1769" w:hanging="207"/>
      </w:pPr>
      <w:rPr>
        <w:rFonts w:hint="default"/>
        <w:lang w:val="en-CA" w:eastAsia="en-CA" w:bidi="en-CA"/>
      </w:rPr>
    </w:lvl>
    <w:lvl w:ilvl="6" w:tplc="93DAA31E">
      <w:numFmt w:val="bullet"/>
      <w:lvlText w:val="•"/>
      <w:lvlJc w:val="left"/>
      <w:pPr>
        <w:ind w:left="2058" w:hanging="207"/>
      </w:pPr>
      <w:rPr>
        <w:rFonts w:hint="default"/>
        <w:lang w:val="en-CA" w:eastAsia="en-CA" w:bidi="en-CA"/>
      </w:rPr>
    </w:lvl>
    <w:lvl w:ilvl="7" w:tplc="3594DCA2">
      <w:numFmt w:val="bullet"/>
      <w:lvlText w:val="•"/>
      <w:lvlJc w:val="left"/>
      <w:pPr>
        <w:ind w:left="2348" w:hanging="207"/>
      </w:pPr>
      <w:rPr>
        <w:rFonts w:hint="default"/>
        <w:lang w:val="en-CA" w:eastAsia="en-CA" w:bidi="en-CA"/>
      </w:rPr>
    </w:lvl>
    <w:lvl w:ilvl="8" w:tplc="BA3ABCAC">
      <w:numFmt w:val="bullet"/>
      <w:lvlText w:val="•"/>
      <w:lvlJc w:val="left"/>
      <w:pPr>
        <w:ind w:left="2638" w:hanging="207"/>
      </w:pPr>
      <w:rPr>
        <w:rFonts w:hint="default"/>
        <w:lang w:val="en-CA" w:eastAsia="en-CA" w:bidi="en-CA"/>
      </w:rPr>
    </w:lvl>
  </w:abstractNum>
  <w:abstractNum w:abstractNumId="1" w15:restartNumberingAfterBreak="0">
    <w:nsid w:val="173E5B58"/>
    <w:multiLevelType w:val="hybridMultilevel"/>
    <w:tmpl w:val="11BA6242"/>
    <w:lvl w:ilvl="0" w:tplc="F3ACD220">
      <w:numFmt w:val="bullet"/>
      <w:lvlText w:val="-"/>
      <w:lvlJc w:val="left"/>
      <w:pPr>
        <w:ind w:left="315" w:hanging="20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6260CB4">
      <w:numFmt w:val="bullet"/>
      <w:lvlText w:val="•"/>
      <w:lvlJc w:val="left"/>
      <w:pPr>
        <w:ind w:left="609" w:hanging="207"/>
      </w:pPr>
      <w:rPr>
        <w:rFonts w:hint="default"/>
        <w:lang w:val="en-CA" w:eastAsia="en-CA" w:bidi="en-CA"/>
      </w:rPr>
    </w:lvl>
    <w:lvl w:ilvl="2" w:tplc="BAB2C3CA">
      <w:numFmt w:val="bullet"/>
      <w:lvlText w:val="•"/>
      <w:lvlJc w:val="left"/>
      <w:pPr>
        <w:ind w:left="899" w:hanging="207"/>
      </w:pPr>
      <w:rPr>
        <w:rFonts w:hint="default"/>
        <w:lang w:val="en-CA" w:eastAsia="en-CA" w:bidi="en-CA"/>
      </w:rPr>
    </w:lvl>
    <w:lvl w:ilvl="3" w:tplc="BBB0F2A0">
      <w:numFmt w:val="bullet"/>
      <w:lvlText w:val="•"/>
      <w:lvlJc w:val="left"/>
      <w:pPr>
        <w:ind w:left="1189" w:hanging="207"/>
      </w:pPr>
      <w:rPr>
        <w:rFonts w:hint="default"/>
        <w:lang w:val="en-CA" w:eastAsia="en-CA" w:bidi="en-CA"/>
      </w:rPr>
    </w:lvl>
    <w:lvl w:ilvl="4" w:tplc="9866E632">
      <w:numFmt w:val="bullet"/>
      <w:lvlText w:val="•"/>
      <w:lvlJc w:val="left"/>
      <w:pPr>
        <w:ind w:left="1479" w:hanging="207"/>
      </w:pPr>
      <w:rPr>
        <w:rFonts w:hint="default"/>
        <w:lang w:val="en-CA" w:eastAsia="en-CA" w:bidi="en-CA"/>
      </w:rPr>
    </w:lvl>
    <w:lvl w:ilvl="5" w:tplc="A0AA3166">
      <w:numFmt w:val="bullet"/>
      <w:lvlText w:val="•"/>
      <w:lvlJc w:val="left"/>
      <w:pPr>
        <w:ind w:left="1769" w:hanging="207"/>
      </w:pPr>
      <w:rPr>
        <w:rFonts w:hint="default"/>
        <w:lang w:val="en-CA" w:eastAsia="en-CA" w:bidi="en-CA"/>
      </w:rPr>
    </w:lvl>
    <w:lvl w:ilvl="6" w:tplc="8CD06C36">
      <w:numFmt w:val="bullet"/>
      <w:lvlText w:val="•"/>
      <w:lvlJc w:val="left"/>
      <w:pPr>
        <w:ind w:left="2058" w:hanging="207"/>
      </w:pPr>
      <w:rPr>
        <w:rFonts w:hint="default"/>
        <w:lang w:val="en-CA" w:eastAsia="en-CA" w:bidi="en-CA"/>
      </w:rPr>
    </w:lvl>
    <w:lvl w:ilvl="7" w:tplc="F18C0E4A">
      <w:numFmt w:val="bullet"/>
      <w:lvlText w:val="•"/>
      <w:lvlJc w:val="left"/>
      <w:pPr>
        <w:ind w:left="2348" w:hanging="207"/>
      </w:pPr>
      <w:rPr>
        <w:rFonts w:hint="default"/>
        <w:lang w:val="en-CA" w:eastAsia="en-CA" w:bidi="en-CA"/>
      </w:rPr>
    </w:lvl>
    <w:lvl w:ilvl="8" w:tplc="729060D2">
      <w:numFmt w:val="bullet"/>
      <w:lvlText w:val="•"/>
      <w:lvlJc w:val="left"/>
      <w:pPr>
        <w:ind w:left="2638" w:hanging="207"/>
      </w:pPr>
      <w:rPr>
        <w:rFonts w:hint="default"/>
        <w:lang w:val="en-CA" w:eastAsia="en-CA" w:bidi="en-CA"/>
      </w:rPr>
    </w:lvl>
  </w:abstractNum>
  <w:abstractNum w:abstractNumId="2" w15:restartNumberingAfterBreak="0">
    <w:nsid w:val="18831D3E"/>
    <w:multiLevelType w:val="hybridMultilevel"/>
    <w:tmpl w:val="9D88D0A2"/>
    <w:lvl w:ilvl="0" w:tplc="0B760CB8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D917F03"/>
    <w:multiLevelType w:val="hybridMultilevel"/>
    <w:tmpl w:val="C5E80006"/>
    <w:lvl w:ilvl="0" w:tplc="2D547B7A">
      <w:numFmt w:val="bullet"/>
      <w:lvlText w:val="-"/>
      <w:lvlJc w:val="left"/>
      <w:pPr>
        <w:ind w:left="262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884C3630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2966AAC6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13B672DC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CA7ED2DA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72C2DA70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8056064C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07385B6A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5A14056A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4" w15:restartNumberingAfterBreak="0">
    <w:nsid w:val="1F512E4B"/>
    <w:multiLevelType w:val="hybridMultilevel"/>
    <w:tmpl w:val="406E0BF2"/>
    <w:lvl w:ilvl="0" w:tplc="BD4A677A">
      <w:numFmt w:val="bullet"/>
      <w:lvlText w:val="-"/>
      <w:lvlJc w:val="left"/>
      <w:pPr>
        <w:ind w:left="173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4FF61E7A">
      <w:numFmt w:val="bullet"/>
      <w:lvlText w:val="•"/>
      <w:lvlJc w:val="left"/>
      <w:pPr>
        <w:ind w:left="483" w:hanging="142"/>
      </w:pPr>
      <w:rPr>
        <w:rFonts w:hint="default"/>
        <w:lang w:val="en-CA" w:eastAsia="en-CA" w:bidi="en-CA"/>
      </w:rPr>
    </w:lvl>
    <w:lvl w:ilvl="2" w:tplc="86862960">
      <w:numFmt w:val="bullet"/>
      <w:lvlText w:val="•"/>
      <w:lvlJc w:val="left"/>
      <w:pPr>
        <w:ind w:left="787" w:hanging="142"/>
      </w:pPr>
      <w:rPr>
        <w:rFonts w:hint="default"/>
        <w:lang w:val="en-CA" w:eastAsia="en-CA" w:bidi="en-CA"/>
      </w:rPr>
    </w:lvl>
    <w:lvl w:ilvl="3" w:tplc="BB5A0E72">
      <w:numFmt w:val="bullet"/>
      <w:lvlText w:val="•"/>
      <w:lvlJc w:val="left"/>
      <w:pPr>
        <w:ind w:left="1091" w:hanging="142"/>
      </w:pPr>
      <w:rPr>
        <w:rFonts w:hint="default"/>
        <w:lang w:val="en-CA" w:eastAsia="en-CA" w:bidi="en-CA"/>
      </w:rPr>
    </w:lvl>
    <w:lvl w:ilvl="4" w:tplc="9B024704">
      <w:numFmt w:val="bullet"/>
      <w:lvlText w:val="•"/>
      <w:lvlJc w:val="left"/>
      <w:pPr>
        <w:ind w:left="1395" w:hanging="142"/>
      </w:pPr>
      <w:rPr>
        <w:rFonts w:hint="default"/>
        <w:lang w:val="en-CA" w:eastAsia="en-CA" w:bidi="en-CA"/>
      </w:rPr>
    </w:lvl>
    <w:lvl w:ilvl="5" w:tplc="F104B1F0">
      <w:numFmt w:val="bullet"/>
      <w:lvlText w:val="•"/>
      <w:lvlJc w:val="left"/>
      <w:pPr>
        <w:ind w:left="1699" w:hanging="142"/>
      </w:pPr>
      <w:rPr>
        <w:rFonts w:hint="default"/>
        <w:lang w:val="en-CA" w:eastAsia="en-CA" w:bidi="en-CA"/>
      </w:rPr>
    </w:lvl>
    <w:lvl w:ilvl="6" w:tplc="F52C47A0">
      <w:numFmt w:val="bullet"/>
      <w:lvlText w:val="•"/>
      <w:lvlJc w:val="left"/>
      <w:pPr>
        <w:ind w:left="2002" w:hanging="142"/>
      </w:pPr>
      <w:rPr>
        <w:rFonts w:hint="default"/>
        <w:lang w:val="en-CA" w:eastAsia="en-CA" w:bidi="en-CA"/>
      </w:rPr>
    </w:lvl>
    <w:lvl w:ilvl="7" w:tplc="3288F07E">
      <w:numFmt w:val="bullet"/>
      <w:lvlText w:val="•"/>
      <w:lvlJc w:val="left"/>
      <w:pPr>
        <w:ind w:left="2306" w:hanging="142"/>
      </w:pPr>
      <w:rPr>
        <w:rFonts w:hint="default"/>
        <w:lang w:val="en-CA" w:eastAsia="en-CA" w:bidi="en-CA"/>
      </w:rPr>
    </w:lvl>
    <w:lvl w:ilvl="8" w:tplc="CCF8F78C">
      <w:numFmt w:val="bullet"/>
      <w:lvlText w:val="•"/>
      <w:lvlJc w:val="left"/>
      <w:pPr>
        <w:ind w:left="2610" w:hanging="142"/>
      </w:pPr>
      <w:rPr>
        <w:rFonts w:hint="default"/>
        <w:lang w:val="en-CA" w:eastAsia="en-CA" w:bidi="en-CA"/>
      </w:rPr>
    </w:lvl>
  </w:abstractNum>
  <w:abstractNum w:abstractNumId="5" w15:restartNumberingAfterBreak="0">
    <w:nsid w:val="2FF224B6"/>
    <w:multiLevelType w:val="hybridMultilevel"/>
    <w:tmpl w:val="A3708D3E"/>
    <w:lvl w:ilvl="0" w:tplc="13BE9F1C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0AB5094"/>
    <w:multiLevelType w:val="hybridMultilevel"/>
    <w:tmpl w:val="25F82090"/>
    <w:lvl w:ilvl="0" w:tplc="97F6676E">
      <w:numFmt w:val="bullet"/>
      <w:lvlText w:val="-"/>
      <w:lvlJc w:val="left"/>
      <w:pPr>
        <w:ind w:left="262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5D6EB118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75BABBA0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6E0C1F58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EFC024B4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9806975A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CDD4CA9E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9E709FA0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4470D48E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7" w15:restartNumberingAfterBreak="0">
    <w:nsid w:val="32C6062C"/>
    <w:multiLevelType w:val="hybridMultilevel"/>
    <w:tmpl w:val="03A2D62E"/>
    <w:lvl w:ilvl="0" w:tplc="47B0A2BA">
      <w:numFmt w:val="bullet"/>
      <w:lvlText w:val="-"/>
      <w:lvlJc w:val="left"/>
      <w:pPr>
        <w:ind w:left="262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64A46F38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3E20B496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57B8BF0E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0D362DAE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B88E94E2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310052D2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B45CACFA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A34E947A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8" w15:restartNumberingAfterBreak="0">
    <w:nsid w:val="33737A46"/>
    <w:multiLevelType w:val="hybridMultilevel"/>
    <w:tmpl w:val="4DC606EE"/>
    <w:lvl w:ilvl="0" w:tplc="1009000F">
      <w:start w:val="1"/>
      <w:numFmt w:val="decimal"/>
      <w:lvlText w:val="%1."/>
      <w:lvlJc w:val="left"/>
      <w:pPr>
        <w:ind w:left="770" w:hanging="360"/>
      </w:p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350C536C"/>
    <w:multiLevelType w:val="hybridMultilevel"/>
    <w:tmpl w:val="420E983C"/>
    <w:lvl w:ilvl="0" w:tplc="ACB63462">
      <w:numFmt w:val="bullet"/>
      <w:lvlText w:val="-"/>
      <w:lvlJc w:val="left"/>
      <w:pPr>
        <w:ind w:left="173" w:hanging="14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EF865AA">
      <w:numFmt w:val="bullet"/>
      <w:lvlText w:val="•"/>
      <w:lvlJc w:val="left"/>
      <w:pPr>
        <w:ind w:left="481" w:hanging="143"/>
      </w:pPr>
      <w:rPr>
        <w:rFonts w:hint="default"/>
        <w:lang w:val="en-CA" w:eastAsia="en-CA" w:bidi="en-CA"/>
      </w:rPr>
    </w:lvl>
    <w:lvl w:ilvl="2" w:tplc="A8460F72">
      <w:numFmt w:val="bullet"/>
      <w:lvlText w:val="•"/>
      <w:lvlJc w:val="left"/>
      <w:pPr>
        <w:ind w:left="783" w:hanging="143"/>
      </w:pPr>
      <w:rPr>
        <w:rFonts w:hint="default"/>
        <w:lang w:val="en-CA" w:eastAsia="en-CA" w:bidi="en-CA"/>
      </w:rPr>
    </w:lvl>
    <w:lvl w:ilvl="3" w:tplc="F086E9CC">
      <w:numFmt w:val="bullet"/>
      <w:lvlText w:val="•"/>
      <w:lvlJc w:val="left"/>
      <w:pPr>
        <w:ind w:left="1085" w:hanging="143"/>
      </w:pPr>
      <w:rPr>
        <w:rFonts w:hint="default"/>
        <w:lang w:val="en-CA" w:eastAsia="en-CA" w:bidi="en-CA"/>
      </w:rPr>
    </w:lvl>
    <w:lvl w:ilvl="4" w:tplc="BB6A5AE6">
      <w:numFmt w:val="bullet"/>
      <w:lvlText w:val="•"/>
      <w:lvlJc w:val="left"/>
      <w:pPr>
        <w:ind w:left="1387" w:hanging="143"/>
      </w:pPr>
      <w:rPr>
        <w:rFonts w:hint="default"/>
        <w:lang w:val="en-CA" w:eastAsia="en-CA" w:bidi="en-CA"/>
      </w:rPr>
    </w:lvl>
    <w:lvl w:ilvl="5" w:tplc="AE64B592">
      <w:numFmt w:val="bullet"/>
      <w:lvlText w:val="•"/>
      <w:lvlJc w:val="left"/>
      <w:pPr>
        <w:ind w:left="1689" w:hanging="143"/>
      </w:pPr>
      <w:rPr>
        <w:rFonts w:hint="default"/>
        <w:lang w:val="en-CA" w:eastAsia="en-CA" w:bidi="en-CA"/>
      </w:rPr>
    </w:lvl>
    <w:lvl w:ilvl="6" w:tplc="1EDADDE0">
      <w:numFmt w:val="bullet"/>
      <w:lvlText w:val="•"/>
      <w:lvlJc w:val="left"/>
      <w:pPr>
        <w:ind w:left="1991" w:hanging="143"/>
      </w:pPr>
      <w:rPr>
        <w:rFonts w:hint="default"/>
        <w:lang w:val="en-CA" w:eastAsia="en-CA" w:bidi="en-CA"/>
      </w:rPr>
    </w:lvl>
    <w:lvl w:ilvl="7" w:tplc="83421CCE">
      <w:numFmt w:val="bullet"/>
      <w:lvlText w:val="•"/>
      <w:lvlJc w:val="left"/>
      <w:pPr>
        <w:ind w:left="2293" w:hanging="143"/>
      </w:pPr>
      <w:rPr>
        <w:rFonts w:hint="default"/>
        <w:lang w:val="en-CA" w:eastAsia="en-CA" w:bidi="en-CA"/>
      </w:rPr>
    </w:lvl>
    <w:lvl w:ilvl="8" w:tplc="8D06ADA4">
      <w:numFmt w:val="bullet"/>
      <w:lvlText w:val="•"/>
      <w:lvlJc w:val="left"/>
      <w:pPr>
        <w:ind w:left="2595" w:hanging="143"/>
      </w:pPr>
      <w:rPr>
        <w:rFonts w:hint="default"/>
        <w:lang w:val="en-CA" w:eastAsia="en-CA" w:bidi="en-CA"/>
      </w:rPr>
    </w:lvl>
  </w:abstractNum>
  <w:abstractNum w:abstractNumId="10" w15:restartNumberingAfterBreak="0">
    <w:nsid w:val="379928D5"/>
    <w:multiLevelType w:val="hybridMultilevel"/>
    <w:tmpl w:val="6F92D19C"/>
    <w:lvl w:ilvl="0" w:tplc="D4267010">
      <w:numFmt w:val="bullet"/>
      <w:lvlText w:val="-"/>
      <w:lvlJc w:val="left"/>
      <w:pPr>
        <w:ind w:left="262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A9E42A94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DD8E5590">
      <w:numFmt w:val="bullet"/>
      <w:lvlText w:val="•"/>
      <w:lvlJc w:val="left"/>
      <w:pPr>
        <w:ind w:left="847" w:hanging="142"/>
      </w:pPr>
      <w:rPr>
        <w:rFonts w:hint="default"/>
        <w:lang w:val="en-CA" w:eastAsia="en-CA" w:bidi="en-CA"/>
      </w:rPr>
    </w:lvl>
    <w:lvl w:ilvl="3" w:tplc="DBAC13C4">
      <w:numFmt w:val="bullet"/>
      <w:lvlText w:val="•"/>
      <w:lvlJc w:val="left"/>
      <w:pPr>
        <w:ind w:left="1141" w:hanging="142"/>
      </w:pPr>
      <w:rPr>
        <w:rFonts w:hint="default"/>
        <w:lang w:val="en-CA" w:eastAsia="en-CA" w:bidi="en-CA"/>
      </w:rPr>
    </w:lvl>
    <w:lvl w:ilvl="4" w:tplc="BBB20A58">
      <w:numFmt w:val="bullet"/>
      <w:lvlText w:val="•"/>
      <w:lvlJc w:val="left"/>
      <w:pPr>
        <w:ind w:left="1435" w:hanging="142"/>
      </w:pPr>
      <w:rPr>
        <w:rFonts w:hint="default"/>
        <w:lang w:val="en-CA" w:eastAsia="en-CA" w:bidi="en-CA"/>
      </w:rPr>
    </w:lvl>
    <w:lvl w:ilvl="5" w:tplc="10D2C21E">
      <w:numFmt w:val="bullet"/>
      <w:lvlText w:val="•"/>
      <w:lvlJc w:val="left"/>
      <w:pPr>
        <w:ind w:left="1729" w:hanging="142"/>
      </w:pPr>
      <w:rPr>
        <w:rFonts w:hint="default"/>
        <w:lang w:val="en-CA" w:eastAsia="en-CA" w:bidi="en-CA"/>
      </w:rPr>
    </w:lvl>
    <w:lvl w:ilvl="6" w:tplc="8CF0409E">
      <w:numFmt w:val="bullet"/>
      <w:lvlText w:val="•"/>
      <w:lvlJc w:val="left"/>
      <w:pPr>
        <w:ind w:left="2023" w:hanging="142"/>
      </w:pPr>
      <w:rPr>
        <w:rFonts w:hint="default"/>
        <w:lang w:val="en-CA" w:eastAsia="en-CA" w:bidi="en-CA"/>
      </w:rPr>
    </w:lvl>
    <w:lvl w:ilvl="7" w:tplc="7040CB04">
      <w:numFmt w:val="bullet"/>
      <w:lvlText w:val="•"/>
      <w:lvlJc w:val="left"/>
      <w:pPr>
        <w:ind w:left="2317" w:hanging="142"/>
      </w:pPr>
      <w:rPr>
        <w:rFonts w:hint="default"/>
        <w:lang w:val="en-CA" w:eastAsia="en-CA" w:bidi="en-CA"/>
      </w:rPr>
    </w:lvl>
    <w:lvl w:ilvl="8" w:tplc="FCD88B00">
      <w:numFmt w:val="bullet"/>
      <w:lvlText w:val="•"/>
      <w:lvlJc w:val="left"/>
      <w:pPr>
        <w:ind w:left="2611" w:hanging="142"/>
      </w:pPr>
      <w:rPr>
        <w:rFonts w:hint="default"/>
        <w:lang w:val="en-CA" w:eastAsia="en-CA" w:bidi="en-CA"/>
      </w:rPr>
    </w:lvl>
  </w:abstractNum>
  <w:abstractNum w:abstractNumId="11" w15:restartNumberingAfterBreak="0">
    <w:nsid w:val="46E3458A"/>
    <w:multiLevelType w:val="hybridMultilevel"/>
    <w:tmpl w:val="DF3207C8"/>
    <w:lvl w:ilvl="0" w:tplc="EB40B3E2">
      <w:numFmt w:val="bullet"/>
      <w:lvlText w:val="-"/>
      <w:lvlJc w:val="left"/>
      <w:pPr>
        <w:ind w:left="262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5EFE9DFC">
      <w:numFmt w:val="bullet"/>
      <w:lvlText w:val="•"/>
      <w:lvlJc w:val="left"/>
      <w:pPr>
        <w:ind w:left="555" w:hanging="142"/>
      </w:pPr>
      <w:rPr>
        <w:rFonts w:hint="default"/>
        <w:lang w:val="en-CA" w:eastAsia="en-CA" w:bidi="en-CA"/>
      </w:rPr>
    </w:lvl>
    <w:lvl w:ilvl="2" w:tplc="5216694A">
      <w:numFmt w:val="bullet"/>
      <w:lvlText w:val="•"/>
      <w:lvlJc w:val="left"/>
      <w:pPr>
        <w:ind w:left="851" w:hanging="142"/>
      </w:pPr>
      <w:rPr>
        <w:rFonts w:hint="default"/>
        <w:lang w:val="en-CA" w:eastAsia="en-CA" w:bidi="en-CA"/>
      </w:rPr>
    </w:lvl>
    <w:lvl w:ilvl="3" w:tplc="AE407D24">
      <w:numFmt w:val="bullet"/>
      <w:lvlText w:val="•"/>
      <w:lvlJc w:val="left"/>
      <w:pPr>
        <w:ind w:left="1147" w:hanging="142"/>
      </w:pPr>
      <w:rPr>
        <w:rFonts w:hint="default"/>
        <w:lang w:val="en-CA" w:eastAsia="en-CA" w:bidi="en-CA"/>
      </w:rPr>
    </w:lvl>
    <w:lvl w:ilvl="4" w:tplc="545EEE64">
      <w:numFmt w:val="bullet"/>
      <w:lvlText w:val="•"/>
      <w:lvlJc w:val="left"/>
      <w:pPr>
        <w:ind w:left="1443" w:hanging="142"/>
      </w:pPr>
      <w:rPr>
        <w:rFonts w:hint="default"/>
        <w:lang w:val="en-CA" w:eastAsia="en-CA" w:bidi="en-CA"/>
      </w:rPr>
    </w:lvl>
    <w:lvl w:ilvl="5" w:tplc="20C81314">
      <w:numFmt w:val="bullet"/>
      <w:lvlText w:val="•"/>
      <w:lvlJc w:val="left"/>
      <w:pPr>
        <w:ind w:left="1739" w:hanging="142"/>
      </w:pPr>
      <w:rPr>
        <w:rFonts w:hint="default"/>
        <w:lang w:val="en-CA" w:eastAsia="en-CA" w:bidi="en-CA"/>
      </w:rPr>
    </w:lvl>
    <w:lvl w:ilvl="6" w:tplc="25720F56">
      <w:numFmt w:val="bullet"/>
      <w:lvlText w:val="•"/>
      <w:lvlJc w:val="left"/>
      <w:pPr>
        <w:ind w:left="2034" w:hanging="142"/>
      </w:pPr>
      <w:rPr>
        <w:rFonts w:hint="default"/>
        <w:lang w:val="en-CA" w:eastAsia="en-CA" w:bidi="en-CA"/>
      </w:rPr>
    </w:lvl>
    <w:lvl w:ilvl="7" w:tplc="A0EABD50">
      <w:numFmt w:val="bullet"/>
      <w:lvlText w:val="•"/>
      <w:lvlJc w:val="left"/>
      <w:pPr>
        <w:ind w:left="2330" w:hanging="142"/>
      </w:pPr>
      <w:rPr>
        <w:rFonts w:hint="default"/>
        <w:lang w:val="en-CA" w:eastAsia="en-CA" w:bidi="en-CA"/>
      </w:rPr>
    </w:lvl>
    <w:lvl w:ilvl="8" w:tplc="291C606C">
      <w:numFmt w:val="bullet"/>
      <w:lvlText w:val="•"/>
      <w:lvlJc w:val="left"/>
      <w:pPr>
        <w:ind w:left="2626" w:hanging="142"/>
      </w:pPr>
      <w:rPr>
        <w:rFonts w:hint="default"/>
        <w:lang w:val="en-CA" w:eastAsia="en-CA" w:bidi="en-CA"/>
      </w:rPr>
    </w:lvl>
  </w:abstractNum>
  <w:abstractNum w:abstractNumId="12" w15:restartNumberingAfterBreak="0">
    <w:nsid w:val="49A74F02"/>
    <w:multiLevelType w:val="hybridMultilevel"/>
    <w:tmpl w:val="97007AF8"/>
    <w:lvl w:ilvl="0" w:tplc="F698E08A">
      <w:start w:val="1"/>
      <w:numFmt w:val="decimal"/>
      <w:lvlText w:val="%1."/>
      <w:lvlJc w:val="left"/>
      <w:pPr>
        <w:ind w:left="19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CA" w:eastAsia="en-CA" w:bidi="en-CA"/>
      </w:rPr>
    </w:lvl>
    <w:lvl w:ilvl="1" w:tplc="A6325792">
      <w:start w:val="1"/>
      <w:numFmt w:val="lowerLetter"/>
      <w:lvlText w:val="%2."/>
      <w:lvlJc w:val="left"/>
      <w:pPr>
        <w:ind w:left="26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CA" w:eastAsia="en-CA" w:bidi="en-CA"/>
      </w:rPr>
    </w:lvl>
    <w:lvl w:ilvl="2" w:tplc="FA28948C">
      <w:numFmt w:val="bullet"/>
      <w:lvlText w:val="•"/>
      <w:lvlJc w:val="left"/>
      <w:pPr>
        <w:ind w:left="2700" w:hanging="360"/>
      </w:pPr>
      <w:rPr>
        <w:rFonts w:hint="default"/>
        <w:lang w:val="en-CA" w:eastAsia="en-CA" w:bidi="en-CA"/>
      </w:rPr>
    </w:lvl>
    <w:lvl w:ilvl="3" w:tplc="33EAE0AC">
      <w:numFmt w:val="bullet"/>
      <w:lvlText w:val="•"/>
      <w:lvlJc w:val="left"/>
      <w:pPr>
        <w:ind w:left="3700" w:hanging="360"/>
      </w:pPr>
      <w:rPr>
        <w:rFonts w:hint="default"/>
        <w:lang w:val="en-CA" w:eastAsia="en-CA" w:bidi="en-CA"/>
      </w:rPr>
    </w:lvl>
    <w:lvl w:ilvl="4" w:tplc="C610E226">
      <w:numFmt w:val="bullet"/>
      <w:lvlText w:val="•"/>
      <w:lvlJc w:val="left"/>
      <w:pPr>
        <w:ind w:left="4700" w:hanging="360"/>
      </w:pPr>
      <w:rPr>
        <w:rFonts w:hint="default"/>
        <w:lang w:val="en-CA" w:eastAsia="en-CA" w:bidi="en-CA"/>
      </w:rPr>
    </w:lvl>
    <w:lvl w:ilvl="5" w:tplc="4BF8F02C">
      <w:numFmt w:val="bullet"/>
      <w:lvlText w:val="•"/>
      <w:lvlJc w:val="left"/>
      <w:pPr>
        <w:ind w:left="5700" w:hanging="360"/>
      </w:pPr>
      <w:rPr>
        <w:rFonts w:hint="default"/>
        <w:lang w:val="en-CA" w:eastAsia="en-CA" w:bidi="en-CA"/>
      </w:rPr>
    </w:lvl>
    <w:lvl w:ilvl="6" w:tplc="6FB624C8">
      <w:numFmt w:val="bullet"/>
      <w:lvlText w:val="•"/>
      <w:lvlJc w:val="left"/>
      <w:pPr>
        <w:ind w:left="6700" w:hanging="360"/>
      </w:pPr>
      <w:rPr>
        <w:rFonts w:hint="default"/>
        <w:lang w:val="en-CA" w:eastAsia="en-CA" w:bidi="en-CA"/>
      </w:rPr>
    </w:lvl>
    <w:lvl w:ilvl="7" w:tplc="6456CDC0">
      <w:numFmt w:val="bullet"/>
      <w:lvlText w:val="•"/>
      <w:lvlJc w:val="left"/>
      <w:pPr>
        <w:ind w:left="7700" w:hanging="360"/>
      </w:pPr>
      <w:rPr>
        <w:rFonts w:hint="default"/>
        <w:lang w:val="en-CA" w:eastAsia="en-CA" w:bidi="en-CA"/>
      </w:rPr>
    </w:lvl>
    <w:lvl w:ilvl="8" w:tplc="D41234A6">
      <w:numFmt w:val="bullet"/>
      <w:lvlText w:val="•"/>
      <w:lvlJc w:val="left"/>
      <w:pPr>
        <w:ind w:left="8700" w:hanging="360"/>
      </w:pPr>
      <w:rPr>
        <w:rFonts w:hint="default"/>
        <w:lang w:val="en-CA" w:eastAsia="en-CA" w:bidi="en-CA"/>
      </w:rPr>
    </w:lvl>
  </w:abstractNum>
  <w:abstractNum w:abstractNumId="13" w15:restartNumberingAfterBreak="0">
    <w:nsid w:val="54BC06F5"/>
    <w:multiLevelType w:val="hybridMultilevel"/>
    <w:tmpl w:val="4748E40C"/>
    <w:lvl w:ilvl="0" w:tplc="655E2896">
      <w:numFmt w:val="bullet"/>
      <w:lvlText w:val="-"/>
      <w:lvlJc w:val="left"/>
      <w:pPr>
        <w:ind w:left="262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8D7C5914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E384ECE6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D99A84D2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F1EC8342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123CE17A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A1D01858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2B30304C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37EA98AE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14" w15:restartNumberingAfterBreak="0">
    <w:nsid w:val="59932B5F"/>
    <w:multiLevelType w:val="hybridMultilevel"/>
    <w:tmpl w:val="2448644A"/>
    <w:lvl w:ilvl="0" w:tplc="039AA7E0">
      <w:numFmt w:val="bullet"/>
      <w:lvlText w:val="-"/>
      <w:lvlJc w:val="left"/>
      <w:pPr>
        <w:ind w:left="262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7E4BCEC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6082AFE2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F66ADD44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1E0CF644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27345762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9BA6CB54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FDB26240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BD30883E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15" w15:restartNumberingAfterBreak="0">
    <w:nsid w:val="5B871FB6"/>
    <w:multiLevelType w:val="hybridMultilevel"/>
    <w:tmpl w:val="971A5AAC"/>
    <w:lvl w:ilvl="0" w:tplc="0E88DB6A">
      <w:numFmt w:val="bullet"/>
      <w:lvlText w:val="-"/>
      <w:lvlJc w:val="left"/>
      <w:pPr>
        <w:ind w:left="262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2E5E45FA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1F6E2FD2">
      <w:numFmt w:val="bullet"/>
      <w:lvlText w:val="•"/>
      <w:lvlJc w:val="left"/>
      <w:pPr>
        <w:ind w:left="847" w:hanging="154"/>
      </w:pPr>
      <w:rPr>
        <w:rFonts w:hint="default"/>
        <w:lang w:val="en-CA" w:eastAsia="en-CA" w:bidi="en-CA"/>
      </w:rPr>
    </w:lvl>
    <w:lvl w:ilvl="3" w:tplc="FC56316E">
      <w:numFmt w:val="bullet"/>
      <w:lvlText w:val="•"/>
      <w:lvlJc w:val="left"/>
      <w:pPr>
        <w:ind w:left="1141" w:hanging="154"/>
      </w:pPr>
      <w:rPr>
        <w:rFonts w:hint="default"/>
        <w:lang w:val="en-CA" w:eastAsia="en-CA" w:bidi="en-CA"/>
      </w:rPr>
    </w:lvl>
    <w:lvl w:ilvl="4" w:tplc="8E8C0F4A">
      <w:numFmt w:val="bullet"/>
      <w:lvlText w:val="•"/>
      <w:lvlJc w:val="left"/>
      <w:pPr>
        <w:ind w:left="1435" w:hanging="154"/>
      </w:pPr>
      <w:rPr>
        <w:rFonts w:hint="default"/>
        <w:lang w:val="en-CA" w:eastAsia="en-CA" w:bidi="en-CA"/>
      </w:rPr>
    </w:lvl>
    <w:lvl w:ilvl="5" w:tplc="C4D224B4">
      <w:numFmt w:val="bullet"/>
      <w:lvlText w:val="•"/>
      <w:lvlJc w:val="left"/>
      <w:pPr>
        <w:ind w:left="1729" w:hanging="154"/>
      </w:pPr>
      <w:rPr>
        <w:rFonts w:hint="default"/>
        <w:lang w:val="en-CA" w:eastAsia="en-CA" w:bidi="en-CA"/>
      </w:rPr>
    </w:lvl>
    <w:lvl w:ilvl="6" w:tplc="68504112">
      <w:numFmt w:val="bullet"/>
      <w:lvlText w:val="•"/>
      <w:lvlJc w:val="left"/>
      <w:pPr>
        <w:ind w:left="2023" w:hanging="154"/>
      </w:pPr>
      <w:rPr>
        <w:rFonts w:hint="default"/>
        <w:lang w:val="en-CA" w:eastAsia="en-CA" w:bidi="en-CA"/>
      </w:rPr>
    </w:lvl>
    <w:lvl w:ilvl="7" w:tplc="CC8C94D0">
      <w:numFmt w:val="bullet"/>
      <w:lvlText w:val="•"/>
      <w:lvlJc w:val="left"/>
      <w:pPr>
        <w:ind w:left="2317" w:hanging="154"/>
      </w:pPr>
      <w:rPr>
        <w:rFonts w:hint="default"/>
        <w:lang w:val="en-CA" w:eastAsia="en-CA" w:bidi="en-CA"/>
      </w:rPr>
    </w:lvl>
    <w:lvl w:ilvl="8" w:tplc="7B0CDE94">
      <w:numFmt w:val="bullet"/>
      <w:lvlText w:val="•"/>
      <w:lvlJc w:val="left"/>
      <w:pPr>
        <w:ind w:left="2611" w:hanging="154"/>
      </w:pPr>
      <w:rPr>
        <w:rFonts w:hint="default"/>
        <w:lang w:val="en-CA" w:eastAsia="en-CA" w:bidi="en-CA"/>
      </w:rPr>
    </w:lvl>
  </w:abstractNum>
  <w:abstractNum w:abstractNumId="16" w15:restartNumberingAfterBreak="0">
    <w:nsid w:val="5D0B4793"/>
    <w:multiLevelType w:val="hybridMultilevel"/>
    <w:tmpl w:val="4C6AD3D8"/>
    <w:lvl w:ilvl="0" w:tplc="8C0EA006">
      <w:start w:val="1"/>
      <w:numFmt w:val="decimal"/>
      <w:lvlText w:val="%1."/>
      <w:lvlJc w:val="left"/>
      <w:pPr>
        <w:ind w:left="40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CA" w:eastAsia="en-CA" w:bidi="en-CA"/>
      </w:rPr>
    </w:lvl>
    <w:lvl w:ilvl="1" w:tplc="6E960448">
      <w:numFmt w:val="bullet"/>
      <w:lvlText w:val="•"/>
      <w:lvlJc w:val="left"/>
      <w:pPr>
        <w:ind w:left="1068" w:hanging="360"/>
      </w:pPr>
      <w:rPr>
        <w:rFonts w:hint="default"/>
        <w:lang w:val="en-CA" w:eastAsia="en-CA" w:bidi="en-CA"/>
      </w:rPr>
    </w:lvl>
    <w:lvl w:ilvl="2" w:tplc="9680525A">
      <w:numFmt w:val="bullet"/>
      <w:lvlText w:val="•"/>
      <w:lvlJc w:val="left"/>
      <w:pPr>
        <w:ind w:left="1736" w:hanging="360"/>
      </w:pPr>
      <w:rPr>
        <w:rFonts w:hint="default"/>
        <w:lang w:val="en-CA" w:eastAsia="en-CA" w:bidi="en-CA"/>
      </w:rPr>
    </w:lvl>
    <w:lvl w:ilvl="3" w:tplc="9E48A494">
      <w:numFmt w:val="bullet"/>
      <w:lvlText w:val="•"/>
      <w:lvlJc w:val="left"/>
      <w:pPr>
        <w:ind w:left="2404" w:hanging="360"/>
      </w:pPr>
      <w:rPr>
        <w:rFonts w:hint="default"/>
        <w:lang w:val="en-CA" w:eastAsia="en-CA" w:bidi="en-CA"/>
      </w:rPr>
    </w:lvl>
    <w:lvl w:ilvl="4" w:tplc="5F0CA44E">
      <w:numFmt w:val="bullet"/>
      <w:lvlText w:val="•"/>
      <w:lvlJc w:val="left"/>
      <w:pPr>
        <w:ind w:left="3073" w:hanging="360"/>
      </w:pPr>
      <w:rPr>
        <w:rFonts w:hint="default"/>
        <w:lang w:val="en-CA" w:eastAsia="en-CA" w:bidi="en-CA"/>
      </w:rPr>
    </w:lvl>
    <w:lvl w:ilvl="5" w:tplc="D666AB98">
      <w:numFmt w:val="bullet"/>
      <w:lvlText w:val="•"/>
      <w:lvlJc w:val="left"/>
      <w:pPr>
        <w:ind w:left="3741" w:hanging="360"/>
      </w:pPr>
      <w:rPr>
        <w:rFonts w:hint="default"/>
        <w:lang w:val="en-CA" w:eastAsia="en-CA" w:bidi="en-CA"/>
      </w:rPr>
    </w:lvl>
    <w:lvl w:ilvl="6" w:tplc="51128614">
      <w:numFmt w:val="bullet"/>
      <w:lvlText w:val="•"/>
      <w:lvlJc w:val="left"/>
      <w:pPr>
        <w:ind w:left="4409" w:hanging="360"/>
      </w:pPr>
      <w:rPr>
        <w:rFonts w:hint="default"/>
        <w:lang w:val="en-CA" w:eastAsia="en-CA" w:bidi="en-CA"/>
      </w:rPr>
    </w:lvl>
    <w:lvl w:ilvl="7" w:tplc="119C1288">
      <w:numFmt w:val="bullet"/>
      <w:lvlText w:val="•"/>
      <w:lvlJc w:val="left"/>
      <w:pPr>
        <w:ind w:left="5078" w:hanging="360"/>
      </w:pPr>
      <w:rPr>
        <w:rFonts w:hint="default"/>
        <w:lang w:val="en-CA" w:eastAsia="en-CA" w:bidi="en-CA"/>
      </w:rPr>
    </w:lvl>
    <w:lvl w:ilvl="8" w:tplc="421A3B96">
      <w:numFmt w:val="bullet"/>
      <w:lvlText w:val="•"/>
      <w:lvlJc w:val="left"/>
      <w:pPr>
        <w:ind w:left="5746" w:hanging="360"/>
      </w:pPr>
      <w:rPr>
        <w:rFonts w:hint="default"/>
        <w:lang w:val="en-CA" w:eastAsia="en-CA" w:bidi="en-CA"/>
      </w:rPr>
    </w:lvl>
  </w:abstractNum>
  <w:abstractNum w:abstractNumId="17" w15:restartNumberingAfterBreak="0">
    <w:nsid w:val="5D9443F7"/>
    <w:multiLevelType w:val="hybridMultilevel"/>
    <w:tmpl w:val="5BBCD22C"/>
    <w:lvl w:ilvl="0" w:tplc="9C0AADB8">
      <w:numFmt w:val="bullet"/>
      <w:lvlText w:val="-"/>
      <w:lvlJc w:val="left"/>
      <w:pPr>
        <w:ind w:left="315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8FE257C">
      <w:numFmt w:val="bullet"/>
      <w:lvlText w:val="•"/>
      <w:lvlJc w:val="left"/>
      <w:pPr>
        <w:ind w:left="609" w:hanging="142"/>
      </w:pPr>
      <w:rPr>
        <w:rFonts w:hint="default"/>
        <w:lang w:val="en-CA" w:eastAsia="en-CA" w:bidi="en-CA"/>
      </w:rPr>
    </w:lvl>
    <w:lvl w:ilvl="2" w:tplc="66C040FA">
      <w:numFmt w:val="bullet"/>
      <w:lvlText w:val="•"/>
      <w:lvlJc w:val="left"/>
      <w:pPr>
        <w:ind w:left="899" w:hanging="142"/>
      </w:pPr>
      <w:rPr>
        <w:rFonts w:hint="default"/>
        <w:lang w:val="en-CA" w:eastAsia="en-CA" w:bidi="en-CA"/>
      </w:rPr>
    </w:lvl>
    <w:lvl w:ilvl="3" w:tplc="280480A2">
      <w:numFmt w:val="bullet"/>
      <w:lvlText w:val="•"/>
      <w:lvlJc w:val="left"/>
      <w:pPr>
        <w:ind w:left="1189" w:hanging="142"/>
      </w:pPr>
      <w:rPr>
        <w:rFonts w:hint="default"/>
        <w:lang w:val="en-CA" w:eastAsia="en-CA" w:bidi="en-CA"/>
      </w:rPr>
    </w:lvl>
    <w:lvl w:ilvl="4" w:tplc="5DA0350C">
      <w:numFmt w:val="bullet"/>
      <w:lvlText w:val="•"/>
      <w:lvlJc w:val="left"/>
      <w:pPr>
        <w:ind w:left="1479" w:hanging="142"/>
      </w:pPr>
      <w:rPr>
        <w:rFonts w:hint="default"/>
        <w:lang w:val="en-CA" w:eastAsia="en-CA" w:bidi="en-CA"/>
      </w:rPr>
    </w:lvl>
    <w:lvl w:ilvl="5" w:tplc="6DBC4F12">
      <w:numFmt w:val="bullet"/>
      <w:lvlText w:val="•"/>
      <w:lvlJc w:val="left"/>
      <w:pPr>
        <w:ind w:left="1769" w:hanging="142"/>
      </w:pPr>
      <w:rPr>
        <w:rFonts w:hint="default"/>
        <w:lang w:val="en-CA" w:eastAsia="en-CA" w:bidi="en-CA"/>
      </w:rPr>
    </w:lvl>
    <w:lvl w:ilvl="6" w:tplc="DE5E7E66">
      <w:numFmt w:val="bullet"/>
      <w:lvlText w:val="•"/>
      <w:lvlJc w:val="left"/>
      <w:pPr>
        <w:ind w:left="2058" w:hanging="142"/>
      </w:pPr>
      <w:rPr>
        <w:rFonts w:hint="default"/>
        <w:lang w:val="en-CA" w:eastAsia="en-CA" w:bidi="en-CA"/>
      </w:rPr>
    </w:lvl>
    <w:lvl w:ilvl="7" w:tplc="90A6BF5C">
      <w:numFmt w:val="bullet"/>
      <w:lvlText w:val="•"/>
      <w:lvlJc w:val="left"/>
      <w:pPr>
        <w:ind w:left="2348" w:hanging="142"/>
      </w:pPr>
      <w:rPr>
        <w:rFonts w:hint="default"/>
        <w:lang w:val="en-CA" w:eastAsia="en-CA" w:bidi="en-CA"/>
      </w:rPr>
    </w:lvl>
    <w:lvl w:ilvl="8" w:tplc="C7B402F8">
      <w:numFmt w:val="bullet"/>
      <w:lvlText w:val="•"/>
      <w:lvlJc w:val="left"/>
      <w:pPr>
        <w:ind w:left="2638" w:hanging="142"/>
      </w:pPr>
      <w:rPr>
        <w:rFonts w:hint="default"/>
        <w:lang w:val="en-CA" w:eastAsia="en-CA" w:bidi="en-CA"/>
      </w:rPr>
    </w:lvl>
  </w:abstractNum>
  <w:abstractNum w:abstractNumId="18" w15:restartNumberingAfterBreak="0">
    <w:nsid w:val="651A633D"/>
    <w:multiLevelType w:val="hybridMultilevel"/>
    <w:tmpl w:val="2DBCDA88"/>
    <w:lvl w:ilvl="0" w:tplc="BA70DFCC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6F5304D2"/>
    <w:multiLevelType w:val="hybridMultilevel"/>
    <w:tmpl w:val="35D48C1C"/>
    <w:lvl w:ilvl="0" w:tplc="858A993C">
      <w:numFmt w:val="bullet"/>
      <w:lvlText w:val="-"/>
      <w:lvlJc w:val="left"/>
      <w:pPr>
        <w:ind w:left="315" w:hanging="20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21004780">
      <w:numFmt w:val="bullet"/>
      <w:lvlText w:val="•"/>
      <w:lvlJc w:val="left"/>
      <w:pPr>
        <w:ind w:left="609" w:hanging="207"/>
      </w:pPr>
      <w:rPr>
        <w:rFonts w:hint="default"/>
        <w:lang w:val="en-CA" w:eastAsia="en-CA" w:bidi="en-CA"/>
      </w:rPr>
    </w:lvl>
    <w:lvl w:ilvl="2" w:tplc="5DFE6554">
      <w:numFmt w:val="bullet"/>
      <w:lvlText w:val="•"/>
      <w:lvlJc w:val="left"/>
      <w:pPr>
        <w:ind w:left="899" w:hanging="207"/>
      </w:pPr>
      <w:rPr>
        <w:rFonts w:hint="default"/>
        <w:lang w:val="en-CA" w:eastAsia="en-CA" w:bidi="en-CA"/>
      </w:rPr>
    </w:lvl>
    <w:lvl w:ilvl="3" w:tplc="C7F47E4C">
      <w:numFmt w:val="bullet"/>
      <w:lvlText w:val="•"/>
      <w:lvlJc w:val="left"/>
      <w:pPr>
        <w:ind w:left="1189" w:hanging="207"/>
      </w:pPr>
      <w:rPr>
        <w:rFonts w:hint="default"/>
        <w:lang w:val="en-CA" w:eastAsia="en-CA" w:bidi="en-CA"/>
      </w:rPr>
    </w:lvl>
    <w:lvl w:ilvl="4" w:tplc="C562D644">
      <w:numFmt w:val="bullet"/>
      <w:lvlText w:val="•"/>
      <w:lvlJc w:val="left"/>
      <w:pPr>
        <w:ind w:left="1479" w:hanging="207"/>
      </w:pPr>
      <w:rPr>
        <w:rFonts w:hint="default"/>
        <w:lang w:val="en-CA" w:eastAsia="en-CA" w:bidi="en-CA"/>
      </w:rPr>
    </w:lvl>
    <w:lvl w:ilvl="5" w:tplc="79F63DFA">
      <w:numFmt w:val="bullet"/>
      <w:lvlText w:val="•"/>
      <w:lvlJc w:val="left"/>
      <w:pPr>
        <w:ind w:left="1769" w:hanging="207"/>
      </w:pPr>
      <w:rPr>
        <w:rFonts w:hint="default"/>
        <w:lang w:val="en-CA" w:eastAsia="en-CA" w:bidi="en-CA"/>
      </w:rPr>
    </w:lvl>
    <w:lvl w:ilvl="6" w:tplc="00ECAB20">
      <w:numFmt w:val="bullet"/>
      <w:lvlText w:val="•"/>
      <w:lvlJc w:val="left"/>
      <w:pPr>
        <w:ind w:left="2058" w:hanging="207"/>
      </w:pPr>
      <w:rPr>
        <w:rFonts w:hint="default"/>
        <w:lang w:val="en-CA" w:eastAsia="en-CA" w:bidi="en-CA"/>
      </w:rPr>
    </w:lvl>
    <w:lvl w:ilvl="7" w:tplc="60D65FBC">
      <w:numFmt w:val="bullet"/>
      <w:lvlText w:val="•"/>
      <w:lvlJc w:val="left"/>
      <w:pPr>
        <w:ind w:left="2348" w:hanging="207"/>
      </w:pPr>
      <w:rPr>
        <w:rFonts w:hint="default"/>
        <w:lang w:val="en-CA" w:eastAsia="en-CA" w:bidi="en-CA"/>
      </w:rPr>
    </w:lvl>
    <w:lvl w:ilvl="8" w:tplc="45E27582">
      <w:numFmt w:val="bullet"/>
      <w:lvlText w:val="•"/>
      <w:lvlJc w:val="left"/>
      <w:pPr>
        <w:ind w:left="2638" w:hanging="207"/>
      </w:pPr>
      <w:rPr>
        <w:rFonts w:hint="default"/>
        <w:lang w:val="en-CA" w:eastAsia="en-CA" w:bidi="en-CA"/>
      </w:rPr>
    </w:lvl>
  </w:abstractNum>
  <w:abstractNum w:abstractNumId="20" w15:restartNumberingAfterBreak="0">
    <w:nsid w:val="754F25A7"/>
    <w:multiLevelType w:val="hybridMultilevel"/>
    <w:tmpl w:val="230250BA"/>
    <w:lvl w:ilvl="0" w:tplc="93DCDBA0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75D954B7"/>
    <w:multiLevelType w:val="hybridMultilevel"/>
    <w:tmpl w:val="76FC18C2"/>
    <w:lvl w:ilvl="0" w:tplc="43E88D16">
      <w:numFmt w:val="bullet"/>
      <w:lvlText w:val="-"/>
      <w:lvlJc w:val="left"/>
      <w:pPr>
        <w:ind w:left="346" w:hanging="238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FF867EF0">
      <w:numFmt w:val="bullet"/>
      <w:lvlText w:val="•"/>
      <w:lvlJc w:val="left"/>
      <w:pPr>
        <w:ind w:left="694" w:hanging="238"/>
      </w:pPr>
      <w:rPr>
        <w:rFonts w:hint="default"/>
        <w:lang w:val="en-CA" w:eastAsia="en-CA" w:bidi="en-CA"/>
      </w:rPr>
    </w:lvl>
    <w:lvl w:ilvl="2" w:tplc="5B3208EC">
      <w:numFmt w:val="bullet"/>
      <w:lvlText w:val="•"/>
      <w:lvlJc w:val="left"/>
      <w:pPr>
        <w:ind w:left="1049" w:hanging="238"/>
      </w:pPr>
      <w:rPr>
        <w:rFonts w:hint="default"/>
        <w:lang w:val="en-CA" w:eastAsia="en-CA" w:bidi="en-CA"/>
      </w:rPr>
    </w:lvl>
    <w:lvl w:ilvl="3" w:tplc="B9D49924">
      <w:numFmt w:val="bullet"/>
      <w:lvlText w:val="•"/>
      <w:lvlJc w:val="left"/>
      <w:pPr>
        <w:ind w:left="1403" w:hanging="238"/>
      </w:pPr>
      <w:rPr>
        <w:rFonts w:hint="default"/>
        <w:lang w:val="en-CA" w:eastAsia="en-CA" w:bidi="en-CA"/>
      </w:rPr>
    </w:lvl>
    <w:lvl w:ilvl="4" w:tplc="67FC989E">
      <w:numFmt w:val="bullet"/>
      <w:lvlText w:val="•"/>
      <w:lvlJc w:val="left"/>
      <w:pPr>
        <w:ind w:left="1758" w:hanging="238"/>
      </w:pPr>
      <w:rPr>
        <w:rFonts w:hint="default"/>
        <w:lang w:val="en-CA" w:eastAsia="en-CA" w:bidi="en-CA"/>
      </w:rPr>
    </w:lvl>
    <w:lvl w:ilvl="5" w:tplc="4E127A6E">
      <w:numFmt w:val="bullet"/>
      <w:lvlText w:val="•"/>
      <w:lvlJc w:val="left"/>
      <w:pPr>
        <w:ind w:left="2112" w:hanging="238"/>
      </w:pPr>
      <w:rPr>
        <w:rFonts w:hint="default"/>
        <w:lang w:val="en-CA" w:eastAsia="en-CA" w:bidi="en-CA"/>
      </w:rPr>
    </w:lvl>
    <w:lvl w:ilvl="6" w:tplc="35F0AD7A">
      <w:numFmt w:val="bullet"/>
      <w:lvlText w:val="•"/>
      <w:lvlJc w:val="left"/>
      <w:pPr>
        <w:ind w:left="2467" w:hanging="238"/>
      </w:pPr>
      <w:rPr>
        <w:rFonts w:hint="default"/>
        <w:lang w:val="en-CA" w:eastAsia="en-CA" w:bidi="en-CA"/>
      </w:rPr>
    </w:lvl>
    <w:lvl w:ilvl="7" w:tplc="9F52A456">
      <w:numFmt w:val="bullet"/>
      <w:lvlText w:val="•"/>
      <w:lvlJc w:val="left"/>
      <w:pPr>
        <w:ind w:left="2821" w:hanging="238"/>
      </w:pPr>
      <w:rPr>
        <w:rFonts w:hint="default"/>
        <w:lang w:val="en-CA" w:eastAsia="en-CA" w:bidi="en-CA"/>
      </w:rPr>
    </w:lvl>
    <w:lvl w:ilvl="8" w:tplc="13D2D60E">
      <w:numFmt w:val="bullet"/>
      <w:lvlText w:val="•"/>
      <w:lvlJc w:val="left"/>
      <w:pPr>
        <w:ind w:left="3176" w:hanging="238"/>
      </w:pPr>
      <w:rPr>
        <w:rFonts w:hint="default"/>
        <w:lang w:val="en-CA" w:eastAsia="en-CA" w:bidi="en-CA"/>
      </w:rPr>
    </w:lvl>
  </w:abstractNum>
  <w:abstractNum w:abstractNumId="22" w15:restartNumberingAfterBreak="0">
    <w:nsid w:val="7AE026B2"/>
    <w:multiLevelType w:val="hybridMultilevel"/>
    <w:tmpl w:val="86B4227E"/>
    <w:lvl w:ilvl="0" w:tplc="ABF8EDAE">
      <w:numFmt w:val="bullet"/>
      <w:lvlText w:val="-"/>
      <w:lvlJc w:val="left"/>
      <w:pPr>
        <w:ind w:left="346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F23EC88A">
      <w:numFmt w:val="bullet"/>
      <w:lvlText w:val="•"/>
      <w:lvlJc w:val="left"/>
      <w:pPr>
        <w:ind w:left="694" w:hanging="142"/>
      </w:pPr>
      <w:rPr>
        <w:rFonts w:hint="default"/>
        <w:lang w:val="en-CA" w:eastAsia="en-CA" w:bidi="en-CA"/>
      </w:rPr>
    </w:lvl>
    <w:lvl w:ilvl="2" w:tplc="FE70ACB0">
      <w:numFmt w:val="bullet"/>
      <w:lvlText w:val="•"/>
      <w:lvlJc w:val="left"/>
      <w:pPr>
        <w:ind w:left="1049" w:hanging="142"/>
      </w:pPr>
      <w:rPr>
        <w:rFonts w:hint="default"/>
        <w:lang w:val="en-CA" w:eastAsia="en-CA" w:bidi="en-CA"/>
      </w:rPr>
    </w:lvl>
    <w:lvl w:ilvl="3" w:tplc="45E60FFC">
      <w:numFmt w:val="bullet"/>
      <w:lvlText w:val="•"/>
      <w:lvlJc w:val="left"/>
      <w:pPr>
        <w:ind w:left="1403" w:hanging="142"/>
      </w:pPr>
      <w:rPr>
        <w:rFonts w:hint="default"/>
        <w:lang w:val="en-CA" w:eastAsia="en-CA" w:bidi="en-CA"/>
      </w:rPr>
    </w:lvl>
    <w:lvl w:ilvl="4" w:tplc="765889C2">
      <w:numFmt w:val="bullet"/>
      <w:lvlText w:val="•"/>
      <w:lvlJc w:val="left"/>
      <w:pPr>
        <w:ind w:left="1758" w:hanging="142"/>
      </w:pPr>
      <w:rPr>
        <w:rFonts w:hint="default"/>
        <w:lang w:val="en-CA" w:eastAsia="en-CA" w:bidi="en-CA"/>
      </w:rPr>
    </w:lvl>
    <w:lvl w:ilvl="5" w:tplc="73FC24D4">
      <w:numFmt w:val="bullet"/>
      <w:lvlText w:val="•"/>
      <w:lvlJc w:val="left"/>
      <w:pPr>
        <w:ind w:left="2112" w:hanging="142"/>
      </w:pPr>
      <w:rPr>
        <w:rFonts w:hint="default"/>
        <w:lang w:val="en-CA" w:eastAsia="en-CA" w:bidi="en-CA"/>
      </w:rPr>
    </w:lvl>
    <w:lvl w:ilvl="6" w:tplc="5CCC84F2">
      <w:numFmt w:val="bullet"/>
      <w:lvlText w:val="•"/>
      <w:lvlJc w:val="left"/>
      <w:pPr>
        <w:ind w:left="2467" w:hanging="142"/>
      </w:pPr>
      <w:rPr>
        <w:rFonts w:hint="default"/>
        <w:lang w:val="en-CA" w:eastAsia="en-CA" w:bidi="en-CA"/>
      </w:rPr>
    </w:lvl>
    <w:lvl w:ilvl="7" w:tplc="B8D415CE">
      <w:numFmt w:val="bullet"/>
      <w:lvlText w:val="•"/>
      <w:lvlJc w:val="left"/>
      <w:pPr>
        <w:ind w:left="2821" w:hanging="142"/>
      </w:pPr>
      <w:rPr>
        <w:rFonts w:hint="default"/>
        <w:lang w:val="en-CA" w:eastAsia="en-CA" w:bidi="en-CA"/>
      </w:rPr>
    </w:lvl>
    <w:lvl w:ilvl="8" w:tplc="DADE37AE">
      <w:numFmt w:val="bullet"/>
      <w:lvlText w:val="•"/>
      <w:lvlJc w:val="left"/>
      <w:pPr>
        <w:ind w:left="3176" w:hanging="142"/>
      </w:pPr>
      <w:rPr>
        <w:rFonts w:hint="default"/>
        <w:lang w:val="en-CA" w:eastAsia="en-CA" w:bidi="en-CA"/>
      </w:rPr>
    </w:lvl>
  </w:abstractNum>
  <w:abstractNum w:abstractNumId="23" w15:restartNumberingAfterBreak="0">
    <w:nsid w:val="7DF15873"/>
    <w:multiLevelType w:val="hybridMultilevel"/>
    <w:tmpl w:val="FB80E44A"/>
    <w:lvl w:ilvl="0" w:tplc="6568E5E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n-CA" w:eastAsia="en-CA" w:bidi="en-CA"/>
      </w:rPr>
    </w:lvl>
    <w:lvl w:ilvl="1" w:tplc="507AEC44">
      <w:numFmt w:val="bullet"/>
      <w:lvlText w:val="•"/>
      <w:lvlJc w:val="left"/>
      <w:pPr>
        <w:ind w:left="1738" w:hanging="360"/>
      </w:pPr>
      <w:rPr>
        <w:rFonts w:hint="default"/>
        <w:lang w:val="en-CA" w:eastAsia="en-CA" w:bidi="en-CA"/>
      </w:rPr>
    </w:lvl>
    <w:lvl w:ilvl="2" w:tplc="775098D2">
      <w:numFmt w:val="bullet"/>
      <w:lvlText w:val="•"/>
      <w:lvlJc w:val="left"/>
      <w:pPr>
        <w:ind w:left="2616" w:hanging="360"/>
      </w:pPr>
      <w:rPr>
        <w:rFonts w:hint="default"/>
        <w:lang w:val="en-CA" w:eastAsia="en-CA" w:bidi="en-CA"/>
      </w:rPr>
    </w:lvl>
    <w:lvl w:ilvl="3" w:tplc="1B224330">
      <w:numFmt w:val="bullet"/>
      <w:lvlText w:val="•"/>
      <w:lvlJc w:val="left"/>
      <w:pPr>
        <w:ind w:left="3494" w:hanging="360"/>
      </w:pPr>
      <w:rPr>
        <w:rFonts w:hint="default"/>
        <w:lang w:val="en-CA" w:eastAsia="en-CA" w:bidi="en-CA"/>
      </w:rPr>
    </w:lvl>
    <w:lvl w:ilvl="4" w:tplc="1A2EC5E2">
      <w:numFmt w:val="bullet"/>
      <w:lvlText w:val="•"/>
      <w:lvlJc w:val="left"/>
      <w:pPr>
        <w:ind w:left="4372" w:hanging="360"/>
      </w:pPr>
      <w:rPr>
        <w:rFonts w:hint="default"/>
        <w:lang w:val="en-CA" w:eastAsia="en-CA" w:bidi="en-CA"/>
      </w:rPr>
    </w:lvl>
    <w:lvl w:ilvl="5" w:tplc="E0F49010">
      <w:numFmt w:val="bullet"/>
      <w:lvlText w:val="•"/>
      <w:lvlJc w:val="left"/>
      <w:pPr>
        <w:ind w:left="5250" w:hanging="360"/>
      </w:pPr>
      <w:rPr>
        <w:rFonts w:hint="default"/>
        <w:lang w:val="en-CA" w:eastAsia="en-CA" w:bidi="en-CA"/>
      </w:rPr>
    </w:lvl>
    <w:lvl w:ilvl="6" w:tplc="35489354">
      <w:numFmt w:val="bullet"/>
      <w:lvlText w:val="•"/>
      <w:lvlJc w:val="left"/>
      <w:pPr>
        <w:ind w:left="6128" w:hanging="360"/>
      </w:pPr>
      <w:rPr>
        <w:rFonts w:hint="default"/>
        <w:lang w:val="en-CA" w:eastAsia="en-CA" w:bidi="en-CA"/>
      </w:rPr>
    </w:lvl>
    <w:lvl w:ilvl="7" w:tplc="68E6D25A">
      <w:numFmt w:val="bullet"/>
      <w:lvlText w:val="•"/>
      <w:lvlJc w:val="left"/>
      <w:pPr>
        <w:ind w:left="7006" w:hanging="360"/>
      </w:pPr>
      <w:rPr>
        <w:rFonts w:hint="default"/>
        <w:lang w:val="en-CA" w:eastAsia="en-CA" w:bidi="en-CA"/>
      </w:rPr>
    </w:lvl>
    <w:lvl w:ilvl="8" w:tplc="823EF81A">
      <w:numFmt w:val="bullet"/>
      <w:lvlText w:val="•"/>
      <w:lvlJc w:val="left"/>
      <w:pPr>
        <w:ind w:left="7884" w:hanging="360"/>
      </w:pPr>
      <w:rPr>
        <w:rFonts w:hint="default"/>
        <w:lang w:val="en-CA" w:eastAsia="en-CA" w:bidi="en-CA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13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2"/>
  </w:num>
  <w:num w:numId="16">
    <w:abstractNumId w:val="11"/>
  </w:num>
  <w:num w:numId="17">
    <w:abstractNumId w:val="9"/>
  </w:num>
  <w:num w:numId="18">
    <w:abstractNumId w:val="19"/>
  </w:num>
  <w:num w:numId="19">
    <w:abstractNumId w:val="12"/>
  </w:num>
  <w:num w:numId="20">
    <w:abstractNumId w:val="8"/>
  </w:num>
  <w:num w:numId="21">
    <w:abstractNumId w:val="5"/>
  </w:num>
  <w:num w:numId="22">
    <w:abstractNumId w:val="2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F1"/>
    <w:rsid w:val="000336F9"/>
    <w:rsid w:val="000479EF"/>
    <w:rsid w:val="001D010B"/>
    <w:rsid w:val="0024568B"/>
    <w:rsid w:val="00253635"/>
    <w:rsid w:val="003367A6"/>
    <w:rsid w:val="00375D7E"/>
    <w:rsid w:val="004835C6"/>
    <w:rsid w:val="00584EE4"/>
    <w:rsid w:val="006335DA"/>
    <w:rsid w:val="006435BB"/>
    <w:rsid w:val="0070761F"/>
    <w:rsid w:val="009127C8"/>
    <w:rsid w:val="00A61598"/>
    <w:rsid w:val="00A729A7"/>
    <w:rsid w:val="00A95735"/>
    <w:rsid w:val="00B86F1C"/>
    <w:rsid w:val="00BB30D4"/>
    <w:rsid w:val="00D96DF9"/>
    <w:rsid w:val="00DF2398"/>
    <w:rsid w:val="00EA536D"/>
    <w:rsid w:val="00EA57B4"/>
    <w:rsid w:val="00F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156D82"/>
  <w15:docId w15:val="{79D6B0FC-5D19-4B56-8641-DF24BB73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before="80"/>
      <w:ind w:left="140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mbria" w:eastAsia="Cambria" w:hAnsi="Cambria" w:cs="Cambri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5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68B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245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68B"/>
    <w:rPr>
      <w:rFonts w:ascii="Calibri" w:eastAsia="Calibri" w:hAnsi="Calibri" w:cs="Calibri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7</cp:revision>
  <dcterms:created xsi:type="dcterms:W3CDTF">2021-12-17T15:03:00Z</dcterms:created>
  <dcterms:modified xsi:type="dcterms:W3CDTF">2022-02-04T16:10:00Z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2019-10-09T00:00:00Z</vt:filetime>
  </property>
</Properties>
</file>