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B29C" w14:textId="77777777" w:rsidR="007A42BE" w:rsidRDefault="009B5D34">
      <w:pPr>
        <w:pStyle w:val="Heading1"/>
        <w:spacing w:before="101"/>
        <w:ind w:left="3999" w:hanging="1635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9723DC2" wp14:editId="0EB830E4">
                <wp:simplePos x="0" y="0"/>
                <wp:positionH relativeFrom="page">
                  <wp:posOffset>895985</wp:posOffset>
                </wp:positionH>
                <wp:positionV relativeFrom="paragraph">
                  <wp:posOffset>895985</wp:posOffset>
                </wp:positionV>
                <wp:extent cx="5980430" cy="0"/>
                <wp:effectExtent l="10160" t="8255" r="10160" b="10795"/>
                <wp:wrapTopAndBottom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CD764" id="Line 8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70.55pt" to="541.4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" strokecolor="#4f81bd" strokeweight=".33831mm">
                <w10:wrap type="topAndBottom" anchorx="page"/>
              </v:line>
            </w:pict>
          </mc:Fallback>
        </mc:AlternateContent>
      </w:r>
      <w:r w:rsidR="00B674E7">
        <w:rPr>
          <w:color w:val="17365D"/>
        </w:rPr>
        <w:t>Occupational Health Committee Agenda Template</w:t>
      </w:r>
    </w:p>
    <w:p w14:paraId="0EBBFA52" w14:textId="77777777" w:rsidR="007A42BE" w:rsidRDefault="007A42BE">
      <w:pPr>
        <w:pStyle w:val="BodyText"/>
        <w:rPr>
          <w:rFonts w:ascii="Cambria"/>
          <w:sz w:val="18"/>
        </w:rPr>
      </w:pPr>
    </w:p>
    <w:p w14:paraId="5C7EC1C7" w14:textId="77777777" w:rsidR="007A42BE" w:rsidRDefault="00B674E7">
      <w:pPr>
        <w:pStyle w:val="ListParagraph"/>
        <w:numPr>
          <w:ilvl w:val="0"/>
          <w:numId w:val="18"/>
        </w:numPr>
        <w:tabs>
          <w:tab w:val="left" w:pos="2001"/>
        </w:tabs>
        <w:spacing w:before="56"/>
        <w:ind w:hanging="360"/>
      </w:pPr>
      <w:r>
        <w:t>Approval of</w:t>
      </w:r>
      <w:r>
        <w:rPr>
          <w:spacing w:val="-3"/>
        </w:rPr>
        <w:t xml:space="preserve"> </w:t>
      </w:r>
      <w:r>
        <w:t>Agenda</w:t>
      </w:r>
    </w:p>
    <w:p w14:paraId="05DCCCA8" w14:textId="77777777" w:rsidR="007A42BE" w:rsidRDefault="00B674E7">
      <w:pPr>
        <w:pStyle w:val="ListParagraph"/>
        <w:numPr>
          <w:ilvl w:val="0"/>
          <w:numId w:val="18"/>
        </w:numPr>
        <w:tabs>
          <w:tab w:val="left" w:pos="2001"/>
        </w:tabs>
        <w:ind w:hanging="360"/>
      </w:pPr>
      <w:r>
        <w:t>Approval of</w:t>
      </w:r>
      <w:r>
        <w:rPr>
          <w:spacing w:val="-6"/>
        </w:rPr>
        <w:t xml:space="preserve"> </w:t>
      </w:r>
      <w:r>
        <w:t>Minutes</w:t>
      </w:r>
    </w:p>
    <w:p w14:paraId="02A408F3" w14:textId="77777777" w:rsidR="007A42BE" w:rsidRDefault="00B674E7">
      <w:pPr>
        <w:pStyle w:val="ListParagraph"/>
        <w:numPr>
          <w:ilvl w:val="0"/>
          <w:numId w:val="18"/>
        </w:numPr>
        <w:tabs>
          <w:tab w:val="left" w:pos="2001"/>
        </w:tabs>
        <w:spacing w:before="39"/>
        <w:ind w:hanging="360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69F8036E" w14:textId="77777777" w:rsidR="007A42BE" w:rsidRDefault="00B674E7">
      <w:pPr>
        <w:pStyle w:val="ListParagraph"/>
        <w:numPr>
          <w:ilvl w:val="1"/>
          <w:numId w:val="18"/>
        </w:numPr>
        <w:tabs>
          <w:tab w:val="left" w:pos="2721"/>
        </w:tabs>
      </w:pPr>
      <w:r>
        <w:t>Contraventions</w:t>
      </w:r>
    </w:p>
    <w:p w14:paraId="6AA872CB" w14:textId="77777777" w:rsidR="007A42BE" w:rsidRDefault="00B674E7">
      <w:pPr>
        <w:pStyle w:val="ListParagraph"/>
        <w:numPr>
          <w:ilvl w:val="1"/>
          <w:numId w:val="18"/>
        </w:numPr>
        <w:tabs>
          <w:tab w:val="left" w:pos="2721"/>
        </w:tabs>
        <w:spacing w:line="273" w:lineRule="auto"/>
        <w:ind w:left="2360" w:right="6377" w:firstLine="0"/>
      </w:pPr>
      <w:r>
        <w:rPr>
          <w:spacing w:val="-1"/>
        </w:rPr>
        <w:t xml:space="preserve">Recommendations </w:t>
      </w:r>
      <w:r>
        <w:t>c.</w:t>
      </w:r>
    </w:p>
    <w:p w14:paraId="5B48D2CD" w14:textId="77777777" w:rsidR="007A42BE" w:rsidRDefault="00B674E7">
      <w:pPr>
        <w:pStyle w:val="BodyText"/>
        <w:spacing w:before="4"/>
        <w:ind w:left="2361"/>
      </w:pPr>
      <w:r>
        <w:t>d.</w:t>
      </w:r>
    </w:p>
    <w:p w14:paraId="13CBE262" w14:textId="77777777" w:rsidR="007A42BE" w:rsidRDefault="00B674E7">
      <w:pPr>
        <w:pStyle w:val="ListParagraph"/>
        <w:numPr>
          <w:ilvl w:val="0"/>
          <w:numId w:val="18"/>
        </w:numPr>
        <w:tabs>
          <w:tab w:val="left" w:pos="2002"/>
        </w:tabs>
        <w:ind w:left="2001" w:hanging="360"/>
      </w:pPr>
      <w:r>
        <w:t>New Business</w:t>
      </w:r>
    </w:p>
    <w:p w14:paraId="0FB89043" w14:textId="77777777" w:rsidR="007A42BE" w:rsidRDefault="00B674E7">
      <w:pPr>
        <w:pStyle w:val="ListParagraph"/>
        <w:numPr>
          <w:ilvl w:val="1"/>
          <w:numId w:val="18"/>
        </w:numPr>
        <w:tabs>
          <w:tab w:val="left" w:pos="2722"/>
        </w:tabs>
        <w:spacing w:before="39" w:line="276" w:lineRule="auto"/>
        <w:ind w:left="2721" w:right="168"/>
      </w:pPr>
      <w:r>
        <w:t xml:space="preserve">Review infection control plan – </w:t>
      </w:r>
      <w:r w:rsidR="006960FF">
        <w:t>Employers</w:t>
      </w:r>
      <w:r>
        <w:t xml:space="preserve"> must have a plan to protect staff from exposure to infectious organisms (OH&amp;S Regulation section </w:t>
      </w:r>
      <w:r w:rsidR="009B5D34">
        <w:t>6-22</w:t>
      </w:r>
      <w:r>
        <w:t xml:space="preserve">). </w:t>
      </w:r>
      <w:r w:rsidR="006960FF">
        <w:t>Employers</w:t>
      </w:r>
      <w:r>
        <w:t xml:space="preserve"> are required to review this plan with </w:t>
      </w:r>
      <w:r w:rsidR="006960FF">
        <w:t>their</w:t>
      </w:r>
      <w:r>
        <w:t xml:space="preserve"> OHCs. Please review how well the infection control plan is working in your facility.</w:t>
      </w:r>
    </w:p>
    <w:p w14:paraId="368318D5" w14:textId="77777777" w:rsidR="007A42BE" w:rsidRDefault="00B674E7">
      <w:pPr>
        <w:pStyle w:val="ListParagraph"/>
        <w:numPr>
          <w:ilvl w:val="1"/>
          <w:numId w:val="18"/>
        </w:numPr>
        <w:tabs>
          <w:tab w:val="left" w:pos="2722"/>
        </w:tabs>
        <w:spacing w:before="0"/>
        <w:ind w:left="2721"/>
      </w:pPr>
      <w:r>
        <w:t>Incident/injury reports</w:t>
      </w:r>
    </w:p>
    <w:p w14:paraId="5E5C6996" w14:textId="77777777" w:rsidR="007A42BE" w:rsidRDefault="00B674E7">
      <w:pPr>
        <w:pStyle w:val="ListParagraph"/>
        <w:numPr>
          <w:ilvl w:val="1"/>
          <w:numId w:val="18"/>
        </w:numPr>
        <w:tabs>
          <w:tab w:val="left" w:pos="2721"/>
          <w:tab w:val="left" w:pos="2722"/>
        </w:tabs>
        <w:spacing w:line="273" w:lineRule="auto"/>
        <w:ind w:left="2361" w:right="7036" w:firstLine="0"/>
      </w:pPr>
      <w:r>
        <w:rPr>
          <w:spacing w:val="-3"/>
        </w:rPr>
        <w:t xml:space="preserve">Inspections </w:t>
      </w:r>
      <w:r>
        <w:t>d.</w:t>
      </w:r>
    </w:p>
    <w:p w14:paraId="1A4B80E7" w14:textId="77777777" w:rsidR="007A42BE" w:rsidRDefault="00B674E7">
      <w:pPr>
        <w:pStyle w:val="ListParagraph"/>
        <w:numPr>
          <w:ilvl w:val="0"/>
          <w:numId w:val="18"/>
        </w:numPr>
        <w:tabs>
          <w:tab w:val="left" w:pos="2002"/>
        </w:tabs>
        <w:spacing w:before="5"/>
        <w:ind w:left="2001" w:hanging="360"/>
      </w:pPr>
      <w:r>
        <w:t>Review OH&amp;S regulation</w:t>
      </w:r>
      <w:r>
        <w:rPr>
          <w:spacing w:val="-5"/>
        </w:rPr>
        <w:t xml:space="preserve"> </w:t>
      </w:r>
      <w:r>
        <w:t>sections</w:t>
      </w:r>
    </w:p>
    <w:p w14:paraId="5D9CD67D" w14:textId="77777777" w:rsidR="007A42BE" w:rsidRDefault="009B5D34">
      <w:pPr>
        <w:pStyle w:val="BodyText"/>
        <w:spacing w:before="41"/>
        <w:ind w:left="2361"/>
      </w:pPr>
      <w:r>
        <w:t>a. 6-22</w:t>
      </w:r>
      <w:r w:rsidR="00B674E7">
        <w:t xml:space="preserve">; </w:t>
      </w:r>
      <w:r>
        <w:t>9-18</w:t>
      </w:r>
      <w:r w:rsidR="00B674E7">
        <w:t xml:space="preserve">, </w:t>
      </w:r>
      <w:r>
        <w:t>9-19</w:t>
      </w:r>
      <w:r w:rsidR="00B674E7">
        <w:t xml:space="preserve">; </w:t>
      </w:r>
      <w:r>
        <w:t>13-3 – 13-8</w:t>
      </w:r>
      <w:r w:rsidR="00B674E7">
        <w:t xml:space="preserve">; </w:t>
      </w:r>
      <w:r>
        <w:t>13-18 – 13-20; 13-25</w:t>
      </w:r>
      <w:r w:rsidR="00B674E7">
        <w:t xml:space="preserve">; </w:t>
      </w:r>
      <w:r>
        <w:t>13-26</w:t>
      </w:r>
      <w:r w:rsidR="00B674E7">
        <w:t xml:space="preserve">; </w:t>
      </w:r>
      <w:r>
        <w:t>16-14</w:t>
      </w:r>
      <w:r w:rsidR="00B674E7">
        <w:t xml:space="preserve">; </w:t>
      </w:r>
      <w:r>
        <w:t>21-1</w:t>
      </w:r>
    </w:p>
    <w:p w14:paraId="64DD5891" w14:textId="77777777" w:rsidR="007A42BE" w:rsidRDefault="00B674E7">
      <w:pPr>
        <w:pStyle w:val="ListParagraph"/>
        <w:numPr>
          <w:ilvl w:val="0"/>
          <w:numId w:val="18"/>
        </w:numPr>
        <w:tabs>
          <w:tab w:val="left" w:pos="2002"/>
        </w:tabs>
        <w:spacing w:before="38"/>
        <w:ind w:left="2001" w:hanging="360"/>
      </w:pPr>
      <w:r>
        <w:t>Complete</w:t>
      </w:r>
      <w:r>
        <w:rPr>
          <w:spacing w:val="-3"/>
        </w:rPr>
        <w:t xml:space="preserve"> </w:t>
      </w:r>
      <w:r>
        <w:t>the:</w:t>
      </w:r>
    </w:p>
    <w:p w14:paraId="1A9BA6BE" w14:textId="77777777" w:rsidR="007A42BE" w:rsidRDefault="00B674E7">
      <w:pPr>
        <w:pStyle w:val="ListParagraph"/>
        <w:numPr>
          <w:ilvl w:val="1"/>
          <w:numId w:val="18"/>
        </w:numPr>
        <w:tabs>
          <w:tab w:val="left" w:pos="2722"/>
        </w:tabs>
        <w:spacing w:line="278" w:lineRule="auto"/>
        <w:ind w:left="2000" w:right="2655" w:firstLine="361"/>
      </w:pPr>
      <w:r>
        <w:rPr>
          <w:i/>
        </w:rPr>
        <w:t>Exposure to Infectious Materials and Organisms Analysis</w:t>
      </w:r>
      <w:r>
        <w:rPr>
          <w:i/>
          <w:u w:val="single"/>
        </w:rPr>
        <w:t xml:space="preserve"> Note all deficiencies must be accompanied by recommended</w:t>
      </w:r>
      <w:r>
        <w:rPr>
          <w:i/>
          <w:spacing w:val="-20"/>
          <w:u w:val="single"/>
        </w:rPr>
        <w:t xml:space="preserve"> </w:t>
      </w:r>
      <w:r>
        <w:rPr>
          <w:i/>
          <w:u w:val="single"/>
        </w:rPr>
        <w:t>actions</w:t>
      </w:r>
      <w:r>
        <w:t>.</w:t>
      </w:r>
    </w:p>
    <w:p w14:paraId="6058885C" w14:textId="77777777" w:rsidR="007A42BE" w:rsidRDefault="00B674E7">
      <w:pPr>
        <w:pStyle w:val="ListParagraph"/>
        <w:numPr>
          <w:ilvl w:val="0"/>
          <w:numId w:val="18"/>
        </w:numPr>
        <w:tabs>
          <w:tab w:val="left" w:pos="2001"/>
        </w:tabs>
        <w:spacing w:before="0" w:line="266" w:lineRule="exact"/>
        <w:ind w:hanging="360"/>
      </w:pPr>
      <w:r>
        <w:t>Safety program policy review – review safety program</w:t>
      </w:r>
      <w:r>
        <w:rPr>
          <w:spacing w:val="-2"/>
        </w:rPr>
        <w:t xml:space="preserve"> </w:t>
      </w:r>
      <w:r>
        <w:t>policies</w:t>
      </w:r>
    </w:p>
    <w:p w14:paraId="3F741A3F" w14:textId="77777777" w:rsidR="007A42BE" w:rsidRDefault="00B674E7">
      <w:pPr>
        <w:pStyle w:val="ListParagraph"/>
        <w:numPr>
          <w:ilvl w:val="1"/>
          <w:numId w:val="18"/>
        </w:numPr>
        <w:tabs>
          <w:tab w:val="left" w:pos="2721"/>
        </w:tabs>
        <w:spacing w:before="39"/>
        <w:rPr>
          <w:i/>
        </w:rPr>
      </w:pPr>
      <w:r>
        <w:rPr>
          <w:i/>
        </w:rPr>
        <w:t>3.5 –</w:t>
      </w:r>
      <w:r>
        <w:rPr>
          <w:i/>
          <w:color w:val="0000FF"/>
        </w:rPr>
        <w:t xml:space="preserve"> </w:t>
      </w:r>
      <w:r>
        <w:rPr>
          <w:i/>
          <w:color w:val="0000FF"/>
          <w:u w:val="single" w:color="0000FF"/>
        </w:rPr>
        <w:t>Blood Borne</w:t>
      </w:r>
      <w:r>
        <w:rPr>
          <w:i/>
          <w:color w:val="0000FF"/>
          <w:spacing w:val="-14"/>
          <w:u w:val="single" w:color="0000FF"/>
        </w:rPr>
        <w:t xml:space="preserve"> </w:t>
      </w:r>
      <w:r>
        <w:rPr>
          <w:i/>
          <w:color w:val="0000FF"/>
          <w:u w:val="single" w:color="0000FF"/>
        </w:rPr>
        <w:t>Pathogens</w:t>
      </w:r>
    </w:p>
    <w:p w14:paraId="641FC125" w14:textId="77777777" w:rsidR="007A42BE" w:rsidRDefault="00B674E7">
      <w:pPr>
        <w:pStyle w:val="ListParagraph"/>
        <w:numPr>
          <w:ilvl w:val="1"/>
          <w:numId w:val="18"/>
        </w:numPr>
        <w:tabs>
          <w:tab w:val="left" w:pos="2721"/>
        </w:tabs>
        <w:rPr>
          <w:i/>
        </w:rPr>
      </w:pPr>
      <w:r>
        <w:t>3.21 –</w:t>
      </w:r>
      <w:r>
        <w:rPr>
          <w:color w:val="0000FF"/>
        </w:rPr>
        <w:t xml:space="preserve"> </w:t>
      </w:r>
      <w:r>
        <w:rPr>
          <w:i/>
          <w:color w:val="0000FF"/>
          <w:u w:val="single" w:color="0000FF"/>
        </w:rPr>
        <w:t>Exposure Control</w:t>
      </w:r>
      <w:r>
        <w:rPr>
          <w:i/>
          <w:color w:val="0000FF"/>
          <w:spacing w:val="-13"/>
          <w:u w:val="single" w:color="0000FF"/>
        </w:rPr>
        <w:t xml:space="preserve"> </w:t>
      </w:r>
      <w:r>
        <w:rPr>
          <w:i/>
          <w:color w:val="0000FF"/>
          <w:u w:val="single" w:color="0000FF"/>
        </w:rPr>
        <w:t>Plan</w:t>
      </w:r>
    </w:p>
    <w:p w14:paraId="3141959D" w14:textId="77777777" w:rsidR="007A42BE" w:rsidRDefault="00B674E7">
      <w:pPr>
        <w:pStyle w:val="ListParagraph"/>
        <w:numPr>
          <w:ilvl w:val="1"/>
          <w:numId w:val="18"/>
        </w:numPr>
        <w:tabs>
          <w:tab w:val="left" w:pos="2719"/>
          <w:tab w:val="left" w:pos="2721"/>
        </w:tabs>
        <w:ind w:hanging="361"/>
        <w:rPr>
          <w:i/>
        </w:rPr>
      </w:pPr>
      <w:r>
        <w:t>4.1 –</w:t>
      </w:r>
      <w:r>
        <w:rPr>
          <w:color w:val="0000FF"/>
        </w:rPr>
        <w:t xml:space="preserve"> </w:t>
      </w:r>
      <w:r>
        <w:rPr>
          <w:i/>
          <w:color w:val="0000FF"/>
          <w:u w:val="single" w:color="0000FF"/>
        </w:rPr>
        <w:t>WHMIS – Workplace Hazardous Information</w:t>
      </w:r>
      <w:r>
        <w:rPr>
          <w:i/>
          <w:color w:val="0000FF"/>
          <w:spacing w:val="-6"/>
          <w:u w:val="single" w:color="0000FF"/>
        </w:rPr>
        <w:t xml:space="preserve"> </w:t>
      </w:r>
      <w:r>
        <w:rPr>
          <w:i/>
          <w:color w:val="0000FF"/>
          <w:u w:val="single" w:color="0000FF"/>
        </w:rPr>
        <w:t>System</w:t>
      </w:r>
    </w:p>
    <w:p w14:paraId="3C157476" w14:textId="77777777" w:rsidR="007A42BE" w:rsidRDefault="00B674E7">
      <w:pPr>
        <w:pStyle w:val="ListParagraph"/>
        <w:numPr>
          <w:ilvl w:val="1"/>
          <w:numId w:val="18"/>
        </w:numPr>
        <w:tabs>
          <w:tab w:val="left" w:pos="2721"/>
        </w:tabs>
        <w:spacing w:before="39"/>
        <w:ind w:hanging="361"/>
        <w:rPr>
          <w:i/>
        </w:rPr>
      </w:pPr>
      <w:r>
        <w:t>4.2 –</w:t>
      </w:r>
      <w:r>
        <w:rPr>
          <w:color w:val="0000FF"/>
        </w:rPr>
        <w:t xml:space="preserve"> </w:t>
      </w:r>
      <w:r>
        <w:rPr>
          <w:i/>
          <w:color w:val="0000FF"/>
          <w:u w:val="single" w:color="0000FF"/>
        </w:rPr>
        <w:t>Waste</w:t>
      </w:r>
      <w:r>
        <w:rPr>
          <w:i/>
          <w:color w:val="0000FF"/>
          <w:spacing w:val="-4"/>
          <w:u w:val="single" w:color="0000FF"/>
        </w:rPr>
        <w:t xml:space="preserve"> </w:t>
      </w:r>
      <w:r>
        <w:rPr>
          <w:i/>
          <w:color w:val="0000FF"/>
          <w:u w:val="single" w:color="0000FF"/>
        </w:rPr>
        <w:t>Management</w:t>
      </w:r>
    </w:p>
    <w:p w14:paraId="1E21B733" w14:textId="77777777" w:rsidR="007A42BE" w:rsidRDefault="00B674E7">
      <w:pPr>
        <w:pStyle w:val="ListParagraph"/>
        <w:numPr>
          <w:ilvl w:val="1"/>
          <w:numId w:val="18"/>
        </w:numPr>
        <w:tabs>
          <w:tab w:val="left" w:pos="2720"/>
        </w:tabs>
        <w:ind w:left="2719" w:hanging="359"/>
        <w:rPr>
          <w:i/>
        </w:rPr>
      </w:pPr>
      <w:r>
        <w:t>4.6 –</w:t>
      </w:r>
      <w:r>
        <w:rPr>
          <w:color w:val="0000FF"/>
          <w:spacing w:val="-2"/>
        </w:rPr>
        <w:t xml:space="preserve"> </w:t>
      </w:r>
      <w:r>
        <w:rPr>
          <w:i/>
          <w:color w:val="0000FF"/>
          <w:u w:val="single" w:color="0000FF"/>
        </w:rPr>
        <w:t>Latex</w:t>
      </w:r>
    </w:p>
    <w:p w14:paraId="0E7DDB53" w14:textId="77777777" w:rsidR="007A42BE" w:rsidRDefault="00B674E7">
      <w:pPr>
        <w:pStyle w:val="ListParagraph"/>
        <w:numPr>
          <w:ilvl w:val="1"/>
          <w:numId w:val="18"/>
        </w:numPr>
        <w:tabs>
          <w:tab w:val="left" w:pos="2719"/>
          <w:tab w:val="left" w:pos="2720"/>
        </w:tabs>
        <w:ind w:left="2719"/>
        <w:rPr>
          <w:i/>
        </w:rPr>
      </w:pPr>
      <w:r>
        <w:t>4.7 -</w:t>
      </w:r>
      <w:r>
        <w:rPr>
          <w:color w:val="0000FF"/>
        </w:rPr>
        <w:t xml:space="preserve"> </w:t>
      </w:r>
      <w:r>
        <w:rPr>
          <w:i/>
          <w:color w:val="0000FF"/>
          <w:u w:val="single" w:color="0000FF"/>
        </w:rPr>
        <w:t>Allergies</w:t>
      </w:r>
    </w:p>
    <w:p w14:paraId="0D53B0AF" w14:textId="77777777" w:rsidR="007A42BE" w:rsidRDefault="00B674E7">
      <w:pPr>
        <w:pStyle w:val="ListParagraph"/>
        <w:numPr>
          <w:ilvl w:val="0"/>
          <w:numId w:val="18"/>
        </w:numPr>
        <w:tabs>
          <w:tab w:val="left" w:pos="2001"/>
        </w:tabs>
        <w:spacing w:before="38"/>
      </w:pPr>
      <w:r>
        <w:t>Plan staff</w:t>
      </w:r>
      <w:r>
        <w:rPr>
          <w:spacing w:val="-4"/>
        </w:rPr>
        <w:t xml:space="preserve"> </w:t>
      </w:r>
      <w:r>
        <w:t>awareness</w:t>
      </w:r>
    </w:p>
    <w:p w14:paraId="5EADDF85" w14:textId="77777777" w:rsidR="007A42BE" w:rsidRDefault="00B674E7">
      <w:pPr>
        <w:pStyle w:val="ListParagraph"/>
        <w:numPr>
          <w:ilvl w:val="1"/>
          <w:numId w:val="18"/>
        </w:numPr>
        <w:tabs>
          <w:tab w:val="left" w:pos="2720"/>
        </w:tabs>
        <w:ind w:left="2719"/>
      </w:pPr>
      <w:r>
        <w:t>Infection Control</w:t>
      </w:r>
      <w:r>
        <w:rPr>
          <w:spacing w:val="-7"/>
        </w:rPr>
        <w:t xml:space="preserve"> </w:t>
      </w:r>
      <w:r>
        <w:t>Plan</w:t>
      </w:r>
    </w:p>
    <w:p w14:paraId="4F64E920" w14:textId="77777777" w:rsidR="007A42BE" w:rsidRDefault="00B674E7">
      <w:pPr>
        <w:pStyle w:val="ListParagraph"/>
        <w:numPr>
          <w:ilvl w:val="0"/>
          <w:numId w:val="18"/>
        </w:numPr>
        <w:tabs>
          <w:tab w:val="left" w:pos="2000"/>
        </w:tabs>
        <w:spacing w:before="44"/>
        <w:ind w:left="1999" w:hanging="360"/>
      </w:pPr>
      <w:r>
        <w:t>Adjournment</w:t>
      </w:r>
    </w:p>
    <w:p w14:paraId="6D505B78" w14:textId="77777777" w:rsidR="007A42BE" w:rsidRDefault="007A42BE">
      <w:pPr>
        <w:pStyle w:val="BodyText"/>
        <w:rPr>
          <w:sz w:val="20"/>
        </w:rPr>
      </w:pPr>
    </w:p>
    <w:p w14:paraId="3ED20B8C" w14:textId="77777777" w:rsidR="007A42BE" w:rsidRDefault="007A42BE">
      <w:pPr>
        <w:pStyle w:val="BodyText"/>
        <w:rPr>
          <w:sz w:val="20"/>
        </w:rPr>
      </w:pPr>
    </w:p>
    <w:p w14:paraId="1B11C491" w14:textId="77777777" w:rsidR="007A42BE" w:rsidRDefault="007A42BE">
      <w:pPr>
        <w:pStyle w:val="BodyText"/>
        <w:rPr>
          <w:sz w:val="20"/>
        </w:rPr>
      </w:pPr>
    </w:p>
    <w:p w14:paraId="13AEA5D3" w14:textId="77777777" w:rsidR="007A42BE" w:rsidRDefault="007A42BE">
      <w:pPr>
        <w:pStyle w:val="BodyText"/>
        <w:rPr>
          <w:sz w:val="20"/>
        </w:rPr>
      </w:pPr>
    </w:p>
    <w:p w14:paraId="2E1C5D81" w14:textId="77777777" w:rsidR="007A42BE" w:rsidRDefault="007A42BE">
      <w:pPr>
        <w:pStyle w:val="BodyText"/>
        <w:rPr>
          <w:sz w:val="20"/>
        </w:rPr>
      </w:pPr>
    </w:p>
    <w:p w14:paraId="113BED24" w14:textId="77777777" w:rsidR="007A42BE" w:rsidRDefault="007A42BE">
      <w:pPr>
        <w:pStyle w:val="BodyText"/>
        <w:rPr>
          <w:sz w:val="20"/>
        </w:rPr>
      </w:pPr>
    </w:p>
    <w:p w14:paraId="4305384C" w14:textId="77777777" w:rsidR="007A42BE" w:rsidRDefault="009B5D34">
      <w:pPr>
        <w:pStyle w:val="BodyText"/>
        <w:spacing w:before="11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B386681" wp14:editId="4DC14E3C">
                <wp:simplePos x="0" y="0"/>
                <wp:positionH relativeFrom="page">
                  <wp:posOffset>895985</wp:posOffset>
                </wp:positionH>
                <wp:positionV relativeFrom="paragraph">
                  <wp:posOffset>136525</wp:posOffset>
                </wp:positionV>
                <wp:extent cx="5980430" cy="0"/>
                <wp:effectExtent l="19685" t="24765" r="19685" b="22860"/>
                <wp:wrapTopAndBottom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F62CD" id="Line 7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0.75pt" to="541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" strokecolor="#9bbb59" strokeweight="3pt">
                <w10:wrap type="topAndBottom" anchorx="page"/>
              </v:line>
            </w:pict>
          </mc:Fallback>
        </mc:AlternateContent>
      </w:r>
    </w:p>
    <w:p w14:paraId="3A4D9A9E" w14:textId="6C92DD29" w:rsidR="007A42BE" w:rsidRDefault="00B674E7">
      <w:pPr>
        <w:spacing w:before="68"/>
        <w:ind w:right="136"/>
        <w:jc w:val="right"/>
        <w:rPr>
          <w:i/>
        </w:rPr>
      </w:pPr>
      <w:r>
        <w:rPr>
          <w:i/>
          <w:color w:val="8D8D8D"/>
        </w:rPr>
        <w:t>Year Two</w:t>
      </w:r>
      <w:r w:rsidR="00F74668">
        <w:rPr>
          <w:i/>
          <w:color w:val="8D8D8D"/>
        </w:rPr>
        <w:t>:</w:t>
      </w:r>
      <w:r>
        <w:rPr>
          <w:i/>
          <w:color w:val="8D8D8D"/>
        </w:rPr>
        <w:t xml:space="preserve"> July - September</w:t>
      </w:r>
    </w:p>
    <w:p w14:paraId="4E318586" w14:textId="77777777" w:rsidR="007A42BE" w:rsidRDefault="007A42BE">
      <w:pPr>
        <w:jc w:val="right"/>
        <w:sectPr w:rsidR="007A42BE">
          <w:type w:val="continuous"/>
          <w:pgSz w:w="12240" w:h="15840"/>
          <w:pgMar w:top="740" w:right="1300" w:bottom="280" w:left="160" w:header="720" w:footer="720" w:gutter="0"/>
          <w:cols w:space="720"/>
        </w:sectPr>
      </w:pPr>
    </w:p>
    <w:p w14:paraId="5CDC559F" w14:textId="1D8D509E" w:rsidR="007A42BE" w:rsidRDefault="009B5D34">
      <w:pPr>
        <w:pStyle w:val="Heading1"/>
        <w:spacing w:before="89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 wp14:anchorId="0BE338CE" wp14:editId="2706E49E">
                <wp:simplePos x="0" y="0"/>
                <wp:positionH relativeFrom="page">
                  <wp:posOffset>152400</wp:posOffset>
                </wp:positionH>
                <wp:positionV relativeFrom="paragraph">
                  <wp:posOffset>499745</wp:posOffset>
                </wp:positionV>
                <wp:extent cx="9639300" cy="0"/>
                <wp:effectExtent l="9525" t="13970" r="9525" b="14605"/>
                <wp:wrapTopAndBottom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A9536" id="Line 6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pt,39.35pt" to="771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" strokecolor="#4f81bd" strokeweight=".33831mm">
                <w10:wrap type="topAndBottom" anchorx="page"/>
              </v:line>
            </w:pict>
          </mc:Fallback>
        </mc:AlternateContent>
      </w:r>
      <w:r w:rsidR="00B674E7" w:rsidRPr="00B674E7">
        <w:t xml:space="preserve"> Saskatchewan Employment Act and OH&amp;S Regulations Review</w:t>
      </w:r>
    </w:p>
    <w:p w14:paraId="0BCD9CD7" w14:textId="77777777" w:rsidR="007A42BE" w:rsidRDefault="007A42BE">
      <w:pPr>
        <w:pStyle w:val="BodyText"/>
        <w:spacing w:after="1"/>
        <w:rPr>
          <w:rFonts w:ascii="Cambria"/>
          <w:sz w:val="23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2424"/>
        <w:gridCol w:w="1543"/>
        <w:gridCol w:w="3209"/>
        <w:gridCol w:w="3228"/>
        <w:gridCol w:w="3895"/>
      </w:tblGrid>
      <w:tr w:rsidR="007A42BE" w14:paraId="6D70BD6E" w14:textId="77777777" w:rsidTr="00177EA8">
        <w:trPr>
          <w:trHeight w:val="244"/>
          <w:tblHeader/>
        </w:trPr>
        <w:tc>
          <w:tcPr>
            <w:tcW w:w="912" w:type="dxa"/>
          </w:tcPr>
          <w:p w14:paraId="6A06A30B" w14:textId="77777777" w:rsidR="007A42BE" w:rsidRDefault="00B674E7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Section</w:t>
            </w:r>
          </w:p>
        </w:tc>
        <w:tc>
          <w:tcPr>
            <w:tcW w:w="2424" w:type="dxa"/>
          </w:tcPr>
          <w:p w14:paraId="1BA9CD04" w14:textId="77777777" w:rsidR="007A42BE" w:rsidRDefault="00B674E7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Title</w:t>
            </w:r>
          </w:p>
        </w:tc>
        <w:tc>
          <w:tcPr>
            <w:tcW w:w="1543" w:type="dxa"/>
          </w:tcPr>
          <w:p w14:paraId="5C2ADB22" w14:textId="77777777" w:rsidR="007A42BE" w:rsidRDefault="00B674E7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Applies to</w:t>
            </w:r>
          </w:p>
        </w:tc>
        <w:tc>
          <w:tcPr>
            <w:tcW w:w="3209" w:type="dxa"/>
          </w:tcPr>
          <w:p w14:paraId="73258888" w14:textId="77777777" w:rsidR="007A42BE" w:rsidRDefault="00D830B2">
            <w:pPr>
              <w:pStyle w:val="TableParagraph"/>
              <w:spacing w:before="1" w:line="223" w:lineRule="exact"/>
              <w:ind w:left="108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Requirements</w:t>
            </w:r>
          </w:p>
        </w:tc>
        <w:tc>
          <w:tcPr>
            <w:tcW w:w="3228" w:type="dxa"/>
          </w:tcPr>
          <w:p w14:paraId="01F3B9CE" w14:textId="77777777" w:rsidR="007A42BE" w:rsidRDefault="00D830B2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Definitions</w:t>
            </w:r>
          </w:p>
        </w:tc>
        <w:tc>
          <w:tcPr>
            <w:tcW w:w="3895" w:type="dxa"/>
          </w:tcPr>
          <w:p w14:paraId="7E2BB2A1" w14:textId="77777777" w:rsidR="007A42BE" w:rsidRDefault="00D830B2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Q &amp; A</w:t>
            </w:r>
          </w:p>
        </w:tc>
      </w:tr>
      <w:tr w:rsidR="007A42BE" w14:paraId="58954B5C" w14:textId="77777777" w:rsidTr="00177EA8">
        <w:trPr>
          <w:trHeight w:val="477"/>
        </w:trPr>
        <w:tc>
          <w:tcPr>
            <w:tcW w:w="11316" w:type="dxa"/>
            <w:gridSpan w:val="5"/>
            <w:shd w:val="clear" w:color="auto" w:fill="D3DFEE"/>
          </w:tcPr>
          <w:p w14:paraId="192007F2" w14:textId="53699B63" w:rsidR="007A42BE" w:rsidRDefault="00B674E7">
            <w:pPr>
              <w:pStyle w:val="TableParagraph"/>
              <w:spacing w:before="67"/>
              <w:rPr>
                <w:b/>
                <w:sz w:val="28"/>
              </w:rPr>
            </w:pPr>
            <w:r>
              <w:rPr>
                <w:b/>
                <w:color w:val="365F91"/>
                <w:sz w:val="28"/>
              </w:rPr>
              <w:t xml:space="preserve">Occupational Health and Safety </w:t>
            </w:r>
            <w:r w:rsidR="00F74668">
              <w:rPr>
                <w:b/>
                <w:color w:val="365F91"/>
                <w:sz w:val="28"/>
              </w:rPr>
              <w:t>R</w:t>
            </w:r>
            <w:r>
              <w:rPr>
                <w:b/>
                <w:color w:val="365F91"/>
                <w:sz w:val="28"/>
              </w:rPr>
              <w:t>egulations</w:t>
            </w:r>
          </w:p>
        </w:tc>
        <w:tc>
          <w:tcPr>
            <w:tcW w:w="3895" w:type="dxa"/>
            <w:shd w:val="clear" w:color="auto" w:fill="D3DFEE"/>
          </w:tcPr>
          <w:p w14:paraId="7CDD8070" w14:textId="77777777" w:rsidR="007A42BE" w:rsidRDefault="007A42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A42BE" w14:paraId="42FA39F5" w14:textId="77777777" w:rsidTr="00177EA8">
        <w:trPr>
          <w:trHeight w:val="3605"/>
        </w:trPr>
        <w:tc>
          <w:tcPr>
            <w:tcW w:w="912" w:type="dxa"/>
          </w:tcPr>
          <w:p w14:paraId="7279003B" w14:textId="77777777" w:rsidR="007A42BE" w:rsidRDefault="009B5D3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6-22</w:t>
            </w:r>
          </w:p>
        </w:tc>
        <w:tc>
          <w:tcPr>
            <w:tcW w:w="2424" w:type="dxa"/>
          </w:tcPr>
          <w:p w14:paraId="270AC248" w14:textId="77777777" w:rsidR="007A42BE" w:rsidRDefault="00B674E7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Exposure Control Plan</w:t>
            </w:r>
          </w:p>
        </w:tc>
        <w:tc>
          <w:tcPr>
            <w:tcW w:w="1543" w:type="dxa"/>
          </w:tcPr>
          <w:p w14:paraId="62CC1EE5" w14:textId="77777777" w:rsidR="007A42BE" w:rsidRDefault="00B674E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21CB53C7" w14:textId="1D1499D4" w:rsidR="00D830B2" w:rsidRPr="00D830B2" w:rsidRDefault="00D830B2" w:rsidP="00F74668">
            <w:pPr>
              <w:pStyle w:val="TableParagraph"/>
              <w:ind w:left="72" w:right="120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 xml:space="preserve">(2) If workers are required to handle, </w:t>
            </w:r>
            <w:proofErr w:type="gramStart"/>
            <w:r w:rsidRPr="00D830B2">
              <w:rPr>
                <w:color w:val="365F91"/>
                <w:sz w:val="20"/>
              </w:rPr>
              <w:t>use</w:t>
            </w:r>
            <w:proofErr w:type="gramEnd"/>
            <w:r w:rsidRPr="00D830B2">
              <w:rPr>
                <w:color w:val="365F91"/>
                <w:sz w:val="20"/>
              </w:rPr>
              <w:t xml:space="preserve"> or produce an infectious material or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organism or are likely to be exposed at a place of employment, an employer, in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consultation with the committee, shall develop and implement an exposure control</w:t>
            </w:r>
            <w:r w:rsidR="00F74668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plan to eliminate or minimize worker exposure.</w:t>
            </w:r>
          </w:p>
          <w:p w14:paraId="1059CC04" w14:textId="77777777" w:rsid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</w:p>
          <w:p w14:paraId="5FF47D4F" w14:textId="77777777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(3) An exposure control plan must:</w:t>
            </w:r>
          </w:p>
          <w:p w14:paraId="417820F5" w14:textId="77777777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 xml:space="preserve">(a) be in </w:t>
            </w:r>
            <w:proofErr w:type="gramStart"/>
            <w:r w:rsidRPr="00D830B2">
              <w:rPr>
                <w:color w:val="365F91"/>
                <w:sz w:val="20"/>
              </w:rPr>
              <w:t>writing;</w:t>
            </w:r>
            <w:proofErr w:type="gramEnd"/>
          </w:p>
          <w:p w14:paraId="38952801" w14:textId="77777777" w:rsidR="00D830B2" w:rsidRPr="00D830B2" w:rsidRDefault="00D830B2" w:rsidP="00F74668">
            <w:pPr>
              <w:pStyle w:val="TableParagraph"/>
              <w:ind w:left="72" w:right="120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 xml:space="preserve">(b) identify any workers at the place of employment who may be </w:t>
            </w:r>
            <w:proofErr w:type="gramStart"/>
            <w:r w:rsidRPr="00D830B2">
              <w:rPr>
                <w:color w:val="365F91"/>
                <w:sz w:val="20"/>
              </w:rPr>
              <w:t>exposed;</w:t>
            </w:r>
            <w:proofErr w:type="gramEnd"/>
          </w:p>
          <w:p w14:paraId="4D2C6F67" w14:textId="77777777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(c) identify categories of tasks and procedures that may put workers at risk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 xml:space="preserve">of </w:t>
            </w:r>
            <w:proofErr w:type="gramStart"/>
            <w:r w:rsidRPr="00D830B2">
              <w:rPr>
                <w:color w:val="365F91"/>
                <w:sz w:val="20"/>
              </w:rPr>
              <w:t>exposure;</w:t>
            </w:r>
            <w:proofErr w:type="gramEnd"/>
          </w:p>
          <w:p w14:paraId="3CBA8F5F" w14:textId="77777777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(d) describe the ways in which an infectious material or organism can enter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 xml:space="preserve">the body of a worker and the risks associated with that </w:t>
            </w:r>
            <w:proofErr w:type="gramStart"/>
            <w:r w:rsidRPr="00D830B2">
              <w:rPr>
                <w:color w:val="365F91"/>
                <w:sz w:val="20"/>
              </w:rPr>
              <w:t>entry;</w:t>
            </w:r>
            <w:proofErr w:type="gramEnd"/>
          </w:p>
          <w:p w14:paraId="5C1AF7E4" w14:textId="77777777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(e) describe the signs and symptoms of any disease that may arise for a worker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 xml:space="preserve">exposed at the place of </w:t>
            </w:r>
            <w:proofErr w:type="gramStart"/>
            <w:r w:rsidRPr="00D830B2">
              <w:rPr>
                <w:color w:val="365F91"/>
                <w:sz w:val="20"/>
              </w:rPr>
              <w:t>employment;</w:t>
            </w:r>
            <w:proofErr w:type="gramEnd"/>
          </w:p>
          <w:p w14:paraId="11A4D181" w14:textId="77777777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(f) describe infection control measures to be used, such as the following:</w:t>
            </w:r>
          </w:p>
          <w:p w14:paraId="7B05F603" w14:textId="77777777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</w:t>
            </w:r>
            <w:proofErr w:type="spellStart"/>
            <w:r w:rsidRPr="00D830B2">
              <w:rPr>
                <w:color w:val="365F91"/>
                <w:sz w:val="20"/>
              </w:rPr>
              <w:t>i</w:t>
            </w:r>
            <w:proofErr w:type="spellEnd"/>
            <w:r w:rsidRPr="00D830B2">
              <w:rPr>
                <w:color w:val="365F91"/>
                <w:sz w:val="20"/>
              </w:rPr>
              <w:t xml:space="preserve">) </w:t>
            </w:r>
            <w:proofErr w:type="gramStart"/>
            <w:r w:rsidRPr="00D830B2">
              <w:rPr>
                <w:color w:val="365F91"/>
                <w:sz w:val="20"/>
              </w:rPr>
              <w:t>vaccination;</w:t>
            </w:r>
            <w:proofErr w:type="gramEnd"/>
          </w:p>
          <w:p w14:paraId="2EBBBB1D" w14:textId="77777777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 xml:space="preserve">(ii) engineering </w:t>
            </w:r>
            <w:proofErr w:type="gramStart"/>
            <w:r w:rsidRPr="00D830B2">
              <w:rPr>
                <w:color w:val="365F91"/>
                <w:sz w:val="20"/>
              </w:rPr>
              <w:t>controls;</w:t>
            </w:r>
            <w:proofErr w:type="gramEnd"/>
          </w:p>
          <w:p w14:paraId="73062245" w14:textId="77777777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 xml:space="preserve">(iii) personal protective </w:t>
            </w:r>
            <w:proofErr w:type="gramStart"/>
            <w:r w:rsidRPr="00D830B2">
              <w:rPr>
                <w:color w:val="365F91"/>
                <w:sz w:val="20"/>
              </w:rPr>
              <w:t>equipment;</w:t>
            </w:r>
            <w:proofErr w:type="gramEnd"/>
          </w:p>
          <w:p w14:paraId="4D5DAFFF" w14:textId="77777777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(iv) safe work practices and procedures; and</w:t>
            </w:r>
          </w:p>
          <w:p w14:paraId="1E359817" w14:textId="77777777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 xml:space="preserve">(v) standard practices that incorporate universal </w:t>
            </w:r>
            <w:proofErr w:type="gramStart"/>
            <w:r w:rsidRPr="00D830B2">
              <w:rPr>
                <w:color w:val="365F91"/>
                <w:sz w:val="20"/>
              </w:rPr>
              <w:t>precautions;</w:t>
            </w:r>
            <w:proofErr w:type="gramEnd"/>
          </w:p>
          <w:p w14:paraId="07DA1A49" w14:textId="7A3BDE6A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 xml:space="preserve">(g) identify the limitations of the </w:t>
            </w:r>
            <w:r w:rsidRPr="00D830B2">
              <w:rPr>
                <w:color w:val="365F91"/>
                <w:sz w:val="20"/>
              </w:rPr>
              <w:lastRenderedPageBreak/>
              <w:t>infection control measures described</w:t>
            </w:r>
            <w:r w:rsidR="00F74668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pursuant to clause (f</w:t>
            </w:r>
            <w:proofErr w:type="gramStart"/>
            <w:r w:rsidRPr="00D830B2">
              <w:rPr>
                <w:color w:val="365F91"/>
                <w:sz w:val="20"/>
              </w:rPr>
              <w:t>);</w:t>
            </w:r>
            <w:proofErr w:type="gramEnd"/>
          </w:p>
          <w:p w14:paraId="552F1E29" w14:textId="77777777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(h) set out procedures to be followed in each of the following circumstances:</w:t>
            </w:r>
          </w:p>
          <w:p w14:paraId="0BA4FB37" w14:textId="77777777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</w:t>
            </w:r>
            <w:proofErr w:type="spellStart"/>
            <w:r w:rsidRPr="00D830B2">
              <w:rPr>
                <w:color w:val="365F91"/>
                <w:sz w:val="20"/>
              </w:rPr>
              <w:t>i</w:t>
            </w:r>
            <w:proofErr w:type="spellEnd"/>
            <w:r w:rsidRPr="00D830B2">
              <w:rPr>
                <w:color w:val="365F91"/>
                <w:sz w:val="20"/>
              </w:rPr>
              <w:t xml:space="preserve">) if there has been a spill or leak of an infectious material or </w:t>
            </w:r>
            <w:proofErr w:type="gramStart"/>
            <w:r w:rsidRPr="00D830B2">
              <w:rPr>
                <w:color w:val="365F91"/>
                <w:sz w:val="20"/>
              </w:rPr>
              <w:t>organism;</w:t>
            </w:r>
            <w:proofErr w:type="gramEnd"/>
          </w:p>
          <w:p w14:paraId="53462B2C" w14:textId="77777777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 xml:space="preserve">(ii) if a worker has been </w:t>
            </w:r>
            <w:proofErr w:type="gramStart"/>
            <w:r w:rsidRPr="00D830B2">
              <w:rPr>
                <w:color w:val="365F91"/>
                <w:sz w:val="20"/>
              </w:rPr>
              <w:t>exposed;</w:t>
            </w:r>
            <w:proofErr w:type="gramEnd"/>
          </w:p>
          <w:p w14:paraId="45F307AF" w14:textId="77777777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 xml:space="preserve">(iii) if a worker believes that he or she has been </w:t>
            </w:r>
            <w:proofErr w:type="gramStart"/>
            <w:r w:rsidRPr="00D830B2">
              <w:rPr>
                <w:color w:val="365F91"/>
                <w:sz w:val="20"/>
              </w:rPr>
              <w:t>exposed;</w:t>
            </w:r>
            <w:proofErr w:type="gramEnd"/>
          </w:p>
          <w:p w14:paraId="53F712E1" w14:textId="0AA3D0AE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</w:t>
            </w:r>
            <w:proofErr w:type="spellStart"/>
            <w:r w:rsidRPr="00D830B2">
              <w:rPr>
                <w:color w:val="365F91"/>
                <w:sz w:val="20"/>
              </w:rPr>
              <w:t>i</w:t>
            </w:r>
            <w:proofErr w:type="spellEnd"/>
            <w:r w:rsidRPr="00D830B2">
              <w:rPr>
                <w:color w:val="365F91"/>
                <w:sz w:val="20"/>
              </w:rPr>
              <w:t>) set out the methods of cleaning, disinfecting or disposing of clothing,</w:t>
            </w:r>
            <w:r w:rsidR="00F74668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personal protective equipment or other equipment contaminated with an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infectious material or organism that must be followed and indicate who is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 xml:space="preserve">responsible for carrying out those </w:t>
            </w:r>
            <w:proofErr w:type="gramStart"/>
            <w:r w:rsidRPr="00D830B2">
              <w:rPr>
                <w:color w:val="365F91"/>
                <w:sz w:val="20"/>
              </w:rPr>
              <w:t>activities;</w:t>
            </w:r>
            <w:proofErr w:type="gramEnd"/>
          </w:p>
          <w:p w14:paraId="489C2EFC" w14:textId="77777777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(j) describe the training to be provided to workers who may be exposed and</w:t>
            </w:r>
          </w:p>
          <w:p w14:paraId="2AC34CF2" w14:textId="77777777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 xml:space="preserve">the means by which this training will be </w:t>
            </w:r>
            <w:proofErr w:type="gramStart"/>
            <w:r w:rsidRPr="00D830B2">
              <w:rPr>
                <w:color w:val="365F91"/>
                <w:sz w:val="20"/>
              </w:rPr>
              <w:t>provided;</w:t>
            </w:r>
            <w:proofErr w:type="gramEnd"/>
          </w:p>
          <w:p w14:paraId="37F68A02" w14:textId="072E35B1" w:rsidR="00D830B2" w:rsidRPr="00D830B2" w:rsidRDefault="00D830B2" w:rsidP="00F74668">
            <w:pPr>
              <w:pStyle w:val="TableParagraph"/>
              <w:ind w:left="72" w:right="120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(k) require the investigation and documentation, in a manner that protects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the confidentiality of the exposed worker, of any work-related exposure incident,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including the route of exposure and the circumstances in which the exposure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occurred; and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(l) require the investigation of any occurrence of an occupationally transmitted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infection or infectious disease to identify the route of exposure and implement</w:t>
            </w:r>
            <w:r w:rsidR="00F74668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measures to prevent further infection.</w:t>
            </w:r>
          </w:p>
          <w:p w14:paraId="08194319" w14:textId="77777777" w:rsid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</w:p>
          <w:p w14:paraId="635C61B4" w14:textId="16011933" w:rsidR="00D830B2" w:rsidRPr="00D830B2" w:rsidRDefault="00D830B2" w:rsidP="00F74668">
            <w:pPr>
              <w:pStyle w:val="TableParagraph"/>
              <w:ind w:left="72" w:right="120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(4) If subsection 85(2) applies to an employer on the day on which this section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comes into force or at any time before January 1, 2006, that employer must, no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 xml:space="preserve">later than </w:t>
            </w:r>
            <w:r w:rsidRPr="00D830B2">
              <w:rPr>
                <w:color w:val="365F91"/>
                <w:sz w:val="20"/>
              </w:rPr>
              <w:lastRenderedPageBreak/>
              <w:t>January 1, 2006, describe in his or her exposure control plan the steps</w:t>
            </w:r>
            <w:r w:rsidR="00F74668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 xml:space="preserve">that will be taken by July 1, </w:t>
            </w:r>
            <w:proofErr w:type="gramStart"/>
            <w:r w:rsidRPr="00D830B2">
              <w:rPr>
                <w:color w:val="365F91"/>
                <w:sz w:val="20"/>
              </w:rPr>
              <w:t>2006</w:t>
            </w:r>
            <w:proofErr w:type="gramEnd"/>
            <w:r w:rsidRPr="00D830B2">
              <w:rPr>
                <w:color w:val="365F91"/>
                <w:sz w:val="20"/>
              </w:rPr>
              <w:t xml:space="preserve"> to ensure compliance with this section and, if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applicable, subsection 474.1(3).</w:t>
            </w:r>
          </w:p>
          <w:p w14:paraId="6A1D0FA1" w14:textId="77777777" w:rsid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</w:p>
          <w:p w14:paraId="6C738B12" w14:textId="202C77F6" w:rsidR="00D830B2" w:rsidRPr="00D830B2" w:rsidRDefault="00D830B2" w:rsidP="00F74668">
            <w:pPr>
              <w:pStyle w:val="TableParagraph"/>
              <w:ind w:left="72" w:right="120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(5) No employer shall allow a worker to undertake any tasks or procedures</w:t>
            </w:r>
            <w:r w:rsidR="00F74668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mentioned in clause (3)(c) unless the worker has been trained with respect to the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exposure control plan and the use of control measures appropriate for the task or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procedure undertaken.</w:t>
            </w:r>
          </w:p>
          <w:p w14:paraId="27AB2335" w14:textId="77777777" w:rsid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</w:p>
          <w:p w14:paraId="20608223" w14:textId="1AE3EC49" w:rsidR="00D830B2" w:rsidRPr="00D830B2" w:rsidRDefault="00D830B2" w:rsidP="00F74668">
            <w:pPr>
              <w:pStyle w:val="TableParagraph"/>
              <w:ind w:left="72" w:right="120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(6) An employer, in consultation with the committee, shall review the adequacy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 xml:space="preserve">of the exposure control plan, and amend the </w:t>
            </w:r>
            <w:proofErr w:type="gramStart"/>
            <w:r w:rsidRPr="00D830B2">
              <w:rPr>
                <w:color w:val="365F91"/>
                <w:sz w:val="20"/>
              </w:rPr>
              <w:t>plan</w:t>
            </w:r>
            <w:proofErr w:type="gramEnd"/>
            <w:r w:rsidRPr="00D830B2">
              <w:rPr>
                <w:color w:val="365F91"/>
                <w:sz w:val="20"/>
              </w:rPr>
              <w:t xml:space="preserve"> if necessary, at least every two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years or as necessary to reflect advances in infection control measures, including</w:t>
            </w:r>
            <w:r w:rsidR="00F74668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engineering controls.</w:t>
            </w:r>
          </w:p>
          <w:p w14:paraId="316D46DE" w14:textId="77777777" w:rsid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</w:p>
          <w:p w14:paraId="4844776F" w14:textId="77777777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(7) An employer shall make a copy of the exposure control plan and any amendments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to that plan readily available to every worker who may be exposed.</w:t>
            </w:r>
          </w:p>
          <w:p w14:paraId="05A6AD6D" w14:textId="77777777" w:rsid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</w:p>
          <w:p w14:paraId="6657E8BD" w14:textId="77777777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(8) An employer shall:</w:t>
            </w:r>
          </w:p>
          <w:p w14:paraId="55889910" w14:textId="77777777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 xml:space="preserve">(a) inform workers who are required to handle, </w:t>
            </w:r>
            <w:proofErr w:type="gramStart"/>
            <w:r w:rsidRPr="00D830B2">
              <w:rPr>
                <w:color w:val="365F91"/>
                <w:sz w:val="20"/>
              </w:rPr>
              <w:t>use</w:t>
            </w:r>
            <w:proofErr w:type="gramEnd"/>
            <w:r w:rsidRPr="00D830B2">
              <w:rPr>
                <w:color w:val="365F91"/>
                <w:sz w:val="20"/>
              </w:rPr>
              <w:t xml:space="preserve"> or produce an infectious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material or organism or who may be exposed at a place of employment:</w:t>
            </w:r>
          </w:p>
          <w:p w14:paraId="6BD4651F" w14:textId="23EE6FF9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</w:t>
            </w:r>
            <w:proofErr w:type="spellStart"/>
            <w:r w:rsidRPr="00D830B2">
              <w:rPr>
                <w:color w:val="365F91"/>
                <w:sz w:val="20"/>
              </w:rPr>
              <w:t>i</w:t>
            </w:r>
            <w:proofErr w:type="spellEnd"/>
            <w:r w:rsidRPr="00D830B2">
              <w:rPr>
                <w:color w:val="365F91"/>
                <w:sz w:val="20"/>
              </w:rPr>
              <w:t>) of any vaccine recommended for workers with respect to that risk in</w:t>
            </w:r>
            <w:r w:rsidR="00F74668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the Canadian Immunization Guide, published by Health Canada, and</w:t>
            </w:r>
            <w:r w:rsidR="00F74668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recommended by:</w:t>
            </w:r>
          </w:p>
          <w:p w14:paraId="5697B5C0" w14:textId="6A26B71B" w:rsidR="00D830B2" w:rsidRPr="00D830B2" w:rsidRDefault="00D830B2" w:rsidP="00F74668">
            <w:pPr>
              <w:pStyle w:val="TableParagraph"/>
              <w:ind w:left="72" w:right="120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 xml:space="preserve">(A) a medical health officer </w:t>
            </w:r>
            <w:r w:rsidRPr="00D830B2">
              <w:rPr>
                <w:color w:val="365F91"/>
                <w:sz w:val="20"/>
              </w:rPr>
              <w:lastRenderedPageBreak/>
              <w:t>appointed pursuant to The Public</w:t>
            </w:r>
            <w:r w:rsidR="00F74668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Health Act or a designated public health officer within the meaning</w:t>
            </w:r>
            <w:r w:rsidR="00F74668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of The Public Health Act, 1994 whose powers and responsibilities</w:t>
            </w:r>
            <w:r w:rsidR="00F74668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include those set out in Part IV of The Public Health Act, 1994; or</w:t>
            </w:r>
          </w:p>
          <w:p w14:paraId="2E7DBF55" w14:textId="6C036CBA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(B) a physician with expertise in immunization or the control of</w:t>
            </w:r>
            <w:r w:rsidR="00F74668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communicable diseases; and</w:t>
            </w:r>
          </w:p>
          <w:p w14:paraId="154B127A" w14:textId="73D40950" w:rsidR="00D830B2" w:rsidRP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(ii) of the risks associated with taking a vaccine mentioned in</w:t>
            </w:r>
            <w:r w:rsidR="00F74668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subclause (</w:t>
            </w:r>
            <w:proofErr w:type="spellStart"/>
            <w:r w:rsidRPr="00D830B2">
              <w:rPr>
                <w:color w:val="365F91"/>
                <w:sz w:val="20"/>
              </w:rPr>
              <w:t>i</w:t>
            </w:r>
            <w:proofErr w:type="spellEnd"/>
            <w:proofErr w:type="gramStart"/>
            <w:r w:rsidRPr="00D830B2">
              <w:rPr>
                <w:color w:val="365F91"/>
                <w:sz w:val="20"/>
              </w:rPr>
              <w:t>);</w:t>
            </w:r>
            <w:proofErr w:type="gramEnd"/>
          </w:p>
          <w:p w14:paraId="3447D7C7" w14:textId="25C7B21B" w:rsidR="00D830B2" w:rsidRPr="00D830B2" w:rsidRDefault="00D830B2" w:rsidP="007F06A1">
            <w:pPr>
              <w:pStyle w:val="TableParagraph"/>
              <w:ind w:left="72" w:right="120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(b) with the worker’s consent, arrange for the worker to receive any</w:t>
            </w:r>
            <w:r w:rsidR="007F06A1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vaccination recommended pursuant to subclause (a)(</w:t>
            </w:r>
            <w:proofErr w:type="spellStart"/>
            <w:r w:rsidRPr="00D830B2">
              <w:rPr>
                <w:color w:val="365F91"/>
                <w:sz w:val="20"/>
              </w:rPr>
              <w:t>i</w:t>
            </w:r>
            <w:proofErr w:type="spellEnd"/>
            <w:r w:rsidRPr="00D830B2">
              <w:rPr>
                <w:color w:val="365F91"/>
                <w:sz w:val="20"/>
              </w:rPr>
              <w:t>) during the worker’s</w:t>
            </w:r>
            <w:r w:rsidR="007F06A1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normal working hours and reimburse the worker for any costs associated with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receiving the vaccination; and</w:t>
            </w:r>
          </w:p>
          <w:p w14:paraId="432DB347" w14:textId="77777777" w:rsidR="00D830B2" w:rsidRPr="00D830B2" w:rsidRDefault="00D830B2" w:rsidP="007F06A1">
            <w:pPr>
              <w:pStyle w:val="TableParagraph"/>
              <w:ind w:left="72" w:right="120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(c) if a worker cannot receive a vaccination mentioned in subclause (a)(</w:t>
            </w:r>
            <w:proofErr w:type="spellStart"/>
            <w:r w:rsidRPr="00D830B2">
              <w:rPr>
                <w:color w:val="365F91"/>
                <w:sz w:val="20"/>
              </w:rPr>
              <w:t>i</w:t>
            </w:r>
            <w:proofErr w:type="spellEnd"/>
            <w:r w:rsidRPr="00D830B2">
              <w:rPr>
                <w:color w:val="365F91"/>
                <w:sz w:val="20"/>
              </w:rPr>
              <w:t>)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during the worker’s normal working hours, credit the worker’s attendance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for the vaccination as time at work and ensure that the worker does not lose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any pay or other benefits.</w:t>
            </w:r>
          </w:p>
          <w:p w14:paraId="4B43774B" w14:textId="77777777" w:rsid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</w:p>
          <w:p w14:paraId="38ABA988" w14:textId="6D27F049" w:rsidR="00D830B2" w:rsidRDefault="00D830B2" w:rsidP="007F06A1">
            <w:pPr>
              <w:pStyle w:val="TableParagraph"/>
              <w:ind w:left="72" w:right="120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(9) If a worker has been exposed to blood or potentially infectious bodily fluids at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a place of employment, an employer shall, with the consent of the worker, during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the worker’s normal working hours, arrange for immediate medical evaluation</w:t>
            </w:r>
            <w:r w:rsidR="007F06A1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and intervention by a qualified person in an approved manner and for confidential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post</w:t>
            </w:r>
            <w:r w:rsidRPr="00D830B2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D830B2">
              <w:rPr>
                <w:color w:val="365F91"/>
                <w:sz w:val="20"/>
              </w:rPr>
              <w:t>exposure counselling.</w:t>
            </w:r>
            <w:r>
              <w:rPr>
                <w:color w:val="365F91"/>
                <w:sz w:val="20"/>
              </w:rPr>
              <w:t xml:space="preserve"> </w:t>
            </w:r>
          </w:p>
          <w:p w14:paraId="2C939EC0" w14:textId="77777777" w:rsid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</w:p>
          <w:p w14:paraId="7F8C9B86" w14:textId="2486D9E3" w:rsidR="00D830B2" w:rsidRPr="00D830B2" w:rsidRDefault="00D830B2" w:rsidP="007F06A1">
            <w:pPr>
              <w:pStyle w:val="TableParagraph"/>
              <w:ind w:left="72" w:right="120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 xml:space="preserve">(10) If a worker cannot receive medical evaluation, medical </w:t>
            </w:r>
            <w:proofErr w:type="gramStart"/>
            <w:r w:rsidRPr="00D830B2">
              <w:rPr>
                <w:color w:val="365F91"/>
                <w:sz w:val="20"/>
              </w:rPr>
              <w:lastRenderedPageBreak/>
              <w:t>intervention</w:t>
            </w:r>
            <w:proofErr w:type="gramEnd"/>
            <w:r w:rsidRPr="00D830B2">
              <w:rPr>
                <w:color w:val="365F91"/>
                <w:sz w:val="20"/>
              </w:rPr>
              <w:t xml:space="preserve"> or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post</w:t>
            </w:r>
            <w:r w:rsidRPr="00D830B2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D830B2">
              <w:rPr>
                <w:color w:val="365F91"/>
                <w:sz w:val="20"/>
              </w:rPr>
              <w:t>exposure counselling during the worker’s normal working hours, an employer</w:t>
            </w:r>
            <w:r w:rsidR="007F06A1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shall credit the worker’s attendance for evaluation, intervention or counselling as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time at work and shall ensure that the worker does not lose any pay or other benefits.</w:t>
            </w:r>
          </w:p>
          <w:p w14:paraId="503750C6" w14:textId="77777777" w:rsidR="00D830B2" w:rsidRDefault="00D830B2" w:rsidP="00D830B2">
            <w:pPr>
              <w:pStyle w:val="TableParagraph"/>
              <w:ind w:left="72"/>
              <w:rPr>
                <w:color w:val="365F91"/>
                <w:sz w:val="20"/>
              </w:rPr>
            </w:pPr>
          </w:p>
          <w:p w14:paraId="4D8A5933" w14:textId="0FB050F9" w:rsidR="007A42BE" w:rsidRDefault="00D830B2" w:rsidP="007F06A1">
            <w:pPr>
              <w:pStyle w:val="TableParagraph"/>
              <w:ind w:left="72"/>
              <w:rPr>
                <w:sz w:val="20"/>
              </w:rPr>
            </w:pPr>
            <w:r w:rsidRPr="00D830B2">
              <w:rPr>
                <w:color w:val="365F91"/>
                <w:sz w:val="20"/>
              </w:rPr>
              <w:t>(11) Nothing in these regulations prohibits an employer or contractor from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purchasing supplies in bulk together with another employer or contractor but each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employer or contractor is responsible for ensuring his or her compliance with these</w:t>
            </w:r>
            <w:r w:rsidR="007F06A1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regulations.</w:t>
            </w:r>
            <w:r>
              <w:rPr>
                <w:color w:val="365F91"/>
                <w:sz w:val="20"/>
              </w:rPr>
              <w:t xml:space="preserve"> </w:t>
            </w:r>
          </w:p>
        </w:tc>
        <w:tc>
          <w:tcPr>
            <w:tcW w:w="3228" w:type="dxa"/>
          </w:tcPr>
          <w:p w14:paraId="4F8CDB75" w14:textId="77777777" w:rsidR="00D830B2" w:rsidRPr="00D830B2" w:rsidRDefault="00D830B2" w:rsidP="00D830B2">
            <w:pPr>
              <w:pStyle w:val="TableParagraph"/>
              <w:ind w:left="103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lastRenderedPageBreak/>
              <w:t>(1) In this section:</w:t>
            </w:r>
          </w:p>
          <w:p w14:paraId="69CC00DA" w14:textId="77777777" w:rsidR="00D830B2" w:rsidRPr="00D830B2" w:rsidRDefault="00D830B2" w:rsidP="00D830B2">
            <w:pPr>
              <w:pStyle w:val="TableParagraph"/>
              <w:ind w:left="103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(a) “engineering controls” means physical controls or barriers that isolate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or remove an infectious disease hazard and includes:</w:t>
            </w:r>
          </w:p>
          <w:p w14:paraId="6BBAA255" w14:textId="18B41001" w:rsidR="00D830B2" w:rsidRPr="00D830B2" w:rsidRDefault="00D830B2" w:rsidP="00D830B2">
            <w:pPr>
              <w:pStyle w:val="TableParagraph"/>
              <w:ind w:left="103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</w:t>
            </w:r>
            <w:proofErr w:type="spellStart"/>
            <w:r w:rsidRPr="00D830B2">
              <w:rPr>
                <w:color w:val="365F91"/>
                <w:sz w:val="20"/>
              </w:rPr>
              <w:t>i</w:t>
            </w:r>
            <w:proofErr w:type="spellEnd"/>
            <w:r w:rsidRPr="00D830B2">
              <w:rPr>
                <w:color w:val="365F91"/>
                <w:sz w:val="20"/>
              </w:rPr>
              <w:t>) medical devices approved by Health Canada that have engineered</w:t>
            </w:r>
            <w:r w:rsidR="00F74668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 xml:space="preserve">sharps injury </w:t>
            </w:r>
            <w:proofErr w:type="gramStart"/>
            <w:r w:rsidRPr="00D830B2">
              <w:rPr>
                <w:color w:val="365F91"/>
                <w:sz w:val="20"/>
              </w:rPr>
              <w:t>protections;</w:t>
            </w:r>
            <w:proofErr w:type="gramEnd"/>
          </w:p>
          <w:p w14:paraId="71F28C4A" w14:textId="77777777" w:rsidR="00D830B2" w:rsidRPr="00D830B2" w:rsidRDefault="00D830B2" w:rsidP="00D830B2">
            <w:pPr>
              <w:pStyle w:val="TableParagraph"/>
              <w:ind w:left="103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 xml:space="preserve">(ii) sharps disposal </w:t>
            </w:r>
            <w:proofErr w:type="gramStart"/>
            <w:r w:rsidRPr="00D830B2">
              <w:rPr>
                <w:color w:val="365F91"/>
                <w:sz w:val="20"/>
              </w:rPr>
              <w:t>containers;</w:t>
            </w:r>
            <w:proofErr w:type="gramEnd"/>
          </w:p>
          <w:p w14:paraId="00FCE501" w14:textId="77777777" w:rsidR="00D830B2" w:rsidRPr="00D830B2" w:rsidRDefault="00D830B2" w:rsidP="00D830B2">
            <w:pPr>
              <w:pStyle w:val="TableParagraph"/>
              <w:ind w:left="103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(iii) needleless systems and needles with engineered sharps injury</w:t>
            </w:r>
          </w:p>
          <w:p w14:paraId="00E9FD0E" w14:textId="77777777" w:rsidR="00D830B2" w:rsidRPr="00D830B2" w:rsidRDefault="00D830B2" w:rsidP="00D830B2">
            <w:pPr>
              <w:pStyle w:val="TableParagraph"/>
              <w:ind w:left="103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protections as defined in section 474.1; and</w:t>
            </w:r>
          </w:p>
          <w:p w14:paraId="2B9DC393" w14:textId="77777777" w:rsidR="00D830B2" w:rsidRPr="00D830B2" w:rsidRDefault="00D830B2" w:rsidP="00D830B2">
            <w:pPr>
              <w:pStyle w:val="TableParagraph"/>
              <w:ind w:left="103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 xml:space="preserve">(iv) other devices that isolate or remove sharps </w:t>
            </w:r>
            <w:proofErr w:type="gramStart"/>
            <w:r w:rsidRPr="00D830B2">
              <w:rPr>
                <w:color w:val="365F91"/>
                <w:sz w:val="20"/>
              </w:rPr>
              <w:t>hazards;</w:t>
            </w:r>
            <w:proofErr w:type="gramEnd"/>
          </w:p>
          <w:p w14:paraId="5E64BA4C" w14:textId="77777777" w:rsidR="00D830B2" w:rsidRPr="00D830B2" w:rsidRDefault="00D830B2" w:rsidP="00D830B2">
            <w:pPr>
              <w:pStyle w:val="TableParagraph"/>
              <w:ind w:left="103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(b) “expose” means harmful contact with an infectious material or organism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from inhalation, ingestion, skin or mucous membrane contact or percutaneous</w:t>
            </w:r>
            <w:r>
              <w:rPr>
                <w:color w:val="365F91"/>
                <w:sz w:val="20"/>
              </w:rPr>
              <w:t xml:space="preserve"> </w:t>
            </w:r>
            <w:proofErr w:type="gramStart"/>
            <w:r w:rsidRPr="00D830B2">
              <w:rPr>
                <w:color w:val="365F91"/>
                <w:sz w:val="20"/>
              </w:rPr>
              <w:t>injury;</w:t>
            </w:r>
            <w:proofErr w:type="gramEnd"/>
          </w:p>
          <w:p w14:paraId="594BE9A2" w14:textId="77777777" w:rsidR="00D830B2" w:rsidRDefault="00D830B2" w:rsidP="00D830B2">
            <w:pPr>
              <w:pStyle w:val="TableParagraph"/>
              <w:ind w:left="103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(c) “exposure control plan” means an exposure control plan required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pursuant to subsection (2</w:t>
            </w:r>
            <w:proofErr w:type="gramStart"/>
            <w:r w:rsidRPr="00D830B2">
              <w:rPr>
                <w:color w:val="365F91"/>
                <w:sz w:val="20"/>
              </w:rPr>
              <w:t>);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</w:p>
          <w:p w14:paraId="2655D4A9" w14:textId="557BC806" w:rsidR="007A42BE" w:rsidRDefault="00D830B2" w:rsidP="00F74668">
            <w:pPr>
              <w:pStyle w:val="TableParagraph"/>
              <w:ind w:left="103"/>
              <w:rPr>
                <w:sz w:val="20"/>
              </w:rPr>
            </w:pPr>
            <w:r w:rsidRPr="00D830B2">
              <w:rPr>
                <w:color w:val="365F91"/>
                <w:sz w:val="20"/>
              </w:rPr>
              <w:t>(d) “infectious material or organism” means an infectious material or</w:t>
            </w:r>
            <w:r w:rsidR="00F74668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organism that has been identified in an approved manner as an infectious</w:t>
            </w:r>
            <w:r w:rsidR="00F74668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disease hazard that poses a significantly increased exposure risk to a worker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or self-employed person.</w:t>
            </w:r>
          </w:p>
        </w:tc>
        <w:tc>
          <w:tcPr>
            <w:tcW w:w="3895" w:type="dxa"/>
          </w:tcPr>
          <w:p w14:paraId="45CC2026" w14:textId="77777777" w:rsidR="007A42BE" w:rsidRDefault="00B674E7" w:rsidP="00F74668">
            <w:pPr>
              <w:pStyle w:val="TableParagraph"/>
              <w:ind w:right="138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Does the </w:t>
            </w:r>
            <w:r w:rsidR="00D830B2">
              <w:rPr>
                <w:color w:val="365F91"/>
                <w:sz w:val="20"/>
              </w:rPr>
              <w:t>employer</w:t>
            </w:r>
            <w:r w:rsidR="00F74668">
              <w:rPr>
                <w:color w:val="365F91"/>
                <w:sz w:val="20"/>
              </w:rPr>
              <w:t>’</w:t>
            </w:r>
            <w:r w:rsidR="00D830B2">
              <w:rPr>
                <w:color w:val="365F91"/>
                <w:sz w:val="20"/>
              </w:rPr>
              <w:t>s</w:t>
            </w:r>
            <w:r>
              <w:rPr>
                <w:color w:val="365F91"/>
                <w:sz w:val="20"/>
              </w:rPr>
              <w:t xml:space="preserve"> infection control plan and exposure control plan meet the requirements of this section?</w:t>
            </w:r>
          </w:p>
        </w:tc>
      </w:tr>
      <w:tr w:rsidR="007A42BE" w14:paraId="28012054" w14:textId="77777777" w:rsidTr="00177EA8">
        <w:trPr>
          <w:trHeight w:val="1466"/>
        </w:trPr>
        <w:tc>
          <w:tcPr>
            <w:tcW w:w="912" w:type="dxa"/>
            <w:shd w:val="clear" w:color="auto" w:fill="D3DFEE"/>
          </w:tcPr>
          <w:p w14:paraId="148E31EA" w14:textId="77777777" w:rsidR="007A42BE" w:rsidRDefault="009B5D3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9-18</w:t>
            </w:r>
          </w:p>
        </w:tc>
        <w:tc>
          <w:tcPr>
            <w:tcW w:w="2424" w:type="dxa"/>
            <w:shd w:val="clear" w:color="auto" w:fill="D3DFEE"/>
          </w:tcPr>
          <w:p w14:paraId="2E1DA38B" w14:textId="77777777" w:rsidR="007A42BE" w:rsidRDefault="00B674E7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Storage of materials</w:t>
            </w:r>
          </w:p>
        </w:tc>
        <w:tc>
          <w:tcPr>
            <w:tcW w:w="1543" w:type="dxa"/>
            <w:shd w:val="clear" w:color="auto" w:fill="D3DFEE"/>
          </w:tcPr>
          <w:p w14:paraId="4217D48D" w14:textId="77777777" w:rsidR="007A42BE" w:rsidRDefault="00B674E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E"/>
          </w:tcPr>
          <w:p w14:paraId="274202E3" w14:textId="77777777" w:rsidR="00D830B2" w:rsidRPr="00D830B2" w:rsidRDefault="00D830B2" w:rsidP="007F06A1">
            <w:pPr>
              <w:pStyle w:val="TableParagraph"/>
              <w:ind w:left="108" w:right="120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An employer, contractor or owner shall ensure that:</w:t>
            </w:r>
          </w:p>
          <w:p w14:paraId="2A7573E4" w14:textId="77777777" w:rsidR="00D830B2" w:rsidRPr="00D830B2" w:rsidRDefault="00D830B2" w:rsidP="007F06A1">
            <w:pPr>
              <w:pStyle w:val="TableParagraph"/>
              <w:ind w:left="108" w:right="120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 xml:space="preserve">(a) no material or equipment is placed, </w:t>
            </w:r>
            <w:proofErr w:type="gramStart"/>
            <w:r w:rsidRPr="00D830B2">
              <w:rPr>
                <w:color w:val="365F91"/>
                <w:sz w:val="20"/>
              </w:rPr>
              <w:t>stacked</w:t>
            </w:r>
            <w:proofErr w:type="gramEnd"/>
            <w:r w:rsidRPr="00D830B2">
              <w:rPr>
                <w:color w:val="365F91"/>
                <w:sz w:val="20"/>
              </w:rPr>
              <w:t xml:space="preserve"> or stored so as to constitute</w:t>
            </w:r>
            <w:r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a hazard to workers; and</w:t>
            </w:r>
          </w:p>
          <w:p w14:paraId="4C1FB141" w14:textId="7D5A1125" w:rsidR="007A42BE" w:rsidRDefault="00D830B2" w:rsidP="007F06A1">
            <w:pPr>
              <w:pStyle w:val="TableParagraph"/>
              <w:ind w:left="108" w:right="120"/>
              <w:rPr>
                <w:sz w:val="20"/>
              </w:rPr>
            </w:pPr>
            <w:r w:rsidRPr="00D830B2">
              <w:rPr>
                <w:color w:val="365F91"/>
                <w:sz w:val="20"/>
              </w:rPr>
              <w:t>(b) stacked materials or containers are stabilized, if necessary, by interlocking,</w:t>
            </w:r>
            <w:r w:rsidR="007F06A1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strapping or other effective means of restraint.</w:t>
            </w:r>
          </w:p>
        </w:tc>
        <w:tc>
          <w:tcPr>
            <w:tcW w:w="3228" w:type="dxa"/>
            <w:shd w:val="clear" w:color="auto" w:fill="D3DFEE"/>
          </w:tcPr>
          <w:p w14:paraId="76DFE2A7" w14:textId="77777777" w:rsidR="007A42BE" w:rsidRDefault="007A42BE" w:rsidP="00D830B2">
            <w:pPr>
              <w:pStyle w:val="TableParagraph"/>
              <w:tabs>
                <w:tab w:val="left" w:pos="431"/>
                <w:tab w:val="left" w:pos="432"/>
              </w:tabs>
              <w:spacing w:before="1"/>
              <w:ind w:left="431"/>
              <w:rPr>
                <w:sz w:val="20"/>
              </w:rPr>
            </w:pPr>
          </w:p>
        </w:tc>
        <w:tc>
          <w:tcPr>
            <w:tcW w:w="3895" w:type="dxa"/>
            <w:shd w:val="clear" w:color="auto" w:fill="D3DFEE"/>
          </w:tcPr>
          <w:p w14:paraId="06070AEC" w14:textId="77777777" w:rsidR="007A42BE" w:rsidRDefault="00B674E7">
            <w:pPr>
              <w:pStyle w:val="TableParagraph"/>
              <w:ind w:left="71" w:right="455"/>
              <w:rPr>
                <w:sz w:val="20"/>
              </w:rPr>
            </w:pPr>
            <w:r>
              <w:rPr>
                <w:color w:val="365F91"/>
                <w:sz w:val="20"/>
              </w:rPr>
              <w:t>Are materials/equipment stored in a way that it creates a hazard?</w:t>
            </w:r>
          </w:p>
          <w:p w14:paraId="573AA2BA" w14:textId="77777777" w:rsidR="007A42BE" w:rsidRDefault="007A42BE">
            <w:pPr>
              <w:pStyle w:val="TableParagraph"/>
              <w:spacing w:before="8"/>
              <w:ind w:left="0"/>
              <w:rPr>
                <w:rFonts w:ascii="Cambria"/>
                <w:sz w:val="20"/>
              </w:rPr>
            </w:pPr>
          </w:p>
          <w:p w14:paraId="7F818CBD" w14:textId="77777777" w:rsidR="007A42BE" w:rsidRDefault="00B674E7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365F91"/>
                <w:sz w:val="20"/>
              </w:rPr>
              <w:t>Are stacked materials stabilized?</w:t>
            </w:r>
          </w:p>
        </w:tc>
      </w:tr>
      <w:tr w:rsidR="007A42BE" w14:paraId="25A24F17" w14:textId="77777777" w:rsidTr="00177EA8">
        <w:trPr>
          <w:trHeight w:val="1708"/>
        </w:trPr>
        <w:tc>
          <w:tcPr>
            <w:tcW w:w="912" w:type="dxa"/>
          </w:tcPr>
          <w:p w14:paraId="4E41FF1F" w14:textId="77777777" w:rsidR="007A42BE" w:rsidRDefault="009B5D3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9-19</w:t>
            </w:r>
          </w:p>
        </w:tc>
        <w:tc>
          <w:tcPr>
            <w:tcW w:w="2424" w:type="dxa"/>
          </w:tcPr>
          <w:p w14:paraId="54E52279" w14:textId="77777777" w:rsidR="007A42BE" w:rsidRDefault="00B674E7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Pallets and storage racks</w:t>
            </w:r>
          </w:p>
        </w:tc>
        <w:tc>
          <w:tcPr>
            <w:tcW w:w="1543" w:type="dxa"/>
          </w:tcPr>
          <w:p w14:paraId="75687078" w14:textId="77777777" w:rsidR="007A42BE" w:rsidRDefault="00B674E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42AF96BE" w14:textId="77777777" w:rsidR="00D830B2" w:rsidRPr="00D830B2" w:rsidRDefault="00D830B2" w:rsidP="007F06A1">
            <w:pPr>
              <w:pStyle w:val="TableParagraph"/>
              <w:ind w:left="108" w:right="120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 xml:space="preserve">An employer, contractor, </w:t>
            </w:r>
            <w:proofErr w:type="gramStart"/>
            <w:r w:rsidRPr="00D830B2">
              <w:rPr>
                <w:color w:val="365F91"/>
                <w:sz w:val="20"/>
              </w:rPr>
              <w:t>owner</w:t>
            </w:r>
            <w:proofErr w:type="gramEnd"/>
            <w:r w:rsidRPr="00D830B2">
              <w:rPr>
                <w:color w:val="365F91"/>
                <w:sz w:val="20"/>
              </w:rPr>
              <w:t xml:space="preserve"> or supplier shall ensure that:</w:t>
            </w:r>
          </w:p>
          <w:p w14:paraId="6536C745" w14:textId="77777777" w:rsidR="00D830B2" w:rsidRPr="00D830B2" w:rsidRDefault="00D830B2" w:rsidP="007F06A1">
            <w:pPr>
              <w:pStyle w:val="TableParagraph"/>
              <w:ind w:left="108" w:right="120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(a) pallets are maintained in a manner that will permit safe lifting of the</w:t>
            </w:r>
            <w:r w:rsidR="00D11096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pallets and the pallets’ loads by a forklift truck or other device; and</w:t>
            </w:r>
          </w:p>
          <w:p w14:paraId="01879084" w14:textId="77777777" w:rsidR="00D830B2" w:rsidRPr="00D830B2" w:rsidRDefault="00D830B2" w:rsidP="007F06A1">
            <w:pPr>
              <w:pStyle w:val="TableParagraph"/>
              <w:ind w:left="108" w:right="120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(b) racks for the storage of material or equipment are:</w:t>
            </w:r>
          </w:p>
          <w:p w14:paraId="48BFC163" w14:textId="77777777" w:rsidR="00D830B2" w:rsidRPr="00D830B2" w:rsidRDefault="00D830B2" w:rsidP="007F06A1">
            <w:pPr>
              <w:pStyle w:val="TableParagraph"/>
              <w:ind w:left="108" w:right="120"/>
              <w:rPr>
                <w:color w:val="365F91"/>
                <w:sz w:val="20"/>
              </w:rPr>
            </w:pPr>
            <w:r w:rsidRPr="00D830B2">
              <w:rPr>
                <w:color w:val="365F91"/>
                <w:sz w:val="20"/>
              </w:rPr>
              <w:t>(</w:t>
            </w:r>
            <w:proofErr w:type="spellStart"/>
            <w:r w:rsidRPr="00D830B2">
              <w:rPr>
                <w:color w:val="365F91"/>
                <w:sz w:val="20"/>
              </w:rPr>
              <w:t>i</w:t>
            </w:r>
            <w:proofErr w:type="spellEnd"/>
            <w:r w:rsidRPr="00D830B2">
              <w:rPr>
                <w:color w:val="365F91"/>
                <w:sz w:val="20"/>
              </w:rPr>
              <w:t xml:space="preserve">) designed, </w:t>
            </w:r>
            <w:proofErr w:type="gramStart"/>
            <w:r w:rsidRPr="00D830B2">
              <w:rPr>
                <w:color w:val="365F91"/>
                <w:sz w:val="20"/>
              </w:rPr>
              <w:t>constructed</w:t>
            </w:r>
            <w:proofErr w:type="gramEnd"/>
            <w:r w:rsidRPr="00D830B2">
              <w:rPr>
                <w:color w:val="365F91"/>
                <w:sz w:val="20"/>
              </w:rPr>
              <w:t xml:space="preserve"> and maintained to support any load placed on</w:t>
            </w:r>
            <w:r w:rsidR="00D11096">
              <w:rPr>
                <w:color w:val="365F91"/>
                <w:sz w:val="20"/>
              </w:rPr>
              <w:t xml:space="preserve"> </w:t>
            </w:r>
            <w:r w:rsidRPr="00D830B2">
              <w:rPr>
                <w:color w:val="365F91"/>
                <w:sz w:val="20"/>
              </w:rPr>
              <w:t>the racks; and</w:t>
            </w:r>
          </w:p>
          <w:p w14:paraId="7F6ADDF6" w14:textId="77777777" w:rsidR="007A42BE" w:rsidRDefault="00D830B2" w:rsidP="00D830B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 w:rsidRPr="00D830B2">
              <w:rPr>
                <w:color w:val="365F91"/>
                <w:sz w:val="20"/>
              </w:rPr>
              <w:t>(ii) erected on a firm foundation.</w:t>
            </w:r>
          </w:p>
        </w:tc>
        <w:tc>
          <w:tcPr>
            <w:tcW w:w="3228" w:type="dxa"/>
          </w:tcPr>
          <w:p w14:paraId="41D21A5B" w14:textId="77777777" w:rsidR="007A42BE" w:rsidRDefault="007A42BE" w:rsidP="00D11096">
            <w:pPr>
              <w:pStyle w:val="TableParagraph"/>
              <w:tabs>
                <w:tab w:val="left" w:pos="262"/>
              </w:tabs>
              <w:spacing w:line="244" w:lineRule="exact"/>
              <w:ind w:left="261"/>
              <w:rPr>
                <w:sz w:val="20"/>
              </w:rPr>
            </w:pPr>
          </w:p>
        </w:tc>
        <w:tc>
          <w:tcPr>
            <w:tcW w:w="3895" w:type="dxa"/>
          </w:tcPr>
          <w:p w14:paraId="3449F5CB" w14:textId="77777777" w:rsidR="00D11096" w:rsidRDefault="00B674E7">
            <w:pPr>
              <w:pStyle w:val="TableParagraph"/>
              <w:ind w:right="656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Are pallets maintained for safe lifting? </w:t>
            </w:r>
          </w:p>
          <w:p w14:paraId="14673355" w14:textId="77777777" w:rsidR="00D11096" w:rsidRDefault="00D11096">
            <w:pPr>
              <w:pStyle w:val="TableParagraph"/>
              <w:ind w:right="656"/>
              <w:rPr>
                <w:color w:val="365F91"/>
                <w:sz w:val="20"/>
              </w:rPr>
            </w:pPr>
          </w:p>
          <w:p w14:paraId="5628FB66" w14:textId="052B1B91" w:rsidR="007A42BE" w:rsidRDefault="00B674E7">
            <w:pPr>
              <w:pStyle w:val="TableParagraph"/>
              <w:ind w:right="656"/>
              <w:rPr>
                <w:sz w:val="20"/>
              </w:rPr>
            </w:pPr>
            <w:r>
              <w:rPr>
                <w:color w:val="365F91"/>
                <w:sz w:val="20"/>
              </w:rPr>
              <w:t>Are storage racks</w:t>
            </w:r>
            <w:r w:rsidR="007F06A1">
              <w:rPr>
                <w:color w:val="365F91"/>
                <w:sz w:val="20"/>
              </w:rPr>
              <w:t>:</w:t>
            </w:r>
          </w:p>
          <w:p w14:paraId="7D4168BE" w14:textId="77777777" w:rsidR="007A42BE" w:rsidRDefault="00B674E7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  <w:tab w:val="left" w:pos="432"/>
              </w:tabs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Designed to support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loads?</w:t>
            </w:r>
          </w:p>
          <w:p w14:paraId="515C486B" w14:textId="77777777" w:rsidR="007A42BE" w:rsidRDefault="00B674E7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  <w:tab w:val="left" w:pos="432"/>
              </w:tabs>
              <w:rPr>
                <w:sz w:val="20"/>
              </w:rPr>
            </w:pPr>
            <w:r>
              <w:rPr>
                <w:color w:val="365F91"/>
                <w:sz w:val="20"/>
              </w:rPr>
              <w:t>Constructed to support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loads?</w:t>
            </w:r>
          </w:p>
          <w:p w14:paraId="5C531367" w14:textId="77777777" w:rsidR="007A42BE" w:rsidRDefault="00B674E7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  <w:tab w:val="left" w:pos="432"/>
              </w:tabs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Maintained to support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loads?</w:t>
            </w:r>
          </w:p>
          <w:p w14:paraId="7A1C2AC9" w14:textId="77777777" w:rsidR="007A42BE" w:rsidRDefault="00B674E7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  <w:tab w:val="left" w:pos="432"/>
              </w:tabs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Installed on a firm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foundation?</w:t>
            </w:r>
          </w:p>
        </w:tc>
      </w:tr>
      <w:tr w:rsidR="007A42BE" w14:paraId="7CAFEF34" w14:textId="77777777" w:rsidTr="00177EA8">
        <w:trPr>
          <w:trHeight w:val="1218"/>
        </w:trPr>
        <w:tc>
          <w:tcPr>
            <w:tcW w:w="912" w:type="dxa"/>
          </w:tcPr>
          <w:p w14:paraId="2C13BDF6" w14:textId="77777777" w:rsidR="007A42BE" w:rsidRDefault="009B5D3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13-3</w:t>
            </w:r>
          </w:p>
        </w:tc>
        <w:tc>
          <w:tcPr>
            <w:tcW w:w="2424" w:type="dxa"/>
          </w:tcPr>
          <w:p w14:paraId="0C6B428A" w14:textId="77777777" w:rsidR="007A42BE" w:rsidRDefault="00DF321D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 w:rsidRPr="00DF321D">
              <w:rPr>
                <w:color w:val="365F91"/>
                <w:sz w:val="20"/>
              </w:rPr>
              <w:t>Hoists, Cranes and Lifting Devices</w:t>
            </w:r>
            <w:r>
              <w:rPr>
                <w:color w:val="365F91"/>
                <w:sz w:val="20"/>
              </w:rPr>
              <w:t>-</w:t>
            </w:r>
            <w:r w:rsidR="00B674E7">
              <w:rPr>
                <w:color w:val="365F91"/>
                <w:sz w:val="20"/>
              </w:rPr>
              <w:t>General Requirements</w:t>
            </w:r>
          </w:p>
        </w:tc>
        <w:tc>
          <w:tcPr>
            <w:tcW w:w="1543" w:type="dxa"/>
          </w:tcPr>
          <w:p w14:paraId="09E45624" w14:textId="77777777" w:rsidR="007A42BE" w:rsidRDefault="00B674E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17C96ACA" w14:textId="77777777" w:rsidR="00BC7E56" w:rsidRPr="00BC7E56" w:rsidRDefault="00BC7E56" w:rsidP="00BC7E56">
            <w:pPr>
              <w:pStyle w:val="TableParagraph"/>
              <w:ind w:left="108" w:right="186"/>
              <w:rPr>
                <w:color w:val="365F91"/>
                <w:sz w:val="20"/>
              </w:rPr>
            </w:pPr>
            <w:r w:rsidRPr="00BC7E56">
              <w:rPr>
                <w:color w:val="365F91"/>
                <w:sz w:val="20"/>
              </w:rPr>
              <w:t>(1) An employer or contractor shall ensure that every hoist, crane and lifting</w:t>
            </w:r>
            <w:r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device, including all rigging, used at a place of employment is designed, constructed,</w:t>
            </w:r>
            <w:r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 xml:space="preserve">installed, </w:t>
            </w:r>
            <w:proofErr w:type="gramStart"/>
            <w:r w:rsidRPr="00BC7E56">
              <w:rPr>
                <w:color w:val="365F91"/>
                <w:sz w:val="20"/>
              </w:rPr>
              <w:t>maintained</w:t>
            </w:r>
            <w:proofErr w:type="gramEnd"/>
            <w:r w:rsidRPr="00BC7E56">
              <w:rPr>
                <w:color w:val="365F91"/>
                <w:sz w:val="20"/>
              </w:rPr>
              <w:t xml:space="preserve"> and operated to perform safely any task for which the hoist,</w:t>
            </w:r>
            <w:r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crane, lifting device or rigging is used.</w:t>
            </w:r>
          </w:p>
          <w:p w14:paraId="25127457" w14:textId="77777777" w:rsidR="00BC7E56" w:rsidRDefault="00BC7E56" w:rsidP="00BC7E56">
            <w:pPr>
              <w:pStyle w:val="TableParagraph"/>
              <w:ind w:left="108" w:right="186"/>
              <w:rPr>
                <w:color w:val="365F91"/>
                <w:sz w:val="20"/>
              </w:rPr>
            </w:pPr>
          </w:p>
          <w:p w14:paraId="500606D8" w14:textId="77777777" w:rsidR="007A42BE" w:rsidRDefault="00BC7E56" w:rsidP="007F06A1">
            <w:pPr>
              <w:pStyle w:val="TableParagraph"/>
              <w:ind w:left="108" w:right="120"/>
              <w:rPr>
                <w:sz w:val="20"/>
              </w:rPr>
            </w:pPr>
            <w:r w:rsidRPr="00BC7E56">
              <w:rPr>
                <w:color w:val="365F91"/>
                <w:sz w:val="20"/>
              </w:rPr>
              <w:t>(2) A supplier shall ensure that every hoist, crane and lifting device, including all</w:t>
            </w:r>
            <w:r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rigging, supplied for use at a place of employment is designed, constructed, installed,</w:t>
            </w:r>
            <w:r>
              <w:rPr>
                <w:color w:val="365F91"/>
                <w:sz w:val="20"/>
              </w:rPr>
              <w:t xml:space="preserve"> </w:t>
            </w:r>
            <w:proofErr w:type="gramStart"/>
            <w:r w:rsidRPr="00BC7E56">
              <w:rPr>
                <w:color w:val="365F91"/>
                <w:sz w:val="20"/>
              </w:rPr>
              <w:t>maintained</w:t>
            </w:r>
            <w:proofErr w:type="gramEnd"/>
            <w:r w:rsidRPr="00BC7E56">
              <w:rPr>
                <w:color w:val="365F91"/>
                <w:sz w:val="20"/>
              </w:rPr>
              <w:t xml:space="preserve"> and operated to perform safely any task for which the hoist, crane, lifting</w:t>
            </w:r>
            <w:r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device or rigging is intended to be used.</w:t>
            </w:r>
          </w:p>
        </w:tc>
        <w:tc>
          <w:tcPr>
            <w:tcW w:w="3228" w:type="dxa"/>
          </w:tcPr>
          <w:p w14:paraId="12417320" w14:textId="77777777" w:rsidR="007A42BE" w:rsidRDefault="00CF3DC6" w:rsidP="00CF3DC6">
            <w:pPr>
              <w:pStyle w:val="TableParagraph"/>
              <w:ind w:left="103" w:right="1117"/>
              <w:rPr>
                <w:sz w:val="20"/>
              </w:rPr>
            </w:pPr>
            <w:r w:rsidRPr="00CF3DC6">
              <w:rPr>
                <w:color w:val="365F91"/>
                <w:sz w:val="20"/>
              </w:rPr>
              <w:t>“</w:t>
            </w:r>
            <w:proofErr w:type="gramStart"/>
            <w:r w:rsidRPr="00CF3DC6">
              <w:rPr>
                <w:color w:val="365F91"/>
                <w:sz w:val="20"/>
              </w:rPr>
              <w:t>lifting</w:t>
            </w:r>
            <w:proofErr w:type="gramEnd"/>
            <w:r w:rsidRPr="00CF3DC6">
              <w:rPr>
                <w:color w:val="365F91"/>
                <w:sz w:val="20"/>
              </w:rPr>
              <w:t xml:space="preserve"> device” means a</w:t>
            </w:r>
            <w:r>
              <w:rPr>
                <w:color w:val="365F91"/>
                <w:sz w:val="20"/>
              </w:rPr>
              <w:t xml:space="preserve"> </w:t>
            </w:r>
            <w:r w:rsidRPr="00CF3DC6">
              <w:rPr>
                <w:color w:val="365F91"/>
                <w:sz w:val="20"/>
              </w:rPr>
              <w:t>device that is used to</w:t>
            </w:r>
            <w:r>
              <w:rPr>
                <w:color w:val="365F91"/>
                <w:sz w:val="20"/>
              </w:rPr>
              <w:t xml:space="preserve"> </w:t>
            </w:r>
            <w:r w:rsidRPr="00CF3DC6">
              <w:rPr>
                <w:color w:val="365F91"/>
                <w:sz w:val="20"/>
              </w:rPr>
              <w:t>raise or lower material or</w:t>
            </w:r>
            <w:r>
              <w:rPr>
                <w:color w:val="365F91"/>
                <w:sz w:val="20"/>
              </w:rPr>
              <w:t xml:space="preserve"> </w:t>
            </w:r>
            <w:r w:rsidRPr="00CF3DC6">
              <w:rPr>
                <w:color w:val="365F91"/>
                <w:sz w:val="20"/>
              </w:rPr>
              <w:t>an object, but does not include a crane or hoist;</w:t>
            </w:r>
          </w:p>
        </w:tc>
        <w:tc>
          <w:tcPr>
            <w:tcW w:w="3895" w:type="dxa"/>
          </w:tcPr>
          <w:p w14:paraId="73EA4041" w14:textId="77777777" w:rsidR="007A42BE" w:rsidRDefault="00B674E7">
            <w:pPr>
              <w:pStyle w:val="TableParagraph"/>
              <w:spacing w:line="480" w:lineRule="auto"/>
              <w:ind w:right="257"/>
              <w:rPr>
                <w:sz w:val="20"/>
              </w:rPr>
            </w:pPr>
            <w:r>
              <w:rPr>
                <w:color w:val="365F91"/>
                <w:sz w:val="20"/>
              </w:rPr>
              <w:t>Do your devices meet these requirements? How about contracted services we use?</w:t>
            </w:r>
          </w:p>
        </w:tc>
      </w:tr>
      <w:tr w:rsidR="007A42BE" w14:paraId="43ECE889" w14:textId="77777777" w:rsidTr="00177EA8">
        <w:trPr>
          <w:trHeight w:val="1221"/>
        </w:trPr>
        <w:tc>
          <w:tcPr>
            <w:tcW w:w="912" w:type="dxa"/>
            <w:shd w:val="clear" w:color="auto" w:fill="D3DFEE"/>
          </w:tcPr>
          <w:p w14:paraId="047885D2" w14:textId="77777777" w:rsidR="007A42BE" w:rsidRDefault="009B5D3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13-4</w:t>
            </w:r>
          </w:p>
        </w:tc>
        <w:tc>
          <w:tcPr>
            <w:tcW w:w="2424" w:type="dxa"/>
            <w:shd w:val="clear" w:color="auto" w:fill="D3DFEE"/>
          </w:tcPr>
          <w:p w14:paraId="1EB27A5F" w14:textId="77777777" w:rsidR="007A42BE" w:rsidRDefault="00DF321D">
            <w:pPr>
              <w:pStyle w:val="TableParagraph"/>
              <w:spacing w:before="1"/>
              <w:ind w:left="110"/>
              <w:rPr>
                <w:sz w:val="20"/>
              </w:rPr>
            </w:pPr>
            <w:r w:rsidRPr="00DF321D">
              <w:rPr>
                <w:color w:val="365F91"/>
                <w:sz w:val="20"/>
              </w:rPr>
              <w:t>Hoists, Cranes and Lifting Devices</w:t>
            </w:r>
            <w:r>
              <w:rPr>
                <w:color w:val="365F91"/>
                <w:sz w:val="20"/>
              </w:rPr>
              <w:t>-</w:t>
            </w:r>
            <w:r w:rsidR="00B674E7">
              <w:rPr>
                <w:color w:val="365F91"/>
                <w:sz w:val="20"/>
              </w:rPr>
              <w:t>Adoption of standards</w:t>
            </w:r>
          </w:p>
        </w:tc>
        <w:tc>
          <w:tcPr>
            <w:tcW w:w="1543" w:type="dxa"/>
            <w:shd w:val="clear" w:color="auto" w:fill="D3DFEE"/>
          </w:tcPr>
          <w:p w14:paraId="400D4104" w14:textId="77777777" w:rsidR="007A42BE" w:rsidRDefault="00B674E7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E"/>
          </w:tcPr>
          <w:p w14:paraId="5783FA43" w14:textId="77777777" w:rsidR="00BC7E56" w:rsidRPr="00BC7E56" w:rsidRDefault="00BC7E56" w:rsidP="007F06A1">
            <w:pPr>
              <w:pStyle w:val="TableParagraph"/>
              <w:spacing w:before="1"/>
              <w:ind w:left="108" w:right="120"/>
              <w:rPr>
                <w:color w:val="365F91"/>
                <w:sz w:val="20"/>
              </w:rPr>
            </w:pPr>
            <w:r w:rsidRPr="00BC7E56">
              <w:rPr>
                <w:color w:val="365F91"/>
                <w:sz w:val="20"/>
              </w:rPr>
              <w:t>(1) An employer or contractor shall ensure that all hoists, cranes and lifting</w:t>
            </w:r>
            <w:r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devices manufactured on and after the day on which these regulations come into</w:t>
            </w:r>
            <w:r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force are</w:t>
            </w:r>
            <w:r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 xml:space="preserve">constructed, inspected, tested, </w:t>
            </w:r>
            <w:proofErr w:type="gramStart"/>
            <w:r w:rsidRPr="00BC7E56">
              <w:rPr>
                <w:color w:val="365F91"/>
                <w:sz w:val="20"/>
              </w:rPr>
              <w:t>maintained</w:t>
            </w:r>
            <w:proofErr w:type="gramEnd"/>
            <w:r w:rsidRPr="00BC7E56">
              <w:rPr>
                <w:color w:val="365F91"/>
                <w:sz w:val="20"/>
              </w:rPr>
              <w:t xml:space="preserve"> and operated in accordance with</w:t>
            </w:r>
            <w:r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an approved standard.</w:t>
            </w:r>
          </w:p>
          <w:p w14:paraId="7D24C4F0" w14:textId="77777777" w:rsidR="00BC7E56" w:rsidRDefault="00BC7E56" w:rsidP="00BC7E56">
            <w:pPr>
              <w:pStyle w:val="TableParagraph"/>
              <w:spacing w:before="1"/>
              <w:ind w:left="108" w:right="553"/>
              <w:rPr>
                <w:color w:val="365F91"/>
                <w:sz w:val="20"/>
              </w:rPr>
            </w:pPr>
          </w:p>
          <w:p w14:paraId="06A41AE9" w14:textId="77777777" w:rsidR="007A42BE" w:rsidRDefault="00BC7E56" w:rsidP="007F06A1">
            <w:pPr>
              <w:pStyle w:val="TableParagraph"/>
              <w:spacing w:before="1"/>
              <w:ind w:left="108" w:right="120"/>
              <w:rPr>
                <w:sz w:val="20"/>
              </w:rPr>
            </w:pPr>
            <w:r w:rsidRPr="00BC7E56">
              <w:rPr>
                <w:color w:val="365F91"/>
                <w:sz w:val="20"/>
              </w:rPr>
              <w:t>(2) A supplier shall ensure that all hoists, cranes and lifting devices manufactured</w:t>
            </w:r>
            <w:r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on and after the day on which these regulations come into force are constructed,</w:t>
            </w:r>
            <w:r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 xml:space="preserve">inspected, </w:t>
            </w:r>
            <w:proofErr w:type="gramStart"/>
            <w:r w:rsidRPr="00BC7E56">
              <w:rPr>
                <w:color w:val="365F91"/>
                <w:sz w:val="20"/>
              </w:rPr>
              <w:t>tested</w:t>
            </w:r>
            <w:proofErr w:type="gramEnd"/>
            <w:r w:rsidRPr="00BC7E56">
              <w:rPr>
                <w:color w:val="365F91"/>
                <w:sz w:val="20"/>
              </w:rPr>
              <w:t xml:space="preserve"> and maintained in accordance with an approved standard.</w:t>
            </w:r>
          </w:p>
        </w:tc>
        <w:tc>
          <w:tcPr>
            <w:tcW w:w="3228" w:type="dxa"/>
            <w:shd w:val="clear" w:color="auto" w:fill="D3DFEE"/>
          </w:tcPr>
          <w:p w14:paraId="60A90986" w14:textId="77777777" w:rsidR="007A42BE" w:rsidRDefault="007A42BE">
            <w:pPr>
              <w:pStyle w:val="TableParagraph"/>
              <w:spacing w:before="1"/>
              <w:ind w:left="103" w:right="1117"/>
              <w:rPr>
                <w:sz w:val="20"/>
              </w:rPr>
            </w:pPr>
          </w:p>
        </w:tc>
        <w:tc>
          <w:tcPr>
            <w:tcW w:w="3895" w:type="dxa"/>
            <w:shd w:val="clear" w:color="auto" w:fill="D3DFEE"/>
          </w:tcPr>
          <w:p w14:paraId="4FDF5250" w14:textId="77777777" w:rsidR="007A42BE" w:rsidRDefault="00B674E7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365F91"/>
                <w:sz w:val="20"/>
              </w:rPr>
              <w:t>Do our devices meet approved standards?</w:t>
            </w:r>
          </w:p>
          <w:p w14:paraId="4565B1D6" w14:textId="77777777" w:rsidR="007A42BE" w:rsidRDefault="007A42BE">
            <w:pPr>
              <w:pStyle w:val="TableParagraph"/>
              <w:spacing w:before="8"/>
              <w:ind w:left="0"/>
              <w:rPr>
                <w:rFonts w:ascii="Cambria"/>
                <w:sz w:val="20"/>
              </w:rPr>
            </w:pPr>
          </w:p>
          <w:p w14:paraId="6964325C" w14:textId="77777777" w:rsidR="007A42BE" w:rsidRDefault="00B674E7" w:rsidP="007F06A1">
            <w:pPr>
              <w:pStyle w:val="TableParagraph"/>
              <w:spacing w:before="1"/>
              <w:ind w:right="138"/>
              <w:rPr>
                <w:sz w:val="20"/>
              </w:rPr>
            </w:pPr>
            <w:r>
              <w:rPr>
                <w:color w:val="365F91"/>
                <w:sz w:val="20"/>
              </w:rPr>
              <w:t>How about when we use contracted services?</w:t>
            </w:r>
          </w:p>
        </w:tc>
      </w:tr>
      <w:tr w:rsidR="007A42BE" w14:paraId="1A8B9101" w14:textId="77777777" w:rsidTr="00177EA8">
        <w:trPr>
          <w:trHeight w:val="2929"/>
        </w:trPr>
        <w:tc>
          <w:tcPr>
            <w:tcW w:w="912" w:type="dxa"/>
          </w:tcPr>
          <w:p w14:paraId="72A1A5EF" w14:textId="77777777" w:rsidR="007A42BE" w:rsidRDefault="009B5D3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13-5</w:t>
            </w:r>
          </w:p>
        </w:tc>
        <w:tc>
          <w:tcPr>
            <w:tcW w:w="2424" w:type="dxa"/>
          </w:tcPr>
          <w:p w14:paraId="3E67BDAE" w14:textId="77777777" w:rsidR="007A42BE" w:rsidRDefault="00DF321D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 w:rsidRPr="00DF321D">
              <w:rPr>
                <w:color w:val="365F91"/>
                <w:sz w:val="20"/>
              </w:rPr>
              <w:t>Hoists, Cranes and Lifting Devices</w:t>
            </w:r>
            <w:r>
              <w:rPr>
                <w:color w:val="365F91"/>
                <w:sz w:val="20"/>
              </w:rPr>
              <w:t>-</w:t>
            </w:r>
            <w:r w:rsidR="00B674E7">
              <w:rPr>
                <w:color w:val="365F91"/>
                <w:sz w:val="20"/>
              </w:rPr>
              <w:t>Load ratings</w:t>
            </w:r>
          </w:p>
        </w:tc>
        <w:tc>
          <w:tcPr>
            <w:tcW w:w="1543" w:type="dxa"/>
          </w:tcPr>
          <w:p w14:paraId="2CE49FCB" w14:textId="77777777" w:rsidR="007A42BE" w:rsidRDefault="00B674E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59D2F195" w14:textId="77777777" w:rsidR="00BC7E56" w:rsidRPr="00BC7E56" w:rsidRDefault="00BC7E56" w:rsidP="007F06A1">
            <w:pPr>
              <w:pStyle w:val="TableParagraph"/>
              <w:ind w:left="108" w:right="120"/>
              <w:rPr>
                <w:color w:val="365F91"/>
                <w:sz w:val="20"/>
              </w:rPr>
            </w:pPr>
            <w:r w:rsidRPr="00BC7E56">
              <w:rPr>
                <w:color w:val="365F91"/>
                <w:sz w:val="20"/>
              </w:rPr>
              <w:t>(1) An employer or contractor shall ensure that a hoist, crane or lifting device</w:t>
            </w:r>
            <w:r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is provided with a durable and clearly legible indication of the load rating that is</w:t>
            </w:r>
            <w:r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readily accessible to the operator at the control station.</w:t>
            </w:r>
          </w:p>
          <w:p w14:paraId="0C8ABBDF" w14:textId="77777777" w:rsidR="00BC7E56" w:rsidRDefault="00BC7E56" w:rsidP="00BC7E56">
            <w:pPr>
              <w:pStyle w:val="TableParagraph"/>
              <w:ind w:left="108" w:right="353"/>
              <w:rPr>
                <w:color w:val="365F91"/>
                <w:sz w:val="20"/>
              </w:rPr>
            </w:pPr>
          </w:p>
          <w:p w14:paraId="1D1F6848" w14:textId="51D4F2B0" w:rsidR="00BC7E56" w:rsidRPr="00BC7E56" w:rsidRDefault="00BC7E56" w:rsidP="007F06A1">
            <w:pPr>
              <w:pStyle w:val="TableParagraph"/>
              <w:ind w:left="108" w:right="120"/>
              <w:rPr>
                <w:color w:val="365F91"/>
                <w:sz w:val="20"/>
              </w:rPr>
            </w:pPr>
            <w:r w:rsidRPr="00BC7E56">
              <w:rPr>
                <w:color w:val="365F91"/>
                <w:sz w:val="20"/>
              </w:rPr>
              <w:t>(2) A supplier shall ensure that the indication of the load rating of a hoist, crane</w:t>
            </w:r>
            <w:r w:rsidR="007F06A1"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or lifting device contains:</w:t>
            </w:r>
          </w:p>
          <w:p w14:paraId="58F064E0" w14:textId="77777777" w:rsidR="00BC7E56" w:rsidRPr="00BC7E56" w:rsidRDefault="00BC7E56" w:rsidP="007F06A1">
            <w:pPr>
              <w:pStyle w:val="TableParagraph"/>
              <w:ind w:left="108" w:right="120"/>
              <w:rPr>
                <w:color w:val="365F91"/>
                <w:sz w:val="20"/>
              </w:rPr>
            </w:pPr>
            <w:r w:rsidRPr="00BC7E56">
              <w:rPr>
                <w:color w:val="365F91"/>
                <w:sz w:val="20"/>
              </w:rPr>
              <w:t xml:space="preserve">(a) all appropriate load ratings for the hoist, crane or lifting </w:t>
            </w:r>
            <w:proofErr w:type="gramStart"/>
            <w:r w:rsidRPr="00BC7E56">
              <w:rPr>
                <w:color w:val="365F91"/>
                <w:sz w:val="20"/>
              </w:rPr>
              <w:t>device;</w:t>
            </w:r>
            <w:proofErr w:type="gramEnd"/>
          </w:p>
          <w:p w14:paraId="4C744F7A" w14:textId="7AE799EB" w:rsidR="00BC7E56" w:rsidRPr="00BC7E56" w:rsidRDefault="00BC7E56" w:rsidP="007F06A1">
            <w:pPr>
              <w:pStyle w:val="TableParagraph"/>
              <w:ind w:left="108" w:right="125"/>
              <w:rPr>
                <w:color w:val="365F91"/>
                <w:sz w:val="20"/>
              </w:rPr>
            </w:pPr>
            <w:r w:rsidRPr="00BC7E56">
              <w:rPr>
                <w:color w:val="365F91"/>
                <w:sz w:val="20"/>
              </w:rPr>
              <w:t>(b) any applicable warning that no allowance is made in the load ratings for</w:t>
            </w:r>
            <w:r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such factors as the effects of swinging loads, tackle weight, wind, degree of</w:t>
            </w:r>
            <w:r w:rsidR="007F06A1"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machine level, ground</w:t>
            </w:r>
            <w:r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conditions, inflation of tires and operating speeds; and</w:t>
            </w:r>
          </w:p>
          <w:p w14:paraId="2519CC52" w14:textId="77777777" w:rsidR="007A42BE" w:rsidRDefault="00BC7E56" w:rsidP="00BC7E56">
            <w:pPr>
              <w:pStyle w:val="TableParagraph"/>
              <w:ind w:left="108" w:right="353"/>
              <w:rPr>
                <w:sz w:val="20"/>
              </w:rPr>
            </w:pPr>
            <w:r w:rsidRPr="00BC7E56">
              <w:rPr>
                <w:color w:val="365F91"/>
                <w:sz w:val="20"/>
              </w:rPr>
              <w:t>(c) any applicable restrictions to operating in low temperatures.</w:t>
            </w:r>
          </w:p>
        </w:tc>
        <w:tc>
          <w:tcPr>
            <w:tcW w:w="3228" w:type="dxa"/>
          </w:tcPr>
          <w:p w14:paraId="69C026D3" w14:textId="77777777" w:rsidR="007A42BE" w:rsidRDefault="007A42BE">
            <w:pPr>
              <w:pStyle w:val="TableParagraph"/>
              <w:spacing w:line="224" w:lineRule="exact"/>
              <w:ind w:left="314"/>
              <w:rPr>
                <w:sz w:val="20"/>
              </w:rPr>
            </w:pPr>
          </w:p>
        </w:tc>
        <w:tc>
          <w:tcPr>
            <w:tcW w:w="3895" w:type="dxa"/>
          </w:tcPr>
          <w:p w14:paraId="0B9E5FF8" w14:textId="77777777" w:rsidR="007A42BE" w:rsidRDefault="00B674E7">
            <w:pPr>
              <w:pStyle w:val="TableParagraph"/>
              <w:ind w:right="270"/>
              <w:rPr>
                <w:sz w:val="20"/>
              </w:rPr>
            </w:pPr>
            <w:r>
              <w:rPr>
                <w:color w:val="365F91"/>
                <w:sz w:val="20"/>
              </w:rPr>
              <w:t>Do our devices have load rating indications that cover all this information?</w:t>
            </w:r>
          </w:p>
          <w:p w14:paraId="55D47579" w14:textId="77777777" w:rsidR="007A42BE" w:rsidRDefault="007A42BE">
            <w:pPr>
              <w:pStyle w:val="TableParagraph"/>
              <w:spacing w:before="8"/>
              <w:ind w:left="0"/>
              <w:rPr>
                <w:rFonts w:ascii="Cambria"/>
                <w:sz w:val="20"/>
              </w:rPr>
            </w:pPr>
          </w:p>
          <w:p w14:paraId="52AB8EA1" w14:textId="77777777" w:rsidR="007A42BE" w:rsidRDefault="00B674E7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How about our contracted services?</w:t>
            </w:r>
          </w:p>
        </w:tc>
      </w:tr>
      <w:tr w:rsidR="007A42BE" w14:paraId="1D802D64" w14:textId="77777777" w:rsidTr="00177EA8">
        <w:trPr>
          <w:trHeight w:val="2256"/>
        </w:trPr>
        <w:tc>
          <w:tcPr>
            <w:tcW w:w="912" w:type="dxa"/>
            <w:shd w:val="clear" w:color="auto" w:fill="D3DFEE"/>
          </w:tcPr>
          <w:p w14:paraId="77469705" w14:textId="77777777" w:rsidR="007A42BE" w:rsidRDefault="009B5D3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13-6</w:t>
            </w:r>
          </w:p>
        </w:tc>
        <w:tc>
          <w:tcPr>
            <w:tcW w:w="2424" w:type="dxa"/>
            <w:shd w:val="clear" w:color="auto" w:fill="D3DFEE"/>
          </w:tcPr>
          <w:p w14:paraId="6A1C9BD7" w14:textId="77777777" w:rsidR="007A42BE" w:rsidRDefault="00DF321D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 w:rsidRPr="00DF321D">
              <w:rPr>
                <w:color w:val="365F91"/>
                <w:sz w:val="20"/>
              </w:rPr>
              <w:t>Hoists, Cranes and Lifting Devices</w:t>
            </w:r>
            <w:r>
              <w:rPr>
                <w:color w:val="365F91"/>
                <w:sz w:val="20"/>
              </w:rPr>
              <w:t>-</w:t>
            </w:r>
            <w:r w:rsidR="00B674E7">
              <w:rPr>
                <w:color w:val="365F91"/>
                <w:sz w:val="20"/>
              </w:rPr>
              <w:t>Designated Operator</w:t>
            </w:r>
          </w:p>
        </w:tc>
        <w:tc>
          <w:tcPr>
            <w:tcW w:w="1543" w:type="dxa"/>
            <w:shd w:val="clear" w:color="auto" w:fill="D3DFEE"/>
          </w:tcPr>
          <w:p w14:paraId="66937F37" w14:textId="77777777" w:rsidR="007A42BE" w:rsidRDefault="00B674E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E"/>
          </w:tcPr>
          <w:p w14:paraId="43844157" w14:textId="77777777" w:rsidR="00C6429F" w:rsidRPr="00C6429F" w:rsidRDefault="00C6429F" w:rsidP="00177EA8">
            <w:pPr>
              <w:pStyle w:val="TableParagraph"/>
              <w:spacing w:line="243" w:lineRule="exact"/>
              <w:ind w:left="120" w:right="125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(2) Subject to subsections (3), (4) and (5), an employer or contractor shall:</w:t>
            </w:r>
          </w:p>
          <w:p w14:paraId="43CB70B6" w14:textId="77777777" w:rsidR="00C6429F" w:rsidRPr="00C6429F" w:rsidRDefault="00C6429F" w:rsidP="00C6429F">
            <w:pPr>
              <w:pStyle w:val="TableParagraph"/>
              <w:spacing w:line="243" w:lineRule="exact"/>
              <w:ind w:left="120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 xml:space="preserve">(a) designate a worker to operate a hoist, crane or lifting </w:t>
            </w:r>
            <w:proofErr w:type="gramStart"/>
            <w:r w:rsidRPr="00C6429F">
              <w:rPr>
                <w:color w:val="365F91"/>
                <w:sz w:val="20"/>
              </w:rPr>
              <w:t>device;</w:t>
            </w:r>
            <w:proofErr w:type="gramEnd"/>
          </w:p>
          <w:p w14:paraId="6EAFC23E" w14:textId="77777777" w:rsidR="00C6429F" w:rsidRPr="00C6429F" w:rsidRDefault="00C6429F" w:rsidP="00C6429F">
            <w:pPr>
              <w:pStyle w:val="TableParagraph"/>
              <w:spacing w:line="243" w:lineRule="exact"/>
              <w:ind w:left="120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(b) ensure that the designated operator is trained in the operation of that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hoist, crane or lifting device; and</w:t>
            </w:r>
          </w:p>
          <w:p w14:paraId="67BBB357" w14:textId="77777777" w:rsidR="00C6429F" w:rsidRPr="00C6429F" w:rsidRDefault="00C6429F" w:rsidP="00177EA8">
            <w:pPr>
              <w:pStyle w:val="TableParagraph"/>
              <w:spacing w:line="243" w:lineRule="exact"/>
              <w:ind w:left="120" w:right="125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(c) ensure that no worker operates a hoist, crane or lifting device other than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a designated operator.</w:t>
            </w:r>
          </w:p>
          <w:p w14:paraId="61783E26" w14:textId="4EEA5E7C" w:rsidR="00C6429F" w:rsidRPr="00C6429F" w:rsidRDefault="00C6429F" w:rsidP="00177EA8">
            <w:pPr>
              <w:pStyle w:val="TableParagraph"/>
              <w:spacing w:line="243" w:lineRule="exact"/>
              <w:ind w:left="120" w:right="125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(3) Subject to subsection (4), on and after July 1, 1997, an employer or contractor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shall ensure that the designated operator is a qualified operator where the crane</w:t>
            </w:r>
            <w:r w:rsidR="00177EA8"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to be operated is:</w:t>
            </w:r>
          </w:p>
          <w:p w14:paraId="5CF51E15" w14:textId="77777777" w:rsidR="00C6429F" w:rsidRPr="00C6429F" w:rsidRDefault="00C6429F" w:rsidP="00C6429F">
            <w:pPr>
              <w:pStyle w:val="TableParagraph"/>
              <w:spacing w:line="243" w:lineRule="exact"/>
              <w:ind w:left="120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 xml:space="preserve">(a) a tower </w:t>
            </w:r>
            <w:proofErr w:type="gramStart"/>
            <w:r w:rsidRPr="00C6429F">
              <w:rPr>
                <w:color w:val="365F91"/>
                <w:sz w:val="20"/>
              </w:rPr>
              <w:t>crane;</w:t>
            </w:r>
            <w:proofErr w:type="gramEnd"/>
          </w:p>
          <w:p w14:paraId="2509E247" w14:textId="6B1066AC" w:rsidR="00C6429F" w:rsidRPr="00C6429F" w:rsidRDefault="00C6429F" w:rsidP="00177EA8">
            <w:pPr>
              <w:pStyle w:val="TableParagraph"/>
              <w:spacing w:line="243" w:lineRule="exact"/>
              <w:ind w:left="120" w:right="125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 xml:space="preserve">(b) an overhead travelling crane </w:t>
            </w:r>
            <w:r w:rsidRPr="00C6429F">
              <w:rPr>
                <w:color w:val="365F91"/>
                <w:sz w:val="20"/>
              </w:rPr>
              <w:lastRenderedPageBreak/>
              <w:t>that has a load rating equal to or greater</w:t>
            </w:r>
            <w:r w:rsidR="00177EA8"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 xml:space="preserve">than 50 </w:t>
            </w:r>
            <w:proofErr w:type="gramStart"/>
            <w:r w:rsidRPr="00C6429F">
              <w:rPr>
                <w:color w:val="365F91"/>
                <w:sz w:val="20"/>
              </w:rPr>
              <w:t>tonnes;</w:t>
            </w:r>
            <w:proofErr w:type="gramEnd"/>
          </w:p>
          <w:p w14:paraId="073A7D7C" w14:textId="77777777" w:rsidR="00C6429F" w:rsidRPr="00C6429F" w:rsidRDefault="00C6429F" w:rsidP="00177EA8">
            <w:pPr>
              <w:pStyle w:val="TableParagraph"/>
              <w:spacing w:line="243" w:lineRule="exact"/>
              <w:ind w:left="120" w:right="125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(c) a crane that is used to raise or lower a worker on a personnel-lifting unit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suspended from a hoist line; or</w:t>
            </w:r>
          </w:p>
          <w:p w14:paraId="69ECC0A8" w14:textId="77777777" w:rsidR="00C6429F" w:rsidRDefault="00C6429F" w:rsidP="00C6429F">
            <w:pPr>
              <w:pStyle w:val="TableParagraph"/>
              <w:tabs>
                <w:tab w:val="left" w:pos="262"/>
              </w:tabs>
              <w:ind w:right="259"/>
            </w:pPr>
            <w:r>
              <w:rPr>
                <w:color w:val="365F91"/>
                <w:sz w:val="20"/>
              </w:rPr>
              <w:t>(</w:t>
            </w:r>
            <w:r w:rsidRPr="00C6429F">
              <w:rPr>
                <w:color w:val="365F91"/>
                <w:sz w:val="20"/>
              </w:rPr>
              <w:t>d) a mobile crane that has a load rating greater than five tonnes.</w:t>
            </w:r>
            <w:r>
              <w:t xml:space="preserve"> </w:t>
            </w:r>
          </w:p>
          <w:p w14:paraId="3AA7D93A" w14:textId="77777777" w:rsidR="00C6429F" w:rsidRDefault="00C6429F" w:rsidP="00C6429F">
            <w:pPr>
              <w:pStyle w:val="TableParagraph"/>
              <w:tabs>
                <w:tab w:val="left" w:pos="262"/>
              </w:tabs>
              <w:ind w:right="259"/>
            </w:pPr>
          </w:p>
          <w:p w14:paraId="54456AFF" w14:textId="77777777" w:rsidR="00C6429F" w:rsidRPr="00C6429F" w:rsidRDefault="00C6429F" w:rsidP="00C6429F">
            <w:pPr>
              <w:pStyle w:val="TableParagraph"/>
              <w:tabs>
                <w:tab w:val="left" w:pos="262"/>
              </w:tabs>
              <w:ind w:right="259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(4) Subsection (3) does not apply to a crane that is:</w:t>
            </w:r>
          </w:p>
          <w:p w14:paraId="0626AC2E" w14:textId="77777777" w:rsidR="00C6429F" w:rsidRPr="00C6429F" w:rsidRDefault="00C6429F" w:rsidP="00C6429F">
            <w:pPr>
              <w:pStyle w:val="TableParagraph"/>
              <w:tabs>
                <w:tab w:val="left" w:pos="262"/>
              </w:tabs>
              <w:ind w:right="259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(a) mounted on a vehicle and used exclusively to load or unload that vehicle; or</w:t>
            </w:r>
          </w:p>
          <w:p w14:paraId="14A817A3" w14:textId="77777777" w:rsidR="00C6429F" w:rsidRPr="00C6429F" w:rsidRDefault="00C6429F" w:rsidP="00C6429F">
            <w:pPr>
              <w:pStyle w:val="TableParagraph"/>
              <w:tabs>
                <w:tab w:val="left" w:pos="262"/>
              </w:tabs>
              <w:ind w:right="259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(b) owned by an employer, operated by a worker in the service of that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employer and used solely at that employer’s place of employment to perform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work exclusively for that employer.</w:t>
            </w:r>
          </w:p>
          <w:p w14:paraId="0F9F812A" w14:textId="77777777" w:rsidR="00C6429F" w:rsidRDefault="00C6429F" w:rsidP="00C6429F">
            <w:pPr>
              <w:pStyle w:val="TableParagraph"/>
              <w:tabs>
                <w:tab w:val="left" w:pos="262"/>
              </w:tabs>
              <w:ind w:right="259"/>
              <w:rPr>
                <w:color w:val="365F91"/>
                <w:sz w:val="20"/>
              </w:rPr>
            </w:pPr>
          </w:p>
          <w:p w14:paraId="752ADD87" w14:textId="77777777" w:rsidR="00C6429F" w:rsidRPr="00C6429F" w:rsidRDefault="00C6429F" w:rsidP="00C6429F">
            <w:pPr>
              <w:pStyle w:val="TableParagraph"/>
              <w:tabs>
                <w:tab w:val="left" w:pos="262"/>
              </w:tabs>
              <w:ind w:right="259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(5) On and after July 1, 1997, in any circumstances other than those described in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subsection (3), an employer or contractor shall ensure that:</w:t>
            </w:r>
          </w:p>
          <w:p w14:paraId="088189DE" w14:textId="77777777" w:rsidR="00C6429F" w:rsidRPr="00C6429F" w:rsidRDefault="00C6429F" w:rsidP="00C6429F">
            <w:pPr>
              <w:pStyle w:val="TableParagraph"/>
              <w:tabs>
                <w:tab w:val="left" w:pos="262"/>
              </w:tabs>
              <w:ind w:right="259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(a) for any crane with a load rating greater than or equal to five tonnes, the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 xml:space="preserve">designated operator is a competent </w:t>
            </w:r>
            <w:proofErr w:type="gramStart"/>
            <w:r w:rsidRPr="00C6429F">
              <w:rPr>
                <w:color w:val="365F91"/>
                <w:sz w:val="20"/>
              </w:rPr>
              <w:t>operator;</w:t>
            </w:r>
            <w:proofErr w:type="gramEnd"/>
            <w:r w:rsidRPr="00C6429F">
              <w:rPr>
                <w:color w:val="365F91"/>
                <w:sz w:val="20"/>
              </w:rPr>
              <w:t xml:space="preserve"> and</w:t>
            </w:r>
          </w:p>
          <w:p w14:paraId="6C92CD02" w14:textId="77777777" w:rsidR="00C6429F" w:rsidRPr="00C6429F" w:rsidRDefault="00C6429F" w:rsidP="00C6429F">
            <w:pPr>
              <w:pStyle w:val="TableParagraph"/>
              <w:tabs>
                <w:tab w:val="left" w:pos="262"/>
              </w:tabs>
              <w:ind w:right="259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(b) for any mobile or overhead travelling crane with a load rating less than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five tonnes, the designated operator is a competent worker.</w:t>
            </w:r>
          </w:p>
          <w:p w14:paraId="56CFAAE1" w14:textId="77777777" w:rsidR="00C6429F" w:rsidRDefault="00C6429F" w:rsidP="00C6429F">
            <w:pPr>
              <w:pStyle w:val="TableParagraph"/>
              <w:tabs>
                <w:tab w:val="left" w:pos="262"/>
              </w:tabs>
              <w:ind w:right="259"/>
              <w:rPr>
                <w:color w:val="365F91"/>
                <w:sz w:val="20"/>
              </w:rPr>
            </w:pPr>
          </w:p>
          <w:p w14:paraId="77DB5BF7" w14:textId="77777777" w:rsidR="00C6429F" w:rsidRPr="00C6429F" w:rsidRDefault="00C6429F" w:rsidP="00C6429F">
            <w:pPr>
              <w:pStyle w:val="TableParagraph"/>
              <w:tabs>
                <w:tab w:val="left" w:pos="262"/>
              </w:tabs>
              <w:ind w:right="259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(6) No worker shall operate a hoist, crane or lifting device unless the worker is a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designated operator and has been trained in the operation of that hoist, crane or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lifting device.</w:t>
            </w:r>
          </w:p>
          <w:p w14:paraId="356417F4" w14:textId="77777777" w:rsidR="00C6429F" w:rsidRDefault="00C6429F" w:rsidP="00C6429F">
            <w:pPr>
              <w:pStyle w:val="TableParagraph"/>
              <w:tabs>
                <w:tab w:val="left" w:pos="262"/>
              </w:tabs>
              <w:ind w:right="259"/>
              <w:rPr>
                <w:color w:val="365F91"/>
                <w:sz w:val="20"/>
              </w:rPr>
            </w:pPr>
          </w:p>
          <w:p w14:paraId="5BF7C3FB" w14:textId="77777777" w:rsidR="00C6429F" w:rsidRPr="00C6429F" w:rsidRDefault="00C6429F" w:rsidP="00177EA8">
            <w:pPr>
              <w:pStyle w:val="TableParagraph"/>
              <w:tabs>
                <w:tab w:val="left" w:pos="262"/>
              </w:tabs>
              <w:ind w:right="125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lastRenderedPageBreak/>
              <w:t>(7) No worker shall operate a crane unless the worker:</w:t>
            </w:r>
          </w:p>
          <w:p w14:paraId="4B2653F1" w14:textId="77777777" w:rsidR="00C6429F" w:rsidRPr="00C6429F" w:rsidRDefault="00C6429F" w:rsidP="00177EA8">
            <w:pPr>
              <w:pStyle w:val="TableParagraph"/>
              <w:tabs>
                <w:tab w:val="left" w:pos="262"/>
              </w:tabs>
              <w:ind w:right="125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(a) has written proof of training in the operation of any crane that the worker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will be required or permitted to operate; and</w:t>
            </w:r>
          </w:p>
          <w:p w14:paraId="186F23A3" w14:textId="77777777" w:rsidR="007A42BE" w:rsidRDefault="00C6429F" w:rsidP="00177EA8">
            <w:pPr>
              <w:pStyle w:val="TableParagraph"/>
              <w:tabs>
                <w:tab w:val="left" w:pos="262"/>
              </w:tabs>
              <w:ind w:right="125"/>
              <w:rPr>
                <w:sz w:val="20"/>
              </w:rPr>
            </w:pPr>
            <w:r w:rsidRPr="00C6429F">
              <w:rPr>
                <w:color w:val="365F91"/>
                <w:sz w:val="20"/>
              </w:rPr>
              <w:t xml:space="preserve">(b) has that </w:t>
            </w:r>
            <w:proofErr w:type="gramStart"/>
            <w:r w:rsidRPr="00C6429F">
              <w:rPr>
                <w:color w:val="365F91"/>
                <w:sz w:val="20"/>
              </w:rPr>
              <w:t>written proof of training readily accessible at all times</w:t>
            </w:r>
            <w:proofErr w:type="gramEnd"/>
            <w:r w:rsidRPr="00C6429F">
              <w:rPr>
                <w:color w:val="365F91"/>
                <w:sz w:val="20"/>
              </w:rPr>
              <w:t xml:space="preserve"> while the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worker is operating the crane.</w:t>
            </w:r>
            <w:r>
              <w:rPr>
                <w:color w:val="365F91"/>
                <w:sz w:val="20"/>
              </w:rPr>
              <w:t xml:space="preserve"> </w:t>
            </w:r>
          </w:p>
        </w:tc>
        <w:tc>
          <w:tcPr>
            <w:tcW w:w="3228" w:type="dxa"/>
            <w:shd w:val="clear" w:color="auto" w:fill="D3DFEE"/>
          </w:tcPr>
          <w:p w14:paraId="7AB6EAF2" w14:textId="77777777" w:rsidR="00BC7E56" w:rsidRPr="00BC7E56" w:rsidRDefault="00BC7E56" w:rsidP="00BC7E56">
            <w:pPr>
              <w:pStyle w:val="TableParagraph"/>
              <w:ind w:right="235"/>
              <w:rPr>
                <w:color w:val="365F91"/>
                <w:sz w:val="20"/>
              </w:rPr>
            </w:pPr>
            <w:r w:rsidRPr="00BC7E56">
              <w:rPr>
                <w:color w:val="365F91"/>
                <w:sz w:val="20"/>
              </w:rPr>
              <w:lastRenderedPageBreak/>
              <w:t>(1) In this section:</w:t>
            </w:r>
          </w:p>
          <w:p w14:paraId="4360E1D2" w14:textId="67B3549A" w:rsidR="00BC7E56" w:rsidRPr="00BC7E56" w:rsidRDefault="00BC7E56" w:rsidP="00BC7E56">
            <w:pPr>
              <w:pStyle w:val="TableParagraph"/>
              <w:ind w:right="235"/>
              <w:rPr>
                <w:color w:val="365F91"/>
                <w:sz w:val="20"/>
              </w:rPr>
            </w:pPr>
            <w:r w:rsidRPr="00BC7E56">
              <w:rPr>
                <w:color w:val="365F91"/>
                <w:sz w:val="20"/>
              </w:rPr>
              <w:t>(a) “competent operator” means a worker who has successfully completed</w:t>
            </w:r>
            <w:r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a training program that includes all of the elements set out in Table 16 of the</w:t>
            </w:r>
            <w:r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Appendix for the crane that the worker will be required or permitted to operate</w:t>
            </w:r>
            <w:r w:rsidR="00177EA8"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or is completing the practical training required by Part II of Table 16 under</w:t>
            </w:r>
            <w:r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 xml:space="preserve">the direct supervision of a competent operator or a qualified </w:t>
            </w:r>
            <w:proofErr w:type="gramStart"/>
            <w:r w:rsidRPr="00BC7E56">
              <w:rPr>
                <w:color w:val="365F91"/>
                <w:sz w:val="20"/>
              </w:rPr>
              <w:t>operator;</w:t>
            </w:r>
            <w:proofErr w:type="gramEnd"/>
          </w:p>
          <w:p w14:paraId="76C41E09" w14:textId="77777777" w:rsidR="00BC7E56" w:rsidRPr="00BC7E56" w:rsidRDefault="00BC7E56" w:rsidP="00BC7E56">
            <w:pPr>
              <w:pStyle w:val="TableParagraph"/>
              <w:ind w:right="235"/>
              <w:rPr>
                <w:color w:val="365F91"/>
                <w:sz w:val="20"/>
              </w:rPr>
            </w:pPr>
            <w:r w:rsidRPr="00BC7E56">
              <w:rPr>
                <w:color w:val="365F91"/>
                <w:sz w:val="20"/>
              </w:rPr>
              <w:t>(b) “qualified operator” means:</w:t>
            </w:r>
          </w:p>
          <w:p w14:paraId="5CC13CEC" w14:textId="77777777" w:rsidR="00BC7E56" w:rsidRPr="00BC7E56" w:rsidRDefault="00BC7E56" w:rsidP="00177EA8">
            <w:pPr>
              <w:pStyle w:val="TableParagraph"/>
              <w:ind w:right="106"/>
              <w:rPr>
                <w:color w:val="365F91"/>
                <w:sz w:val="20"/>
              </w:rPr>
            </w:pPr>
            <w:r w:rsidRPr="00BC7E56">
              <w:rPr>
                <w:color w:val="365F91"/>
                <w:sz w:val="20"/>
              </w:rPr>
              <w:t>(</w:t>
            </w:r>
            <w:proofErr w:type="spellStart"/>
            <w:r w:rsidRPr="00BC7E56">
              <w:rPr>
                <w:color w:val="365F91"/>
                <w:sz w:val="20"/>
              </w:rPr>
              <w:t>i</w:t>
            </w:r>
            <w:proofErr w:type="spellEnd"/>
            <w:r w:rsidRPr="00BC7E56">
              <w:rPr>
                <w:color w:val="365F91"/>
                <w:sz w:val="20"/>
              </w:rPr>
              <w:t>) the holder of a journeyman’s certificate in the crane and hoist operator</w:t>
            </w:r>
            <w:r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 xml:space="preserve">trade issued pursuant to The Apprenticeship and Trade Certification </w:t>
            </w:r>
            <w:proofErr w:type="gramStart"/>
            <w:r w:rsidRPr="00BC7E56">
              <w:rPr>
                <w:color w:val="365F91"/>
                <w:sz w:val="20"/>
              </w:rPr>
              <w:t>Act;</w:t>
            </w:r>
            <w:proofErr w:type="gramEnd"/>
          </w:p>
          <w:p w14:paraId="685B8777" w14:textId="3A85DB79" w:rsidR="00BC7E56" w:rsidRPr="00BC7E56" w:rsidRDefault="00BC7E56" w:rsidP="00177EA8">
            <w:pPr>
              <w:pStyle w:val="TableParagraph"/>
              <w:ind w:right="106"/>
              <w:rPr>
                <w:color w:val="365F91"/>
                <w:sz w:val="20"/>
              </w:rPr>
            </w:pPr>
            <w:r w:rsidRPr="00BC7E56">
              <w:rPr>
                <w:color w:val="365F91"/>
                <w:sz w:val="20"/>
              </w:rPr>
              <w:t xml:space="preserve">(ii) the holder of a proficiency </w:t>
            </w:r>
            <w:r w:rsidRPr="00BC7E56">
              <w:rPr>
                <w:color w:val="365F91"/>
                <w:sz w:val="20"/>
              </w:rPr>
              <w:lastRenderedPageBreak/>
              <w:t>certificate in a subtrade of the crane and</w:t>
            </w:r>
            <w:r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 xml:space="preserve">hoist operator trade issued pursuant to </w:t>
            </w:r>
            <w:r w:rsidRPr="00177EA8">
              <w:rPr>
                <w:i/>
                <w:iCs/>
                <w:color w:val="365F91"/>
                <w:sz w:val="20"/>
              </w:rPr>
              <w:t>The Apprenticeship and Trade</w:t>
            </w:r>
            <w:r w:rsidR="00177EA8" w:rsidRPr="00177EA8">
              <w:rPr>
                <w:i/>
                <w:iCs/>
                <w:color w:val="365F91"/>
                <w:sz w:val="20"/>
              </w:rPr>
              <w:t xml:space="preserve"> </w:t>
            </w:r>
            <w:r w:rsidRPr="00177EA8">
              <w:rPr>
                <w:i/>
                <w:iCs/>
                <w:color w:val="365F91"/>
                <w:sz w:val="20"/>
              </w:rPr>
              <w:t xml:space="preserve">Certification </w:t>
            </w:r>
            <w:proofErr w:type="gramStart"/>
            <w:r w:rsidRPr="00177EA8">
              <w:rPr>
                <w:i/>
                <w:iCs/>
                <w:color w:val="365F91"/>
                <w:sz w:val="20"/>
              </w:rPr>
              <w:t>Act</w:t>
            </w:r>
            <w:r w:rsidRPr="00BC7E56">
              <w:rPr>
                <w:color w:val="365F91"/>
                <w:sz w:val="20"/>
              </w:rPr>
              <w:t>;</w:t>
            </w:r>
            <w:proofErr w:type="gramEnd"/>
          </w:p>
          <w:p w14:paraId="1A68C3F6" w14:textId="77777777" w:rsidR="00BC7E56" w:rsidRPr="00BC7E56" w:rsidRDefault="00BC7E56" w:rsidP="00177EA8">
            <w:pPr>
              <w:pStyle w:val="TableParagraph"/>
              <w:ind w:right="106"/>
              <w:rPr>
                <w:color w:val="365F91"/>
                <w:sz w:val="20"/>
              </w:rPr>
            </w:pPr>
            <w:r w:rsidRPr="00BC7E56">
              <w:rPr>
                <w:color w:val="365F91"/>
                <w:sz w:val="20"/>
              </w:rPr>
              <w:t>(iii) an apprentice in the crane and hoist operator trade who is working</w:t>
            </w:r>
            <w:r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under the direction of a person described in subclause (</w:t>
            </w:r>
            <w:proofErr w:type="spellStart"/>
            <w:r w:rsidRPr="00BC7E56">
              <w:rPr>
                <w:color w:val="365F91"/>
                <w:sz w:val="20"/>
              </w:rPr>
              <w:t>i</w:t>
            </w:r>
            <w:proofErr w:type="spellEnd"/>
            <w:r w:rsidRPr="00BC7E56">
              <w:rPr>
                <w:color w:val="365F91"/>
                <w:sz w:val="20"/>
              </w:rPr>
              <w:t>) or (ii); or</w:t>
            </w:r>
          </w:p>
          <w:p w14:paraId="40328524" w14:textId="77777777" w:rsidR="00BC7E56" w:rsidRPr="00BC7E56" w:rsidRDefault="00BC7E56" w:rsidP="00BC7E56">
            <w:pPr>
              <w:pStyle w:val="TableParagraph"/>
              <w:ind w:right="235"/>
              <w:rPr>
                <w:color w:val="365F91"/>
                <w:sz w:val="20"/>
              </w:rPr>
            </w:pPr>
            <w:r w:rsidRPr="00BC7E56">
              <w:rPr>
                <w:color w:val="365F91"/>
                <w:sz w:val="20"/>
              </w:rPr>
              <w:t>(iv) any other worker who:</w:t>
            </w:r>
          </w:p>
          <w:p w14:paraId="38E0821A" w14:textId="4862D688" w:rsidR="00BC7E56" w:rsidRPr="00BC7E56" w:rsidRDefault="00BC7E56" w:rsidP="00BC7E56">
            <w:pPr>
              <w:pStyle w:val="TableParagraph"/>
              <w:ind w:right="235"/>
              <w:rPr>
                <w:color w:val="365F91"/>
                <w:sz w:val="20"/>
              </w:rPr>
            </w:pPr>
            <w:r w:rsidRPr="00BC7E56">
              <w:rPr>
                <w:color w:val="365F91"/>
                <w:sz w:val="20"/>
              </w:rPr>
              <w:t>(A) has received training, and has experience, in the safe operation</w:t>
            </w:r>
            <w:r w:rsidR="00177EA8"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of a crane that, in the opinion of the director, is equivalent to or</w:t>
            </w:r>
            <w:r w:rsidR="00177EA8"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superior to the training and experience of a person mentioned in</w:t>
            </w:r>
            <w:r w:rsidR="00C6429F"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subclause (</w:t>
            </w:r>
            <w:proofErr w:type="spellStart"/>
            <w:r w:rsidRPr="00BC7E56">
              <w:rPr>
                <w:color w:val="365F91"/>
                <w:sz w:val="20"/>
              </w:rPr>
              <w:t>i</w:t>
            </w:r>
            <w:proofErr w:type="spellEnd"/>
            <w:r w:rsidRPr="00BC7E56">
              <w:rPr>
                <w:color w:val="365F91"/>
                <w:sz w:val="20"/>
              </w:rPr>
              <w:t>), (ii) or (iii); or</w:t>
            </w:r>
          </w:p>
          <w:p w14:paraId="750828BB" w14:textId="53C1D435" w:rsidR="00CF3DC6" w:rsidRDefault="00BC7E56" w:rsidP="00177EA8">
            <w:pPr>
              <w:pStyle w:val="TableParagraph"/>
              <w:ind w:right="106"/>
              <w:rPr>
                <w:color w:val="365F91"/>
                <w:sz w:val="20"/>
              </w:rPr>
            </w:pPr>
            <w:r w:rsidRPr="00BC7E56">
              <w:rPr>
                <w:color w:val="365F91"/>
                <w:sz w:val="20"/>
              </w:rPr>
              <w:t>(B) is a member of a category of workers whose training and</w:t>
            </w:r>
            <w:r w:rsidR="00177EA8"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experience in the safe operation of a crane, in the opinion of the</w:t>
            </w:r>
            <w:r w:rsidR="00177EA8"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director, is equivalent to or superior to the training and experience</w:t>
            </w:r>
            <w:r w:rsidR="00C6429F">
              <w:rPr>
                <w:color w:val="365F91"/>
                <w:sz w:val="20"/>
              </w:rPr>
              <w:t xml:space="preserve"> </w:t>
            </w:r>
            <w:r w:rsidRPr="00BC7E56">
              <w:rPr>
                <w:color w:val="365F91"/>
                <w:sz w:val="20"/>
              </w:rPr>
              <w:t>of a person mentioned in subclause (</w:t>
            </w:r>
            <w:proofErr w:type="spellStart"/>
            <w:r w:rsidRPr="00BC7E56">
              <w:rPr>
                <w:color w:val="365F91"/>
                <w:sz w:val="20"/>
              </w:rPr>
              <w:t>i</w:t>
            </w:r>
            <w:proofErr w:type="spellEnd"/>
            <w:r w:rsidRPr="00BC7E56">
              <w:rPr>
                <w:color w:val="365F91"/>
                <w:sz w:val="20"/>
              </w:rPr>
              <w:t>), (ii) or (iii).</w:t>
            </w:r>
            <w:r w:rsidR="00CF3DC6">
              <w:rPr>
                <w:color w:val="365F91"/>
                <w:sz w:val="20"/>
              </w:rPr>
              <w:t xml:space="preserve"> </w:t>
            </w:r>
          </w:p>
          <w:p w14:paraId="550F770F" w14:textId="77777777" w:rsidR="00CF3DC6" w:rsidRDefault="00CF3DC6" w:rsidP="00CF3DC6">
            <w:pPr>
              <w:pStyle w:val="TableParagraph"/>
              <w:ind w:right="235"/>
              <w:rPr>
                <w:color w:val="365F91"/>
                <w:sz w:val="20"/>
              </w:rPr>
            </w:pPr>
          </w:p>
          <w:p w14:paraId="296376E7" w14:textId="5C0C4049" w:rsidR="007A42BE" w:rsidRDefault="00CF3DC6" w:rsidP="00177EA8">
            <w:pPr>
              <w:pStyle w:val="TableParagraph"/>
              <w:ind w:right="106"/>
              <w:rPr>
                <w:color w:val="365F91"/>
                <w:sz w:val="20"/>
              </w:rPr>
            </w:pPr>
            <w:r w:rsidRPr="00CF3DC6">
              <w:rPr>
                <w:color w:val="365F91"/>
                <w:sz w:val="20"/>
              </w:rPr>
              <w:t>“</w:t>
            </w:r>
            <w:proofErr w:type="gramStart"/>
            <w:r w:rsidRPr="00CF3DC6">
              <w:rPr>
                <w:color w:val="365F91"/>
                <w:sz w:val="20"/>
              </w:rPr>
              <w:t>designated</w:t>
            </w:r>
            <w:proofErr w:type="gramEnd"/>
            <w:r w:rsidRPr="00CF3DC6">
              <w:rPr>
                <w:color w:val="365F91"/>
                <w:sz w:val="20"/>
              </w:rPr>
              <w:t xml:space="preserve"> operator” means a worker designated pursuant to</w:t>
            </w:r>
            <w:r w:rsidR="00177EA8">
              <w:rPr>
                <w:color w:val="365F91"/>
                <w:sz w:val="20"/>
              </w:rPr>
              <w:t xml:space="preserve"> </w:t>
            </w:r>
            <w:r w:rsidRPr="00CF3DC6">
              <w:rPr>
                <w:color w:val="365F91"/>
                <w:sz w:val="20"/>
              </w:rPr>
              <w:t>clause 204(2)(a) to operate a hoist, crane or lifting device;</w:t>
            </w:r>
          </w:p>
          <w:p w14:paraId="67D545B8" w14:textId="77777777" w:rsidR="00CF3DC6" w:rsidRDefault="00CF3DC6" w:rsidP="00C6429F">
            <w:pPr>
              <w:pStyle w:val="TableParagraph"/>
              <w:ind w:right="235"/>
              <w:rPr>
                <w:color w:val="365F91"/>
                <w:sz w:val="20"/>
              </w:rPr>
            </w:pPr>
          </w:p>
          <w:p w14:paraId="7BE0A0D2" w14:textId="77777777" w:rsidR="00CF3DC6" w:rsidRDefault="00CF3DC6" w:rsidP="00C6429F">
            <w:pPr>
              <w:pStyle w:val="TableParagraph"/>
              <w:ind w:right="235"/>
              <w:rPr>
                <w:sz w:val="20"/>
              </w:rPr>
            </w:pPr>
          </w:p>
        </w:tc>
        <w:tc>
          <w:tcPr>
            <w:tcW w:w="3895" w:type="dxa"/>
            <w:shd w:val="clear" w:color="auto" w:fill="D3DFEE"/>
          </w:tcPr>
          <w:p w14:paraId="73869797" w14:textId="77777777" w:rsidR="007A42BE" w:rsidRDefault="00C6429F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lastRenderedPageBreak/>
              <w:t>Are only properly trained employees operating hoists, cranes and lifting devices?</w:t>
            </w:r>
          </w:p>
          <w:p w14:paraId="0D726D13" w14:textId="77777777" w:rsidR="007A42BE" w:rsidRDefault="007A42BE">
            <w:pPr>
              <w:pStyle w:val="TableParagraph"/>
              <w:spacing w:before="8"/>
              <w:ind w:left="0"/>
              <w:rPr>
                <w:rFonts w:ascii="Cambria"/>
                <w:sz w:val="20"/>
              </w:rPr>
            </w:pPr>
          </w:p>
          <w:p w14:paraId="79CF370F" w14:textId="77777777" w:rsidR="007A42BE" w:rsidRDefault="007A42BE">
            <w:pPr>
              <w:pStyle w:val="TableParagraph"/>
              <w:spacing w:before="1"/>
              <w:ind w:right="862"/>
              <w:rPr>
                <w:sz w:val="20"/>
              </w:rPr>
            </w:pPr>
          </w:p>
        </w:tc>
      </w:tr>
      <w:tr w:rsidR="007A42BE" w14:paraId="1ED8A195" w14:textId="77777777" w:rsidTr="00177EA8">
        <w:trPr>
          <w:trHeight w:val="1463"/>
        </w:trPr>
        <w:tc>
          <w:tcPr>
            <w:tcW w:w="912" w:type="dxa"/>
          </w:tcPr>
          <w:p w14:paraId="71BF6E16" w14:textId="77777777" w:rsidR="007A42BE" w:rsidRDefault="009B5D3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13-7</w:t>
            </w:r>
          </w:p>
        </w:tc>
        <w:tc>
          <w:tcPr>
            <w:tcW w:w="2424" w:type="dxa"/>
          </w:tcPr>
          <w:p w14:paraId="57EF38C1" w14:textId="77777777" w:rsidR="007A42BE" w:rsidRDefault="00DF321D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 w:rsidRPr="00DF321D">
              <w:rPr>
                <w:color w:val="365F91"/>
                <w:sz w:val="20"/>
              </w:rPr>
              <w:t>Hoists, Cranes and Lifting Devices</w:t>
            </w:r>
            <w:r>
              <w:rPr>
                <w:color w:val="365F91"/>
                <w:sz w:val="20"/>
              </w:rPr>
              <w:t>-</w:t>
            </w:r>
            <w:r w:rsidR="00B674E7">
              <w:rPr>
                <w:color w:val="365F91"/>
                <w:sz w:val="20"/>
              </w:rPr>
              <w:t>Operating procedures</w:t>
            </w:r>
          </w:p>
        </w:tc>
        <w:tc>
          <w:tcPr>
            <w:tcW w:w="1543" w:type="dxa"/>
          </w:tcPr>
          <w:p w14:paraId="0F611A36" w14:textId="77777777" w:rsidR="007A42BE" w:rsidRDefault="00B674E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1B3731C8" w14:textId="77777777" w:rsidR="00C6429F" w:rsidRPr="00C6429F" w:rsidRDefault="00C6429F" w:rsidP="00C6429F">
            <w:pPr>
              <w:pStyle w:val="TableParagraph"/>
              <w:ind w:left="108" w:right="126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(1) Subject to subsection (2), an employer or contractor shall ensure that:</w:t>
            </w:r>
          </w:p>
          <w:p w14:paraId="2F7D86EC" w14:textId="77777777" w:rsidR="00C6429F" w:rsidRPr="00C6429F" w:rsidRDefault="00C6429F" w:rsidP="00C6429F">
            <w:pPr>
              <w:pStyle w:val="TableParagraph"/>
              <w:ind w:left="108" w:right="126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(a) a copy of the manufacturer’s operating manual for a hoist or crane is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readily accessible to the operator; and</w:t>
            </w:r>
          </w:p>
          <w:p w14:paraId="7DADC739" w14:textId="77777777" w:rsidR="00C6429F" w:rsidRPr="00C6429F" w:rsidRDefault="00C6429F" w:rsidP="00C6429F">
            <w:pPr>
              <w:pStyle w:val="TableParagraph"/>
              <w:ind w:left="108" w:right="126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(b) an operator of a hoist or crane is thoroughly trained in and implements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the manufacturer’s recommended operating procedures.</w:t>
            </w:r>
          </w:p>
          <w:p w14:paraId="0EC0DE74" w14:textId="77777777" w:rsidR="00C6429F" w:rsidRDefault="00C6429F" w:rsidP="00C6429F">
            <w:pPr>
              <w:pStyle w:val="TableParagraph"/>
              <w:ind w:left="108" w:right="126"/>
              <w:rPr>
                <w:color w:val="365F91"/>
                <w:sz w:val="20"/>
              </w:rPr>
            </w:pPr>
          </w:p>
          <w:p w14:paraId="1822CEA7" w14:textId="77777777" w:rsidR="00C6429F" w:rsidRPr="00C6429F" w:rsidRDefault="00C6429F" w:rsidP="00C6429F">
            <w:pPr>
              <w:pStyle w:val="TableParagraph"/>
              <w:ind w:left="108" w:right="126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(2) Where the manufacturer’s manual for a hoist or crane cannot be obtained, an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employer or contractor shall develop an operating manual for the hoist or crane and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ensure that:</w:t>
            </w:r>
          </w:p>
          <w:p w14:paraId="0A5E8D3A" w14:textId="77777777" w:rsidR="00C6429F" w:rsidRPr="00C6429F" w:rsidRDefault="00C6429F" w:rsidP="00C6429F">
            <w:pPr>
              <w:pStyle w:val="TableParagraph"/>
              <w:ind w:left="108" w:right="126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(a) a copy of the operating manual is readily accessible to the operator; and</w:t>
            </w:r>
          </w:p>
          <w:p w14:paraId="685C9228" w14:textId="77777777" w:rsidR="007A42BE" w:rsidRDefault="00C6429F" w:rsidP="00C6429F">
            <w:pPr>
              <w:pStyle w:val="TableParagraph"/>
              <w:ind w:left="108" w:right="126"/>
              <w:rPr>
                <w:sz w:val="20"/>
              </w:rPr>
            </w:pPr>
            <w:r w:rsidRPr="00C6429F">
              <w:rPr>
                <w:color w:val="365F91"/>
                <w:sz w:val="20"/>
              </w:rPr>
              <w:t>(b) an operator of the hoist or crane is thoroughly trained in and implements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the operating procedures set out in the operating manual.</w:t>
            </w:r>
          </w:p>
        </w:tc>
        <w:tc>
          <w:tcPr>
            <w:tcW w:w="3228" w:type="dxa"/>
          </w:tcPr>
          <w:p w14:paraId="425FE930" w14:textId="77777777" w:rsidR="007A42BE" w:rsidRDefault="007A42BE">
            <w:pPr>
              <w:pStyle w:val="TableParagraph"/>
              <w:ind w:right="328"/>
              <w:rPr>
                <w:sz w:val="20"/>
              </w:rPr>
            </w:pPr>
          </w:p>
        </w:tc>
        <w:tc>
          <w:tcPr>
            <w:tcW w:w="3895" w:type="dxa"/>
          </w:tcPr>
          <w:p w14:paraId="7481BC69" w14:textId="77777777" w:rsidR="007A42BE" w:rsidRDefault="00B674E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Are operating manuals available?</w:t>
            </w:r>
          </w:p>
          <w:p w14:paraId="30261084" w14:textId="77777777" w:rsidR="00C6429F" w:rsidRDefault="00C6429F">
            <w:pPr>
              <w:pStyle w:val="TableParagraph"/>
              <w:ind w:right="151"/>
              <w:rPr>
                <w:color w:val="365F91"/>
                <w:sz w:val="20"/>
              </w:rPr>
            </w:pPr>
          </w:p>
          <w:p w14:paraId="3F5461E8" w14:textId="77777777" w:rsidR="00C6429F" w:rsidRDefault="00B674E7">
            <w:pPr>
              <w:pStyle w:val="TableParagraph"/>
              <w:ind w:right="151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Are operators trained based on the manual? </w:t>
            </w:r>
          </w:p>
          <w:p w14:paraId="233CE5D6" w14:textId="77777777" w:rsidR="00C6429F" w:rsidRDefault="00C6429F">
            <w:pPr>
              <w:pStyle w:val="TableParagraph"/>
              <w:ind w:right="151"/>
              <w:rPr>
                <w:color w:val="365F91"/>
                <w:sz w:val="20"/>
              </w:rPr>
            </w:pPr>
          </w:p>
          <w:p w14:paraId="724A1370" w14:textId="77777777" w:rsidR="007A42BE" w:rsidRDefault="00B674E7">
            <w:pPr>
              <w:pStyle w:val="TableParagraph"/>
              <w:ind w:right="151"/>
              <w:rPr>
                <w:sz w:val="20"/>
              </w:rPr>
            </w:pPr>
            <w:r>
              <w:rPr>
                <w:color w:val="365F91"/>
                <w:sz w:val="20"/>
              </w:rPr>
              <w:t>Do they implement the manufacturer’s recommendations?</w:t>
            </w:r>
          </w:p>
        </w:tc>
      </w:tr>
      <w:tr w:rsidR="007A42BE" w14:paraId="272FBC10" w14:textId="77777777" w:rsidTr="00177EA8">
        <w:trPr>
          <w:trHeight w:val="2197"/>
        </w:trPr>
        <w:tc>
          <w:tcPr>
            <w:tcW w:w="912" w:type="dxa"/>
            <w:shd w:val="clear" w:color="auto" w:fill="D3DFEE"/>
          </w:tcPr>
          <w:p w14:paraId="77BB8833" w14:textId="77777777" w:rsidR="007A42BE" w:rsidRDefault="009B5D3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13-8</w:t>
            </w:r>
          </w:p>
        </w:tc>
        <w:tc>
          <w:tcPr>
            <w:tcW w:w="2424" w:type="dxa"/>
            <w:shd w:val="clear" w:color="auto" w:fill="D3DFEE"/>
          </w:tcPr>
          <w:p w14:paraId="7064F9C5" w14:textId="77777777" w:rsidR="007A42BE" w:rsidRDefault="00DF321D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 w:rsidRPr="00DF321D">
              <w:rPr>
                <w:color w:val="365F91"/>
                <w:sz w:val="20"/>
              </w:rPr>
              <w:t>Hoists, Cranes and Lifting Devices</w:t>
            </w:r>
            <w:r>
              <w:rPr>
                <w:color w:val="365F91"/>
                <w:sz w:val="20"/>
              </w:rPr>
              <w:t>-</w:t>
            </w:r>
            <w:r w:rsidR="00B674E7">
              <w:rPr>
                <w:color w:val="365F91"/>
                <w:sz w:val="20"/>
              </w:rPr>
              <w:t>Rated load</w:t>
            </w:r>
          </w:p>
        </w:tc>
        <w:tc>
          <w:tcPr>
            <w:tcW w:w="1543" w:type="dxa"/>
            <w:shd w:val="clear" w:color="auto" w:fill="D3DFEE"/>
          </w:tcPr>
          <w:p w14:paraId="6CCEF479" w14:textId="77777777" w:rsidR="007A42BE" w:rsidRDefault="00B674E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E"/>
          </w:tcPr>
          <w:p w14:paraId="5A85B42D" w14:textId="77777777" w:rsidR="00C6429F" w:rsidRPr="00C6429F" w:rsidRDefault="00C6429F" w:rsidP="00C65DCB">
            <w:pPr>
              <w:pStyle w:val="TableParagraph"/>
              <w:ind w:left="108" w:right="125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(1) An employer or contractor shall not require or permit the operator of a hoist,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crane or lifting device to raise any load that is greater than the rated load determined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by the manufacturer of the equipment or a professional engineer for the conditions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in which the equipment is to be operated.</w:t>
            </w:r>
          </w:p>
          <w:p w14:paraId="565E03AE" w14:textId="77777777" w:rsidR="00C6429F" w:rsidRDefault="00C6429F" w:rsidP="00C6429F">
            <w:pPr>
              <w:pStyle w:val="TableParagraph"/>
              <w:ind w:left="108" w:right="447"/>
              <w:rPr>
                <w:color w:val="365F91"/>
                <w:sz w:val="20"/>
              </w:rPr>
            </w:pPr>
          </w:p>
          <w:p w14:paraId="6FC0022D" w14:textId="77777777" w:rsidR="00C6429F" w:rsidRPr="00C6429F" w:rsidRDefault="00C6429F" w:rsidP="00C65DCB">
            <w:pPr>
              <w:pStyle w:val="TableParagraph"/>
              <w:ind w:left="108" w:right="125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(2) An employer or contractor shall not require or permit the operator of a hoist,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crane or lifting device to use the hoist, crane or lifting device to raise or lower workers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unless the load applied to the hoist, crane or lifting device is less than one-half of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the rated load as determined pursuant to subsection (1).</w:t>
            </w:r>
          </w:p>
          <w:p w14:paraId="34205BA1" w14:textId="77777777" w:rsidR="00C6429F" w:rsidRDefault="00C6429F" w:rsidP="00C6429F">
            <w:pPr>
              <w:pStyle w:val="TableParagraph"/>
              <w:ind w:left="108" w:right="447"/>
              <w:rPr>
                <w:color w:val="365F91"/>
                <w:sz w:val="20"/>
              </w:rPr>
            </w:pPr>
          </w:p>
          <w:p w14:paraId="5867FCE3" w14:textId="77777777" w:rsidR="00C6429F" w:rsidRPr="00C6429F" w:rsidRDefault="00C6429F" w:rsidP="00C65DCB">
            <w:pPr>
              <w:pStyle w:val="TableParagraph"/>
              <w:ind w:left="108" w:right="125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(3) An operator of a hoist, crane or lifting device shall not raise a load unless:</w:t>
            </w:r>
          </w:p>
          <w:p w14:paraId="285D82A8" w14:textId="77777777" w:rsidR="00C6429F" w:rsidRPr="00C6429F" w:rsidRDefault="00C6429F" w:rsidP="00C65DCB">
            <w:pPr>
              <w:pStyle w:val="TableParagraph"/>
              <w:ind w:left="108" w:right="125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(a) the operator has determined the accurate weight of the load; and</w:t>
            </w:r>
          </w:p>
          <w:p w14:paraId="266A39FB" w14:textId="77777777" w:rsidR="007A42BE" w:rsidRDefault="00C6429F" w:rsidP="00C65DCB">
            <w:pPr>
              <w:pStyle w:val="TableParagraph"/>
              <w:spacing w:line="225" w:lineRule="exact"/>
              <w:ind w:right="125"/>
              <w:rPr>
                <w:sz w:val="20"/>
              </w:rPr>
            </w:pPr>
            <w:r w:rsidRPr="00C6429F">
              <w:rPr>
                <w:color w:val="365F91"/>
                <w:sz w:val="20"/>
              </w:rPr>
              <w:t>(b) the load is less than the rated load for the operating conditions.</w:t>
            </w:r>
          </w:p>
        </w:tc>
        <w:tc>
          <w:tcPr>
            <w:tcW w:w="3228" w:type="dxa"/>
            <w:shd w:val="clear" w:color="auto" w:fill="D3DFEE"/>
          </w:tcPr>
          <w:p w14:paraId="543F0895" w14:textId="77777777" w:rsidR="007A42BE" w:rsidRDefault="007A42BE">
            <w:pPr>
              <w:pStyle w:val="TableParagraph"/>
              <w:ind w:left="103" w:right="171"/>
              <w:rPr>
                <w:sz w:val="20"/>
              </w:rPr>
            </w:pPr>
          </w:p>
        </w:tc>
        <w:tc>
          <w:tcPr>
            <w:tcW w:w="3895" w:type="dxa"/>
            <w:shd w:val="clear" w:color="auto" w:fill="D3DFEE"/>
          </w:tcPr>
          <w:p w14:paraId="11391107" w14:textId="77777777" w:rsidR="007A42BE" w:rsidRDefault="00B674E7">
            <w:pPr>
              <w:pStyle w:val="TableParagraph"/>
              <w:ind w:right="544"/>
              <w:rPr>
                <w:sz w:val="20"/>
              </w:rPr>
            </w:pPr>
            <w:r>
              <w:rPr>
                <w:color w:val="365F91"/>
                <w:sz w:val="20"/>
              </w:rPr>
              <w:t>Do we follow the requirements for load ratings?</w:t>
            </w:r>
          </w:p>
          <w:p w14:paraId="554EE54D" w14:textId="77777777" w:rsidR="007A42BE" w:rsidRDefault="007A42BE">
            <w:pPr>
              <w:pStyle w:val="TableParagraph"/>
              <w:spacing w:before="10"/>
              <w:ind w:left="0"/>
              <w:rPr>
                <w:rFonts w:ascii="Cambria"/>
                <w:sz w:val="20"/>
              </w:rPr>
            </w:pPr>
          </w:p>
          <w:p w14:paraId="4EBF97CF" w14:textId="77777777" w:rsidR="007A42BE" w:rsidRDefault="00B674E7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How about our contracted services?</w:t>
            </w:r>
          </w:p>
        </w:tc>
      </w:tr>
      <w:tr w:rsidR="007A42BE" w14:paraId="24EE94A5" w14:textId="77777777" w:rsidTr="00177EA8">
        <w:trPr>
          <w:trHeight w:val="3662"/>
        </w:trPr>
        <w:tc>
          <w:tcPr>
            <w:tcW w:w="912" w:type="dxa"/>
            <w:tcBorders>
              <w:bottom w:val="single" w:sz="4" w:space="0" w:color="auto"/>
            </w:tcBorders>
          </w:tcPr>
          <w:p w14:paraId="6D4E7FCF" w14:textId="77777777" w:rsidR="007A42BE" w:rsidRDefault="009B5D3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13-18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14:paraId="778A2BC5" w14:textId="77777777" w:rsidR="007A42BE" w:rsidRDefault="00DF321D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 w:rsidRPr="00DF321D">
              <w:rPr>
                <w:color w:val="365F91"/>
                <w:sz w:val="20"/>
              </w:rPr>
              <w:t>Hoists, Cranes and Lifting Devices</w:t>
            </w:r>
            <w:r>
              <w:rPr>
                <w:color w:val="365F91"/>
                <w:sz w:val="20"/>
              </w:rPr>
              <w:t>-</w:t>
            </w:r>
            <w:r w:rsidR="00B674E7">
              <w:rPr>
                <w:color w:val="365F91"/>
                <w:sz w:val="20"/>
              </w:rPr>
              <w:t>Inspections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ABE2346" w14:textId="77777777" w:rsidR="007A42BE" w:rsidRDefault="00B674E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3B5BEDE6" w14:textId="77777777" w:rsidR="00C6429F" w:rsidRPr="00C6429F" w:rsidRDefault="00C6429F" w:rsidP="00C65DCB">
            <w:pPr>
              <w:pStyle w:val="TableParagraph"/>
              <w:ind w:left="108" w:right="125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(1) An employer, contractor or supplier shall ensure that a hoist, crane or lifting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device is inspected by a competent person to determine whether the hoist, crane or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lifting device is in safe working condition:</w:t>
            </w:r>
          </w:p>
          <w:p w14:paraId="50C2769B" w14:textId="77777777" w:rsidR="00C6429F" w:rsidRPr="00C6429F" w:rsidRDefault="00C6429F" w:rsidP="00C65DCB">
            <w:pPr>
              <w:pStyle w:val="TableParagraph"/>
              <w:ind w:left="108" w:right="125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(a) before the hoist, crane or lifting device is used at the start of each work</w:t>
            </w:r>
            <w:r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shift; and</w:t>
            </w:r>
          </w:p>
          <w:p w14:paraId="4F4D0148" w14:textId="77777777" w:rsidR="00C6429F" w:rsidRPr="00C6429F" w:rsidRDefault="00C6429F" w:rsidP="00C65DCB">
            <w:pPr>
              <w:pStyle w:val="TableParagraph"/>
              <w:ind w:left="108" w:right="125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(b) at regular intervals as recommended by the</w:t>
            </w:r>
            <w:r w:rsidR="00CF3DC6"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manufacturer.</w:t>
            </w:r>
          </w:p>
          <w:p w14:paraId="5837135A" w14:textId="77777777" w:rsidR="00CF3DC6" w:rsidRDefault="00CF3DC6" w:rsidP="00C6429F">
            <w:pPr>
              <w:pStyle w:val="TableParagraph"/>
              <w:ind w:left="108" w:right="223"/>
              <w:rPr>
                <w:color w:val="365F91"/>
                <w:sz w:val="20"/>
              </w:rPr>
            </w:pPr>
          </w:p>
          <w:p w14:paraId="53EE489F" w14:textId="77777777" w:rsidR="00C6429F" w:rsidRPr="00C6429F" w:rsidRDefault="00C6429F" w:rsidP="00C65DCB">
            <w:pPr>
              <w:pStyle w:val="TableParagraph"/>
              <w:ind w:left="108" w:right="125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(2) Where a defect or unsafe condition that may create a hazard to a worker is found</w:t>
            </w:r>
            <w:r w:rsidR="00CF3DC6"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 xml:space="preserve">in a hoist, </w:t>
            </w:r>
            <w:r w:rsidRPr="00C6429F">
              <w:rPr>
                <w:color w:val="365F91"/>
                <w:sz w:val="20"/>
              </w:rPr>
              <w:lastRenderedPageBreak/>
              <w:t>crane, lifting device or rigging, an employer, contractor or supplier shall:</w:t>
            </w:r>
          </w:p>
          <w:p w14:paraId="7764EF4C" w14:textId="77777777" w:rsidR="00C6429F" w:rsidRPr="00C6429F" w:rsidRDefault="00C6429F" w:rsidP="00C65DCB">
            <w:pPr>
              <w:pStyle w:val="TableParagraph"/>
              <w:ind w:left="108" w:right="125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(a) take steps immediately to protect the health and safety of any worker</w:t>
            </w:r>
            <w:r w:rsidR="00CF3DC6"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who may be at risk until the defect is repaired or the unsafe condition is</w:t>
            </w:r>
            <w:r w:rsidR="00CF3DC6"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corrected; and</w:t>
            </w:r>
          </w:p>
          <w:p w14:paraId="763D3A41" w14:textId="77777777" w:rsidR="00C6429F" w:rsidRPr="00C6429F" w:rsidRDefault="00C6429F" w:rsidP="00CF3DC6">
            <w:pPr>
              <w:pStyle w:val="TableParagraph"/>
              <w:ind w:left="108" w:right="223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(b) as soon as is reasonably practicable, repair any defect or correct any</w:t>
            </w:r>
            <w:r w:rsidR="00CF3DC6"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unsafe condition.</w:t>
            </w:r>
          </w:p>
          <w:p w14:paraId="25F0D55D" w14:textId="77777777" w:rsidR="00CF3DC6" w:rsidRDefault="00CF3DC6" w:rsidP="00CF3DC6">
            <w:pPr>
              <w:pStyle w:val="TableParagraph"/>
              <w:ind w:left="108" w:right="223"/>
              <w:rPr>
                <w:color w:val="365F91"/>
                <w:sz w:val="20"/>
              </w:rPr>
            </w:pPr>
          </w:p>
          <w:p w14:paraId="6BA180C0" w14:textId="21496193" w:rsidR="00C6429F" w:rsidRPr="00C6429F" w:rsidRDefault="00C6429F" w:rsidP="00C65DCB">
            <w:pPr>
              <w:pStyle w:val="TableParagraph"/>
              <w:ind w:left="108" w:right="125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(3) An employer, contractor or supplier shall ensure that a mobile crane is subjected</w:t>
            </w:r>
            <w:r w:rsidR="00CF3DC6"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to a thorough inspection,</w:t>
            </w:r>
            <w:r w:rsidR="00CF3DC6"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including non-</w:t>
            </w:r>
            <w:r w:rsidR="00CF3DC6">
              <w:rPr>
                <w:color w:val="365F91"/>
                <w:sz w:val="20"/>
              </w:rPr>
              <w:t>d</w:t>
            </w:r>
            <w:r w:rsidRPr="00C6429F">
              <w:rPr>
                <w:color w:val="365F91"/>
                <w:sz w:val="20"/>
              </w:rPr>
              <w:t>estructive testing, under the supervision</w:t>
            </w:r>
            <w:r w:rsidR="00CF3DC6"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of a professional engineer every two years or 1,800 hours of operation, whichever</w:t>
            </w:r>
            <w:r w:rsidR="00C65DCB"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comes first.</w:t>
            </w:r>
          </w:p>
          <w:p w14:paraId="2DD52B94" w14:textId="77777777" w:rsidR="00CF3DC6" w:rsidRDefault="00CF3DC6" w:rsidP="00CF3DC6">
            <w:pPr>
              <w:pStyle w:val="TableParagraph"/>
              <w:ind w:left="108" w:right="223"/>
              <w:rPr>
                <w:color w:val="365F91"/>
                <w:sz w:val="20"/>
              </w:rPr>
            </w:pPr>
          </w:p>
          <w:p w14:paraId="65F5A0E8" w14:textId="77777777" w:rsidR="00C6429F" w:rsidRPr="00C6429F" w:rsidRDefault="00C6429F" w:rsidP="00C65DCB">
            <w:pPr>
              <w:pStyle w:val="TableParagraph"/>
              <w:ind w:left="108" w:right="125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(4) An employer, contractor or supplier shall ensure that a tower crane is subjected</w:t>
            </w:r>
            <w:r w:rsidR="00CF3DC6"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to a thorough inspection, including non-destructive testing, under the supervision</w:t>
            </w:r>
            <w:r w:rsidR="00CF3DC6"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of a professional engineer:</w:t>
            </w:r>
          </w:p>
          <w:p w14:paraId="1B2AE3D0" w14:textId="77777777" w:rsidR="00C6429F" w:rsidRPr="00C6429F" w:rsidRDefault="00C6429F" w:rsidP="00CF3DC6">
            <w:pPr>
              <w:pStyle w:val="TableParagraph"/>
              <w:ind w:left="108" w:right="223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(a) before erection at each site; and</w:t>
            </w:r>
          </w:p>
          <w:p w14:paraId="59D7A3C3" w14:textId="77777777" w:rsidR="007A42BE" w:rsidRDefault="00C6429F" w:rsidP="00C65DCB">
            <w:pPr>
              <w:pStyle w:val="TableParagraph"/>
              <w:ind w:left="108" w:right="125"/>
              <w:rPr>
                <w:color w:val="365F91"/>
                <w:sz w:val="20"/>
              </w:rPr>
            </w:pPr>
            <w:r w:rsidRPr="00C6429F">
              <w:rPr>
                <w:color w:val="365F91"/>
                <w:sz w:val="20"/>
              </w:rPr>
              <w:t>(b) at subsequent intervals of 2,000 operating hours or one year, whichever</w:t>
            </w:r>
            <w:r w:rsidR="00CF3DC6">
              <w:rPr>
                <w:color w:val="365F91"/>
                <w:sz w:val="20"/>
              </w:rPr>
              <w:t xml:space="preserve"> </w:t>
            </w:r>
            <w:r w:rsidRPr="00C6429F">
              <w:rPr>
                <w:color w:val="365F91"/>
                <w:sz w:val="20"/>
              </w:rPr>
              <w:t>occurs first.</w:t>
            </w:r>
          </w:p>
          <w:p w14:paraId="57725BE2" w14:textId="572E9309" w:rsidR="00C65DCB" w:rsidRPr="00C65DCB" w:rsidRDefault="00C65DCB" w:rsidP="00C65DCB"/>
        </w:tc>
        <w:tc>
          <w:tcPr>
            <w:tcW w:w="3228" w:type="dxa"/>
            <w:tcBorders>
              <w:bottom w:val="single" w:sz="4" w:space="0" w:color="auto"/>
            </w:tcBorders>
          </w:tcPr>
          <w:p w14:paraId="6509C032" w14:textId="7089935E" w:rsidR="00CF3DC6" w:rsidRDefault="00CF3DC6" w:rsidP="00C65DCB">
            <w:pPr>
              <w:pStyle w:val="TableParagraph"/>
              <w:spacing w:line="225" w:lineRule="exact"/>
              <w:ind w:left="71" w:right="106"/>
              <w:rPr>
                <w:color w:val="365F91"/>
                <w:sz w:val="20"/>
              </w:rPr>
            </w:pPr>
            <w:r w:rsidRPr="00CF3DC6">
              <w:rPr>
                <w:color w:val="365F91"/>
                <w:sz w:val="20"/>
              </w:rPr>
              <w:lastRenderedPageBreak/>
              <w:t xml:space="preserve">“competent” means possessing knowledge, </w:t>
            </w:r>
            <w:proofErr w:type="gramStart"/>
            <w:r w:rsidRPr="00CF3DC6">
              <w:rPr>
                <w:color w:val="365F91"/>
                <w:sz w:val="20"/>
              </w:rPr>
              <w:t>experience</w:t>
            </w:r>
            <w:proofErr w:type="gramEnd"/>
            <w:r w:rsidRPr="00CF3DC6">
              <w:rPr>
                <w:color w:val="365F91"/>
                <w:sz w:val="20"/>
              </w:rPr>
              <w:t xml:space="preserve"> and training to</w:t>
            </w:r>
            <w:r w:rsidR="00C65DCB">
              <w:rPr>
                <w:color w:val="365F91"/>
                <w:sz w:val="20"/>
              </w:rPr>
              <w:t xml:space="preserve"> </w:t>
            </w:r>
            <w:r w:rsidRPr="00CF3DC6">
              <w:rPr>
                <w:color w:val="365F91"/>
                <w:sz w:val="20"/>
              </w:rPr>
              <w:t>perform a specific duty</w:t>
            </w:r>
            <w:r>
              <w:rPr>
                <w:color w:val="365F91"/>
                <w:sz w:val="20"/>
              </w:rPr>
              <w:t xml:space="preserve"> </w:t>
            </w:r>
          </w:p>
          <w:p w14:paraId="421F299D" w14:textId="77777777" w:rsidR="00CF3DC6" w:rsidRDefault="00CF3DC6" w:rsidP="00CF3DC6">
            <w:pPr>
              <w:pStyle w:val="TableParagraph"/>
              <w:spacing w:line="225" w:lineRule="exact"/>
              <w:ind w:left="71"/>
              <w:rPr>
                <w:color w:val="365F91"/>
                <w:sz w:val="20"/>
              </w:rPr>
            </w:pPr>
          </w:p>
          <w:p w14:paraId="408C31A5" w14:textId="77777777" w:rsidR="00CF3DC6" w:rsidRDefault="00CF3DC6" w:rsidP="00C65DCB">
            <w:pPr>
              <w:pStyle w:val="TableParagraph"/>
              <w:spacing w:line="225" w:lineRule="exact"/>
              <w:ind w:left="71" w:right="106"/>
              <w:rPr>
                <w:color w:val="365F91"/>
                <w:sz w:val="20"/>
              </w:rPr>
            </w:pPr>
            <w:r w:rsidRPr="00CF3DC6">
              <w:rPr>
                <w:color w:val="365F91"/>
                <w:sz w:val="20"/>
              </w:rPr>
              <w:t>“</w:t>
            </w:r>
            <w:proofErr w:type="gramStart"/>
            <w:r w:rsidRPr="00CF3DC6">
              <w:rPr>
                <w:color w:val="365F91"/>
                <w:sz w:val="20"/>
              </w:rPr>
              <w:t>mobile</w:t>
            </w:r>
            <w:proofErr w:type="gramEnd"/>
            <w:r w:rsidRPr="00CF3DC6">
              <w:rPr>
                <w:color w:val="365F91"/>
                <w:sz w:val="20"/>
              </w:rPr>
              <w:t xml:space="preserve"> crane” means a crane mounted on a truck, wheel or crawler base</w:t>
            </w:r>
            <w:r>
              <w:rPr>
                <w:color w:val="365F91"/>
                <w:sz w:val="20"/>
              </w:rPr>
              <w:t xml:space="preserve"> </w:t>
            </w:r>
            <w:r w:rsidRPr="00CF3DC6">
              <w:rPr>
                <w:color w:val="365F91"/>
                <w:sz w:val="20"/>
              </w:rPr>
              <w:t>that can move freely under the crane’s own power without being restricted to</w:t>
            </w:r>
            <w:r>
              <w:rPr>
                <w:color w:val="365F91"/>
                <w:sz w:val="20"/>
              </w:rPr>
              <w:t xml:space="preserve"> </w:t>
            </w:r>
            <w:r w:rsidRPr="00CF3DC6">
              <w:rPr>
                <w:color w:val="365F91"/>
                <w:sz w:val="20"/>
              </w:rPr>
              <w:t>a predetermined path</w:t>
            </w:r>
            <w:r>
              <w:rPr>
                <w:color w:val="365F91"/>
                <w:sz w:val="20"/>
              </w:rPr>
              <w:t xml:space="preserve">  </w:t>
            </w:r>
          </w:p>
          <w:p w14:paraId="5D5956F7" w14:textId="77777777" w:rsidR="00CF3DC6" w:rsidRDefault="00CF3DC6" w:rsidP="00CF3DC6">
            <w:pPr>
              <w:pStyle w:val="TableParagraph"/>
              <w:spacing w:line="225" w:lineRule="exact"/>
              <w:ind w:left="71"/>
              <w:rPr>
                <w:color w:val="365F91"/>
                <w:sz w:val="20"/>
              </w:rPr>
            </w:pPr>
          </w:p>
          <w:p w14:paraId="4CA5023A" w14:textId="261E9D2D" w:rsidR="007A42BE" w:rsidRDefault="00CF3DC6" w:rsidP="00C65DC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 w:rsidRPr="00CF3DC6">
              <w:rPr>
                <w:color w:val="365F91"/>
                <w:sz w:val="20"/>
              </w:rPr>
              <w:t>“</w:t>
            </w:r>
            <w:proofErr w:type="gramStart"/>
            <w:r w:rsidRPr="00CF3DC6">
              <w:rPr>
                <w:color w:val="365F91"/>
                <w:sz w:val="20"/>
              </w:rPr>
              <w:t>tower</w:t>
            </w:r>
            <w:proofErr w:type="gramEnd"/>
            <w:r w:rsidRPr="00CF3DC6">
              <w:rPr>
                <w:color w:val="365F91"/>
                <w:sz w:val="20"/>
              </w:rPr>
              <w:t xml:space="preserve"> crane” means a crane that is mounted on a tower and that can</w:t>
            </w:r>
            <w:r w:rsidR="00C65DCB">
              <w:rPr>
                <w:color w:val="365F91"/>
                <w:sz w:val="20"/>
              </w:rPr>
              <w:t xml:space="preserve"> </w:t>
            </w:r>
            <w:r w:rsidRPr="00CF3DC6">
              <w:rPr>
                <w:color w:val="365F91"/>
                <w:sz w:val="20"/>
              </w:rPr>
              <w:t>rotate about the axis of the tower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715354F1" w14:textId="77777777" w:rsidR="007A42BE" w:rsidRDefault="00CF3DC6" w:rsidP="00C65DCB">
            <w:pPr>
              <w:pStyle w:val="TableParagraph"/>
              <w:ind w:right="133"/>
              <w:rPr>
                <w:sz w:val="20"/>
              </w:rPr>
            </w:pPr>
            <w:r>
              <w:rPr>
                <w:color w:val="365F91"/>
                <w:sz w:val="20"/>
              </w:rPr>
              <w:t>Are hoists, cranes or lifting devices inspected by a competent person?</w:t>
            </w:r>
          </w:p>
        </w:tc>
      </w:tr>
      <w:tr w:rsidR="007A42BE" w14:paraId="7F314DED" w14:textId="77777777" w:rsidTr="00177EA8">
        <w:trPr>
          <w:trHeight w:val="293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14:paraId="6FC9316A" w14:textId="77777777" w:rsidR="007A42BE" w:rsidRDefault="009B5D34">
            <w:pPr>
              <w:pStyle w:val="TableParagraph"/>
              <w:spacing w:line="243" w:lineRule="exact"/>
              <w:ind w:left="112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13-19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14:paraId="1479A78C" w14:textId="77777777" w:rsidR="007A42BE" w:rsidRDefault="00DF321D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 w:rsidRPr="00DF321D">
              <w:rPr>
                <w:color w:val="365F91"/>
                <w:sz w:val="20"/>
              </w:rPr>
              <w:t>Hoists, Cranes and Lifting Devices</w:t>
            </w:r>
            <w:r>
              <w:rPr>
                <w:color w:val="365F91"/>
                <w:sz w:val="20"/>
              </w:rPr>
              <w:t>-</w:t>
            </w:r>
            <w:r w:rsidR="00B674E7">
              <w:rPr>
                <w:color w:val="365F91"/>
                <w:sz w:val="20"/>
              </w:rPr>
              <w:t>Repairs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14:paraId="1A1D590A" w14:textId="77777777" w:rsidR="007A42BE" w:rsidRDefault="00B674E7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14:paraId="1DE487D6" w14:textId="232FB8A4" w:rsidR="00CF3DC6" w:rsidRPr="00CF3DC6" w:rsidRDefault="00CF3DC6" w:rsidP="00872330">
            <w:pPr>
              <w:pStyle w:val="TableParagraph"/>
              <w:ind w:left="113" w:right="125"/>
              <w:rPr>
                <w:color w:val="365F91"/>
                <w:sz w:val="20"/>
              </w:rPr>
            </w:pPr>
            <w:r w:rsidRPr="00CF3DC6">
              <w:rPr>
                <w:color w:val="365F91"/>
                <w:sz w:val="20"/>
              </w:rPr>
              <w:t>(1) Where the inspection of a hoist, crane or lifting device reveals a condition that</w:t>
            </w:r>
            <w:r w:rsidR="00872330">
              <w:rPr>
                <w:color w:val="365F91"/>
                <w:sz w:val="20"/>
              </w:rPr>
              <w:t xml:space="preserve"> </w:t>
            </w:r>
            <w:r w:rsidRPr="00CF3DC6">
              <w:rPr>
                <w:color w:val="365F91"/>
                <w:sz w:val="20"/>
              </w:rPr>
              <w:t>might render the equipment unsafe or incapable of raising the rated load mentioned</w:t>
            </w:r>
            <w:r w:rsidR="00517FDF">
              <w:rPr>
                <w:color w:val="365F91"/>
                <w:sz w:val="20"/>
              </w:rPr>
              <w:t xml:space="preserve"> </w:t>
            </w:r>
            <w:r w:rsidRPr="00CF3DC6">
              <w:rPr>
                <w:color w:val="365F91"/>
                <w:sz w:val="20"/>
              </w:rPr>
              <w:t>in subsection 206(2), an employer, contractor or supplier shall not require or permit</w:t>
            </w:r>
            <w:r w:rsidR="00517FDF">
              <w:rPr>
                <w:color w:val="365F91"/>
                <w:sz w:val="20"/>
              </w:rPr>
              <w:t xml:space="preserve"> </w:t>
            </w:r>
            <w:r w:rsidRPr="00CF3DC6">
              <w:rPr>
                <w:color w:val="365F91"/>
                <w:sz w:val="20"/>
              </w:rPr>
              <w:t>the use of the equipment until any necessary repairs are completed.</w:t>
            </w:r>
          </w:p>
          <w:p w14:paraId="633BE98B" w14:textId="77777777" w:rsidR="00517FDF" w:rsidRDefault="00517FDF" w:rsidP="00CF3DC6">
            <w:pPr>
              <w:pStyle w:val="TableParagraph"/>
              <w:ind w:left="113" w:right="275"/>
              <w:rPr>
                <w:color w:val="365F91"/>
                <w:sz w:val="20"/>
              </w:rPr>
            </w:pPr>
          </w:p>
          <w:p w14:paraId="0C7B5A4F" w14:textId="77777777" w:rsidR="00CF3DC6" w:rsidRPr="00CF3DC6" w:rsidRDefault="00CF3DC6" w:rsidP="00872330">
            <w:pPr>
              <w:pStyle w:val="TableParagraph"/>
              <w:ind w:left="113" w:right="125"/>
              <w:rPr>
                <w:color w:val="365F91"/>
                <w:sz w:val="20"/>
              </w:rPr>
            </w:pPr>
            <w:r w:rsidRPr="00CF3DC6">
              <w:rPr>
                <w:color w:val="365F91"/>
                <w:sz w:val="20"/>
              </w:rPr>
              <w:t>(2) An employer, contractor or supplier shall ensure that a structural repair or</w:t>
            </w:r>
            <w:r w:rsidR="00517FDF">
              <w:rPr>
                <w:color w:val="365F91"/>
                <w:sz w:val="20"/>
              </w:rPr>
              <w:t xml:space="preserve"> </w:t>
            </w:r>
            <w:r w:rsidRPr="00CF3DC6">
              <w:rPr>
                <w:color w:val="365F91"/>
                <w:sz w:val="20"/>
              </w:rPr>
              <w:t>modification to a component of a hoist or crane is performed only under the direction</w:t>
            </w:r>
            <w:r w:rsidR="00517FDF">
              <w:rPr>
                <w:color w:val="365F91"/>
                <w:sz w:val="20"/>
              </w:rPr>
              <w:t xml:space="preserve"> </w:t>
            </w:r>
            <w:r w:rsidRPr="00CF3DC6">
              <w:rPr>
                <w:color w:val="365F91"/>
                <w:sz w:val="20"/>
              </w:rPr>
              <w:t>and control of a professional engineer.</w:t>
            </w:r>
          </w:p>
          <w:p w14:paraId="73442FE2" w14:textId="77777777" w:rsidR="00517FDF" w:rsidRDefault="00517FDF" w:rsidP="00CF3DC6">
            <w:pPr>
              <w:pStyle w:val="TableParagraph"/>
              <w:ind w:left="113" w:right="275"/>
              <w:rPr>
                <w:color w:val="365F91"/>
                <w:sz w:val="20"/>
              </w:rPr>
            </w:pPr>
          </w:p>
          <w:p w14:paraId="19EDF13B" w14:textId="77777777" w:rsidR="00CF3DC6" w:rsidRPr="00CF3DC6" w:rsidRDefault="00CF3DC6" w:rsidP="00872330">
            <w:pPr>
              <w:pStyle w:val="TableParagraph"/>
              <w:ind w:left="113" w:right="125"/>
              <w:rPr>
                <w:color w:val="365F91"/>
                <w:sz w:val="20"/>
              </w:rPr>
            </w:pPr>
            <w:r w:rsidRPr="00CF3DC6">
              <w:rPr>
                <w:color w:val="365F91"/>
                <w:sz w:val="20"/>
              </w:rPr>
              <w:t>(3) Before a hoist or crane is used after a structural repair or modification, an</w:t>
            </w:r>
            <w:r w:rsidR="00517FDF">
              <w:rPr>
                <w:color w:val="365F91"/>
                <w:sz w:val="20"/>
              </w:rPr>
              <w:t xml:space="preserve"> </w:t>
            </w:r>
            <w:r w:rsidRPr="00CF3DC6">
              <w:rPr>
                <w:color w:val="365F91"/>
                <w:sz w:val="20"/>
              </w:rPr>
              <w:t xml:space="preserve">employer, </w:t>
            </w:r>
            <w:proofErr w:type="gramStart"/>
            <w:r w:rsidRPr="00CF3DC6">
              <w:rPr>
                <w:color w:val="365F91"/>
                <w:sz w:val="20"/>
              </w:rPr>
              <w:t>contractor</w:t>
            </w:r>
            <w:proofErr w:type="gramEnd"/>
            <w:r w:rsidRPr="00CF3DC6">
              <w:rPr>
                <w:color w:val="365F91"/>
                <w:sz w:val="20"/>
              </w:rPr>
              <w:t xml:space="preserve"> or supplier shall ensure that:</w:t>
            </w:r>
          </w:p>
          <w:p w14:paraId="584C2F49" w14:textId="77777777" w:rsidR="00CF3DC6" w:rsidRPr="00CF3DC6" w:rsidRDefault="00CF3DC6" w:rsidP="00872330">
            <w:pPr>
              <w:pStyle w:val="TableParagraph"/>
              <w:ind w:left="113" w:right="125"/>
              <w:rPr>
                <w:color w:val="365F91"/>
                <w:sz w:val="20"/>
              </w:rPr>
            </w:pPr>
            <w:r w:rsidRPr="00CF3DC6">
              <w:rPr>
                <w:color w:val="365F91"/>
                <w:sz w:val="20"/>
              </w:rPr>
              <w:t>(a) the equipment is tested under the direction of a professional engineer; and</w:t>
            </w:r>
          </w:p>
          <w:p w14:paraId="20E265B4" w14:textId="2EC02124" w:rsidR="00CF3DC6" w:rsidRPr="00CF3DC6" w:rsidRDefault="00CF3DC6" w:rsidP="00872330">
            <w:pPr>
              <w:pStyle w:val="TableParagraph"/>
              <w:ind w:left="113" w:right="125"/>
              <w:rPr>
                <w:color w:val="365F91"/>
                <w:sz w:val="20"/>
              </w:rPr>
            </w:pPr>
            <w:r w:rsidRPr="00CF3DC6">
              <w:rPr>
                <w:color w:val="365F91"/>
                <w:sz w:val="20"/>
              </w:rPr>
              <w:t>(b) a professional engineer has determined the rated load of the repaired or</w:t>
            </w:r>
            <w:r w:rsidR="00517FDF">
              <w:rPr>
                <w:color w:val="365F91"/>
                <w:sz w:val="20"/>
              </w:rPr>
              <w:t xml:space="preserve"> </w:t>
            </w:r>
            <w:r w:rsidRPr="00CF3DC6">
              <w:rPr>
                <w:color w:val="365F91"/>
                <w:sz w:val="20"/>
              </w:rPr>
              <w:t>modified hoist or crane and has certified that the hoist or crane is capable of</w:t>
            </w:r>
            <w:r w:rsidR="00872330">
              <w:rPr>
                <w:color w:val="365F91"/>
                <w:sz w:val="20"/>
              </w:rPr>
              <w:t xml:space="preserve"> </w:t>
            </w:r>
            <w:r w:rsidRPr="00CF3DC6">
              <w:rPr>
                <w:color w:val="365F91"/>
                <w:sz w:val="20"/>
              </w:rPr>
              <w:t>safely raising the new rated load.</w:t>
            </w:r>
          </w:p>
          <w:p w14:paraId="28647A7E" w14:textId="77777777" w:rsidR="00517FDF" w:rsidRDefault="00517FDF" w:rsidP="00CF3DC6">
            <w:pPr>
              <w:pStyle w:val="TableParagraph"/>
              <w:ind w:left="113" w:right="275"/>
              <w:rPr>
                <w:color w:val="365F91"/>
                <w:sz w:val="20"/>
              </w:rPr>
            </w:pPr>
          </w:p>
          <w:p w14:paraId="3B522E65" w14:textId="55FEAD27" w:rsidR="007A42BE" w:rsidRDefault="00CF3DC6" w:rsidP="00B949FA">
            <w:pPr>
              <w:pStyle w:val="TableParagraph"/>
              <w:ind w:left="113" w:right="125"/>
              <w:rPr>
                <w:sz w:val="20"/>
              </w:rPr>
            </w:pPr>
            <w:r w:rsidRPr="00CF3DC6">
              <w:rPr>
                <w:color w:val="365F91"/>
                <w:sz w:val="20"/>
              </w:rPr>
              <w:t>(4) Where the rated load of a hoist or crane after repair or modification differs from</w:t>
            </w:r>
            <w:r w:rsidR="00B949FA">
              <w:rPr>
                <w:color w:val="365F91"/>
                <w:sz w:val="20"/>
              </w:rPr>
              <w:t xml:space="preserve"> </w:t>
            </w:r>
            <w:r w:rsidRPr="00CF3DC6">
              <w:rPr>
                <w:color w:val="365F91"/>
                <w:sz w:val="20"/>
              </w:rPr>
              <w:t xml:space="preserve">the rated load before repair or modification, an employer, </w:t>
            </w:r>
            <w:proofErr w:type="gramStart"/>
            <w:r w:rsidRPr="00CF3DC6">
              <w:rPr>
                <w:color w:val="365F91"/>
                <w:sz w:val="20"/>
              </w:rPr>
              <w:t>contractor</w:t>
            </w:r>
            <w:proofErr w:type="gramEnd"/>
            <w:r w:rsidRPr="00CF3DC6">
              <w:rPr>
                <w:color w:val="365F91"/>
                <w:sz w:val="20"/>
              </w:rPr>
              <w:t xml:space="preserve"> or supplier shall</w:t>
            </w:r>
            <w:r w:rsidR="00B949FA">
              <w:rPr>
                <w:color w:val="365F91"/>
                <w:sz w:val="20"/>
              </w:rPr>
              <w:t xml:space="preserve"> </w:t>
            </w:r>
            <w:r w:rsidRPr="00CF3DC6">
              <w:rPr>
                <w:color w:val="365F91"/>
                <w:sz w:val="20"/>
              </w:rPr>
              <w:t>ensure that a new indication of load rating is provided pursuant to section 203.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14:paraId="5ACAA1E5" w14:textId="77777777" w:rsidR="007A42BE" w:rsidRDefault="007A42BE">
            <w:pPr>
              <w:pStyle w:val="TableParagraph"/>
              <w:ind w:left="288" w:right="132"/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14:paraId="2AB1B9CA" w14:textId="77777777" w:rsidR="007A42BE" w:rsidRDefault="00517FDF" w:rsidP="00872330">
            <w:pPr>
              <w:pStyle w:val="TableParagraph"/>
              <w:ind w:left="112" w:right="133"/>
              <w:rPr>
                <w:sz w:val="20"/>
              </w:rPr>
            </w:pPr>
            <w:r>
              <w:rPr>
                <w:color w:val="365F91"/>
                <w:sz w:val="20"/>
              </w:rPr>
              <w:t>What processes are in place to ensure devices are not being used until repairs are completed?</w:t>
            </w:r>
          </w:p>
        </w:tc>
      </w:tr>
      <w:tr w:rsidR="007A42BE" w14:paraId="6F89884B" w14:textId="77777777">
        <w:trPr>
          <w:trHeight w:val="2195"/>
        </w:trPr>
        <w:tc>
          <w:tcPr>
            <w:tcW w:w="912" w:type="dxa"/>
          </w:tcPr>
          <w:p w14:paraId="632A03F6" w14:textId="77777777" w:rsidR="007A42BE" w:rsidRDefault="009B5D3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13-20</w:t>
            </w:r>
          </w:p>
        </w:tc>
        <w:tc>
          <w:tcPr>
            <w:tcW w:w="2424" w:type="dxa"/>
          </w:tcPr>
          <w:p w14:paraId="5DE6D76C" w14:textId="77777777" w:rsidR="007A42BE" w:rsidRDefault="00DF321D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 w:rsidRPr="00DF321D">
              <w:rPr>
                <w:color w:val="365F91"/>
                <w:sz w:val="20"/>
              </w:rPr>
              <w:t>Hoists, Cranes and Lifting Devices</w:t>
            </w:r>
            <w:r>
              <w:rPr>
                <w:color w:val="365F91"/>
                <w:sz w:val="20"/>
              </w:rPr>
              <w:t>-</w:t>
            </w:r>
            <w:r w:rsidR="00B674E7">
              <w:rPr>
                <w:color w:val="365F91"/>
                <w:sz w:val="20"/>
              </w:rPr>
              <w:t>Friction type hoists</w:t>
            </w:r>
          </w:p>
        </w:tc>
        <w:tc>
          <w:tcPr>
            <w:tcW w:w="1543" w:type="dxa"/>
          </w:tcPr>
          <w:p w14:paraId="7BE32904" w14:textId="77777777" w:rsidR="007A42BE" w:rsidRDefault="00B674E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54A9760A" w14:textId="77777777" w:rsidR="00517FDF" w:rsidRPr="00517FDF" w:rsidRDefault="00517FDF" w:rsidP="00517FDF">
            <w:pPr>
              <w:pStyle w:val="TableParagraph"/>
              <w:ind w:right="101"/>
              <w:rPr>
                <w:color w:val="365F91"/>
                <w:sz w:val="20"/>
              </w:rPr>
            </w:pPr>
            <w:r w:rsidRPr="00517FDF">
              <w:rPr>
                <w:color w:val="365F91"/>
                <w:sz w:val="20"/>
              </w:rPr>
              <w:t>On a construction site, an employer or contractor shall ensure that no material</w:t>
            </w:r>
            <w:r>
              <w:rPr>
                <w:color w:val="365F91"/>
                <w:sz w:val="20"/>
              </w:rPr>
              <w:t xml:space="preserve"> </w:t>
            </w:r>
            <w:r w:rsidRPr="00517FDF">
              <w:rPr>
                <w:color w:val="365F91"/>
                <w:sz w:val="20"/>
              </w:rPr>
              <w:t>is hoisted vertically by a rope driven by friction between the rope and a powered</w:t>
            </w:r>
            <w:r>
              <w:rPr>
                <w:color w:val="365F91"/>
                <w:sz w:val="20"/>
              </w:rPr>
              <w:t xml:space="preserve"> </w:t>
            </w:r>
            <w:r w:rsidRPr="00517FDF">
              <w:rPr>
                <w:color w:val="365F91"/>
                <w:sz w:val="20"/>
              </w:rPr>
              <w:t>surge wheel or drum unless the hoist is equipped with:</w:t>
            </w:r>
          </w:p>
          <w:p w14:paraId="04223394" w14:textId="77777777" w:rsidR="00517FDF" w:rsidRPr="00517FDF" w:rsidRDefault="00517FDF" w:rsidP="00517FDF">
            <w:pPr>
              <w:pStyle w:val="TableParagraph"/>
              <w:ind w:right="101"/>
              <w:rPr>
                <w:color w:val="365F91"/>
                <w:sz w:val="20"/>
              </w:rPr>
            </w:pPr>
            <w:r w:rsidRPr="00517FDF">
              <w:rPr>
                <w:color w:val="365F91"/>
                <w:sz w:val="20"/>
              </w:rPr>
              <w:t>(a) a safety device that will prevent a free fall of the load; and</w:t>
            </w:r>
          </w:p>
          <w:p w14:paraId="2F21755B" w14:textId="77777777" w:rsidR="007A42BE" w:rsidRDefault="00517FDF" w:rsidP="00517FDF">
            <w:pPr>
              <w:pStyle w:val="TableParagraph"/>
              <w:tabs>
                <w:tab w:val="left" w:pos="262"/>
              </w:tabs>
              <w:spacing w:line="223" w:lineRule="exact"/>
              <w:rPr>
                <w:sz w:val="20"/>
              </w:rPr>
            </w:pPr>
            <w:r w:rsidRPr="00517FDF">
              <w:rPr>
                <w:color w:val="365F91"/>
                <w:sz w:val="20"/>
              </w:rPr>
              <w:t>(b) an emergency stop device.</w:t>
            </w:r>
          </w:p>
        </w:tc>
        <w:tc>
          <w:tcPr>
            <w:tcW w:w="3228" w:type="dxa"/>
          </w:tcPr>
          <w:p w14:paraId="319FED91" w14:textId="77777777" w:rsidR="007A42BE" w:rsidRDefault="007A42B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95" w:type="dxa"/>
          </w:tcPr>
          <w:p w14:paraId="5F698E6B" w14:textId="77777777" w:rsidR="007A42BE" w:rsidRDefault="00B674E7">
            <w:pPr>
              <w:pStyle w:val="TableParagraph"/>
              <w:ind w:right="268"/>
              <w:rPr>
                <w:sz w:val="20"/>
              </w:rPr>
            </w:pPr>
            <w:r>
              <w:rPr>
                <w:color w:val="365F91"/>
                <w:sz w:val="20"/>
              </w:rPr>
              <w:t>Do we follow these requirements on in our construction sites?</w:t>
            </w:r>
          </w:p>
        </w:tc>
      </w:tr>
      <w:tr w:rsidR="007A42BE" w14:paraId="10FA917C" w14:textId="77777777">
        <w:trPr>
          <w:trHeight w:val="2198"/>
        </w:trPr>
        <w:tc>
          <w:tcPr>
            <w:tcW w:w="912" w:type="dxa"/>
            <w:shd w:val="clear" w:color="auto" w:fill="D3DFEE"/>
          </w:tcPr>
          <w:p w14:paraId="0A3E94E5" w14:textId="77777777" w:rsidR="007A42BE" w:rsidRDefault="009B5D3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13-25</w:t>
            </w:r>
          </w:p>
        </w:tc>
        <w:tc>
          <w:tcPr>
            <w:tcW w:w="2424" w:type="dxa"/>
            <w:shd w:val="clear" w:color="auto" w:fill="D3DFEE"/>
          </w:tcPr>
          <w:p w14:paraId="1DE2BB2F" w14:textId="77777777" w:rsidR="007A42BE" w:rsidRDefault="00DF321D">
            <w:pPr>
              <w:pStyle w:val="TableParagraph"/>
              <w:spacing w:before="1"/>
              <w:ind w:left="110"/>
              <w:rPr>
                <w:sz w:val="20"/>
              </w:rPr>
            </w:pPr>
            <w:r w:rsidRPr="00DF321D">
              <w:rPr>
                <w:color w:val="365F91"/>
                <w:sz w:val="20"/>
              </w:rPr>
              <w:t>Hoists, Cranes and Lifting Devices</w:t>
            </w:r>
            <w:r>
              <w:rPr>
                <w:color w:val="365F91"/>
                <w:sz w:val="20"/>
              </w:rPr>
              <w:t>-</w:t>
            </w:r>
            <w:r w:rsidR="00B674E7">
              <w:rPr>
                <w:color w:val="365F91"/>
                <w:sz w:val="20"/>
              </w:rPr>
              <w:t>Hand-operated hoists</w:t>
            </w:r>
          </w:p>
        </w:tc>
        <w:tc>
          <w:tcPr>
            <w:tcW w:w="1543" w:type="dxa"/>
            <w:shd w:val="clear" w:color="auto" w:fill="D3DFEE"/>
          </w:tcPr>
          <w:p w14:paraId="1E33B113" w14:textId="77777777" w:rsidR="007A42BE" w:rsidRDefault="00B674E7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E"/>
          </w:tcPr>
          <w:p w14:paraId="2FA95A71" w14:textId="0CB0E12C" w:rsidR="00517FDF" w:rsidRPr="00517FDF" w:rsidRDefault="00517FDF" w:rsidP="00B949FA">
            <w:pPr>
              <w:pStyle w:val="TableParagraph"/>
              <w:spacing w:before="1"/>
              <w:ind w:left="108" w:right="125"/>
              <w:rPr>
                <w:color w:val="365F91"/>
                <w:sz w:val="20"/>
              </w:rPr>
            </w:pPr>
            <w:r w:rsidRPr="00517FDF">
              <w:rPr>
                <w:color w:val="365F91"/>
                <w:sz w:val="20"/>
              </w:rPr>
              <w:t>(1) An employer or contractor shall ensure that a hand-operated hoist purchased</w:t>
            </w:r>
            <w:r w:rsidR="00B949FA">
              <w:rPr>
                <w:color w:val="365F91"/>
                <w:sz w:val="20"/>
              </w:rPr>
              <w:t xml:space="preserve"> </w:t>
            </w:r>
            <w:r w:rsidRPr="00517FDF">
              <w:rPr>
                <w:color w:val="365F91"/>
                <w:sz w:val="20"/>
              </w:rPr>
              <w:t xml:space="preserve">on or after January 1, </w:t>
            </w:r>
            <w:proofErr w:type="gramStart"/>
            <w:r w:rsidRPr="00517FDF">
              <w:rPr>
                <w:color w:val="365F91"/>
                <w:sz w:val="20"/>
              </w:rPr>
              <w:t>1997</w:t>
            </w:r>
            <w:proofErr w:type="gramEnd"/>
            <w:r w:rsidRPr="00517FDF">
              <w:rPr>
                <w:color w:val="365F91"/>
                <w:sz w:val="20"/>
              </w:rPr>
              <w:t xml:space="preserve"> is designed, constructed, installed, operated and</w:t>
            </w:r>
            <w:r>
              <w:rPr>
                <w:color w:val="365F91"/>
                <w:sz w:val="20"/>
              </w:rPr>
              <w:t xml:space="preserve"> </w:t>
            </w:r>
            <w:r w:rsidRPr="00517FDF">
              <w:rPr>
                <w:color w:val="365F91"/>
                <w:sz w:val="20"/>
              </w:rPr>
              <w:t>maintained in accordance with an approved standard.</w:t>
            </w:r>
          </w:p>
          <w:p w14:paraId="0EFF80E3" w14:textId="77777777" w:rsidR="00517FDF" w:rsidRDefault="00517FDF" w:rsidP="00517FDF">
            <w:pPr>
              <w:pStyle w:val="TableParagraph"/>
              <w:spacing w:before="1"/>
              <w:ind w:left="108" w:right="438"/>
              <w:rPr>
                <w:color w:val="365F91"/>
                <w:sz w:val="20"/>
              </w:rPr>
            </w:pPr>
          </w:p>
          <w:p w14:paraId="54437524" w14:textId="1BE7B0EB" w:rsidR="00517FDF" w:rsidRPr="00517FDF" w:rsidRDefault="00517FDF" w:rsidP="00B949FA">
            <w:pPr>
              <w:pStyle w:val="TableParagraph"/>
              <w:spacing w:before="1"/>
              <w:ind w:left="108" w:right="125"/>
              <w:rPr>
                <w:color w:val="365F91"/>
                <w:sz w:val="20"/>
              </w:rPr>
            </w:pPr>
            <w:r w:rsidRPr="00517FDF">
              <w:rPr>
                <w:color w:val="365F91"/>
                <w:sz w:val="20"/>
              </w:rPr>
              <w:t>(2) An employer, contractor or supplier shall ensure that a hand-operated hoist is</w:t>
            </w:r>
            <w:r w:rsidR="00B949FA">
              <w:rPr>
                <w:color w:val="365F91"/>
                <w:sz w:val="20"/>
              </w:rPr>
              <w:t xml:space="preserve"> </w:t>
            </w:r>
            <w:r w:rsidRPr="00517FDF">
              <w:rPr>
                <w:color w:val="365F91"/>
                <w:sz w:val="20"/>
              </w:rPr>
              <w:t>equipped with a spring actuated or weighted ratchet and pawl, load brake or other</w:t>
            </w:r>
            <w:r>
              <w:rPr>
                <w:color w:val="365F91"/>
                <w:sz w:val="20"/>
              </w:rPr>
              <w:t xml:space="preserve"> </w:t>
            </w:r>
            <w:r w:rsidRPr="00517FDF">
              <w:rPr>
                <w:color w:val="365F91"/>
                <w:sz w:val="20"/>
              </w:rPr>
              <w:t>mechanism that will stop and hold the load at any height desired by the operator.</w:t>
            </w:r>
          </w:p>
          <w:p w14:paraId="3AF1D25A" w14:textId="77777777" w:rsidR="00517FDF" w:rsidRDefault="00517FDF" w:rsidP="00517FDF">
            <w:pPr>
              <w:pStyle w:val="TableParagraph"/>
              <w:spacing w:before="1"/>
              <w:ind w:left="108" w:right="438"/>
              <w:rPr>
                <w:color w:val="365F91"/>
                <w:sz w:val="20"/>
              </w:rPr>
            </w:pPr>
          </w:p>
          <w:p w14:paraId="6A1F8C3A" w14:textId="77777777" w:rsidR="007A42BE" w:rsidRDefault="00517FDF" w:rsidP="00B949FA">
            <w:pPr>
              <w:pStyle w:val="TableParagraph"/>
              <w:spacing w:before="1"/>
              <w:ind w:left="108" w:right="125"/>
              <w:rPr>
                <w:sz w:val="20"/>
              </w:rPr>
            </w:pPr>
            <w:r w:rsidRPr="00517FDF">
              <w:rPr>
                <w:color w:val="365F91"/>
                <w:sz w:val="20"/>
              </w:rPr>
              <w:t>(3) An employer or contractor shall not require or permit a worker to work under</w:t>
            </w:r>
            <w:r>
              <w:rPr>
                <w:color w:val="365F91"/>
                <w:sz w:val="20"/>
              </w:rPr>
              <w:t xml:space="preserve"> </w:t>
            </w:r>
            <w:r w:rsidRPr="00517FDF">
              <w:rPr>
                <w:color w:val="365F91"/>
                <w:sz w:val="20"/>
              </w:rPr>
              <w:t>a load raised by a hand-operated hoist unless the load is supported with adequate</w:t>
            </w:r>
            <w:r>
              <w:rPr>
                <w:color w:val="365F91"/>
                <w:sz w:val="20"/>
              </w:rPr>
              <w:t xml:space="preserve"> </w:t>
            </w:r>
            <w:r w:rsidRPr="00517FDF">
              <w:rPr>
                <w:color w:val="365F91"/>
                <w:sz w:val="20"/>
              </w:rPr>
              <w:t>stands or blocks.</w:t>
            </w:r>
          </w:p>
        </w:tc>
        <w:tc>
          <w:tcPr>
            <w:tcW w:w="3228" w:type="dxa"/>
            <w:shd w:val="clear" w:color="auto" w:fill="D3DFEE"/>
          </w:tcPr>
          <w:p w14:paraId="57537C7D" w14:textId="77777777" w:rsidR="007A42BE" w:rsidRDefault="00B674E7">
            <w:pPr>
              <w:pStyle w:val="TableParagraph"/>
              <w:spacing w:before="1"/>
              <w:ind w:left="103" w:right="171"/>
              <w:rPr>
                <w:sz w:val="20"/>
              </w:rPr>
            </w:pPr>
            <w:r>
              <w:rPr>
                <w:color w:val="365F91"/>
                <w:sz w:val="20"/>
              </w:rPr>
              <w:t>Employers cannot allow a worker to work under a raised load unless the load is supported with adequate stands/blocks.</w:t>
            </w:r>
          </w:p>
        </w:tc>
        <w:tc>
          <w:tcPr>
            <w:tcW w:w="3895" w:type="dxa"/>
            <w:shd w:val="clear" w:color="auto" w:fill="D3DFEE"/>
          </w:tcPr>
          <w:p w14:paraId="38DBA512" w14:textId="77777777" w:rsidR="007A42BE" w:rsidRDefault="00B674E7">
            <w:pPr>
              <w:pStyle w:val="TableParagraph"/>
              <w:spacing w:before="1"/>
              <w:ind w:right="463"/>
              <w:rPr>
                <w:sz w:val="20"/>
              </w:rPr>
            </w:pPr>
            <w:r>
              <w:rPr>
                <w:color w:val="365F91"/>
                <w:sz w:val="20"/>
              </w:rPr>
              <w:t>Do hand operated hoists meet approved standards?</w:t>
            </w:r>
          </w:p>
          <w:p w14:paraId="5D587F53" w14:textId="77777777" w:rsidR="007A42BE" w:rsidRDefault="007A42BE">
            <w:pPr>
              <w:pStyle w:val="TableParagraph"/>
              <w:spacing w:before="9"/>
              <w:ind w:left="0"/>
              <w:rPr>
                <w:rFonts w:ascii="Cambria"/>
                <w:sz w:val="20"/>
              </w:rPr>
            </w:pPr>
          </w:p>
          <w:p w14:paraId="2719808D" w14:textId="77777777" w:rsidR="007A42BE" w:rsidRDefault="00B674E7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Do they have stopping devices as described?</w:t>
            </w:r>
          </w:p>
          <w:p w14:paraId="18655C32" w14:textId="77777777" w:rsidR="007A42BE" w:rsidRDefault="007A42BE">
            <w:pPr>
              <w:pStyle w:val="TableParagraph"/>
              <w:spacing w:before="9"/>
              <w:ind w:left="0"/>
              <w:rPr>
                <w:rFonts w:ascii="Cambria"/>
                <w:sz w:val="20"/>
              </w:rPr>
            </w:pPr>
          </w:p>
          <w:p w14:paraId="038E9BC5" w14:textId="77777777" w:rsidR="007A42BE" w:rsidRDefault="00B674E7" w:rsidP="00B949FA">
            <w:pPr>
              <w:pStyle w:val="TableParagraph"/>
              <w:ind w:right="133"/>
              <w:rPr>
                <w:sz w:val="20"/>
              </w:rPr>
            </w:pPr>
            <w:r>
              <w:rPr>
                <w:color w:val="365F91"/>
                <w:sz w:val="20"/>
              </w:rPr>
              <w:t>Do we support loads before work is performed under a raised load?</w:t>
            </w:r>
          </w:p>
        </w:tc>
      </w:tr>
      <w:tr w:rsidR="007A42BE" w14:paraId="4D53CF27" w14:textId="77777777">
        <w:trPr>
          <w:trHeight w:val="1221"/>
        </w:trPr>
        <w:tc>
          <w:tcPr>
            <w:tcW w:w="912" w:type="dxa"/>
          </w:tcPr>
          <w:p w14:paraId="77AC0F5F" w14:textId="77777777" w:rsidR="007A42BE" w:rsidRDefault="009B5D3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13-26</w:t>
            </w:r>
          </w:p>
        </w:tc>
        <w:tc>
          <w:tcPr>
            <w:tcW w:w="2424" w:type="dxa"/>
          </w:tcPr>
          <w:p w14:paraId="1ED69ABD" w14:textId="77777777" w:rsidR="007A42BE" w:rsidRDefault="00DF321D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 w:rsidRPr="00DF321D">
              <w:rPr>
                <w:color w:val="365F91"/>
                <w:sz w:val="20"/>
              </w:rPr>
              <w:t>Hoists, Cranes and Lifting Devices</w:t>
            </w:r>
            <w:r>
              <w:rPr>
                <w:color w:val="365F91"/>
                <w:sz w:val="20"/>
              </w:rPr>
              <w:t>-</w:t>
            </w:r>
            <w:r w:rsidR="00B674E7">
              <w:rPr>
                <w:color w:val="365F91"/>
                <w:sz w:val="20"/>
              </w:rPr>
              <w:t>Winches</w:t>
            </w:r>
          </w:p>
        </w:tc>
        <w:tc>
          <w:tcPr>
            <w:tcW w:w="1543" w:type="dxa"/>
          </w:tcPr>
          <w:p w14:paraId="29FAF571" w14:textId="77777777" w:rsidR="007A42BE" w:rsidRDefault="00B674E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1BA6AD0C" w14:textId="73952BC8" w:rsidR="00264B63" w:rsidRPr="00264B63" w:rsidRDefault="00264B63" w:rsidP="00B949FA">
            <w:pPr>
              <w:pStyle w:val="TableParagraph"/>
              <w:ind w:left="160" w:right="215"/>
              <w:rPr>
                <w:color w:val="365F91"/>
                <w:sz w:val="20"/>
              </w:rPr>
            </w:pPr>
            <w:r w:rsidRPr="00264B63">
              <w:rPr>
                <w:color w:val="365F91"/>
                <w:sz w:val="20"/>
              </w:rPr>
              <w:t>(1) An employer or contractor shall inspect all manually</w:t>
            </w:r>
            <w:r w:rsidR="00B949FA"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>operated hoisting</w:t>
            </w:r>
            <w:r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 xml:space="preserve">or winching equipment thoroughly at appropriate intervals to ensure </w:t>
            </w:r>
            <w:r w:rsidR="00B949FA">
              <w:rPr>
                <w:color w:val="365F91"/>
                <w:sz w:val="20"/>
              </w:rPr>
              <w:t xml:space="preserve">that the </w:t>
            </w:r>
            <w:r w:rsidRPr="00264B63">
              <w:rPr>
                <w:color w:val="365F91"/>
                <w:sz w:val="20"/>
              </w:rPr>
              <w:t>manually</w:t>
            </w:r>
            <w:r w:rsidRPr="00264B63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264B63">
              <w:rPr>
                <w:color w:val="365F91"/>
                <w:sz w:val="20"/>
              </w:rPr>
              <w:t>operated hoisting or winching equipment is capable of safe operation.</w:t>
            </w:r>
          </w:p>
          <w:p w14:paraId="6449534A" w14:textId="77777777" w:rsidR="00264B63" w:rsidRDefault="00264B63" w:rsidP="00264B63">
            <w:pPr>
              <w:pStyle w:val="TableParagraph"/>
              <w:ind w:left="160" w:right="268"/>
              <w:rPr>
                <w:color w:val="365F91"/>
                <w:sz w:val="20"/>
              </w:rPr>
            </w:pPr>
          </w:p>
          <w:p w14:paraId="6C0D24FB" w14:textId="77777777" w:rsidR="00264B63" w:rsidRPr="00264B63" w:rsidRDefault="00264B63" w:rsidP="000D0DD2">
            <w:pPr>
              <w:pStyle w:val="TableParagraph"/>
              <w:ind w:left="160" w:right="125"/>
              <w:rPr>
                <w:color w:val="365F91"/>
                <w:sz w:val="20"/>
              </w:rPr>
            </w:pPr>
            <w:r w:rsidRPr="00264B63">
              <w:rPr>
                <w:color w:val="365F91"/>
                <w:sz w:val="20"/>
              </w:rPr>
              <w:t xml:space="preserve">(2) Before a worker operates a </w:t>
            </w:r>
            <w:r w:rsidRPr="00264B63">
              <w:rPr>
                <w:color w:val="365F91"/>
                <w:sz w:val="20"/>
              </w:rPr>
              <w:lastRenderedPageBreak/>
              <w:t>winch on a vehicle, the worker shall ensure that</w:t>
            </w:r>
            <w:r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 xml:space="preserve">the brakes are </w:t>
            </w:r>
            <w:proofErr w:type="gramStart"/>
            <w:r w:rsidRPr="00264B63">
              <w:rPr>
                <w:color w:val="365F91"/>
                <w:sz w:val="20"/>
              </w:rPr>
              <w:t>applied</w:t>
            </w:r>
            <w:proofErr w:type="gramEnd"/>
            <w:r w:rsidRPr="00264B63">
              <w:rPr>
                <w:color w:val="365F91"/>
                <w:sz w:val="20"/>
              </w:rPr>
              <w:t xml:space="preserve"> or other effective means are taken to prevent movement of</w:t>
            </w:r>
            <w:r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>the vehicle.</w:t>
            </w:r>
          </w:p>
          <w:p w14:paraId="4F50AEFD" w14:textId="77777777" w:rsidR="00264B63" w:rsidRDefault="00264B63" w:rsidP="00264B63">
            <w:pPr>
              <w:pStyle w:val="TableParagraph"/>
              <w:ind w:left="160" w:right="268"/>
              <w:rPr>
                <w:color w:val="365F91"/>
                <w:sz w:val="20"/>
              </w:rPr>
            </w:pPr>
          </w:p>
          <w:p w14:paraId="6555F8D9" w14:textId="77777777" w:rsidR="00264B63" w:rsidRPr="00264B63" w:rsidRDefault="00264B63" w:rsidP="000D0DD2">
            <w:pPr>
              <w:pStyle w:val="TableParagraph"/>
              <w:ind w:left="160" w:right="125"/>
              <w:rPr>
                <w:color w:val="365F91"/>
                <w:sz w:val="20"/>
              </w:rPr>
            </w:pPr>
            <w:r w:rsidRPr="00264B63">
              <w:rPr>
                <w:color w:val="365F91"/>
                <w:sz w:val="20"/>
              </w:rPr>
              <w:t>(3) A worker who operates a vehicle on which a winch is in use shall not move the</w:t>
            </w:r>
            <w:r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>vehicle until the winch operator has given a signal that the vehicle can be moved</w:t>
            </w:r>
            <w:r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>safely.</w:t>
            </w:r>
          </w:p>
          <w:p w14:paraId="2E388DFA" w14:textId="77777777" w:rsidR="00264B63" w:rsidRDefault="00264B63" w:rsidP="00264B63">
            <w:pPr>
              <w:pStyle w:val="TableParagraph"/>
              <w:ind w:left="160" w:right="268"/>
              <w:rPr>
                <w:color w:val="365F91"/>
                <w:sz w:val="20"/>
              </w:rPr>
            </w:pPr>
          </w:p>
          <w:p w14:paraId="4AAB6DEF" w14:textId="77777777" w:rsidR="007A42BE" w:rsidRDefault="00264B63" w:rsidP="000D0DD2">
            <w:pPr>
              <w:pStyle w:val="TableParagraph"/>
              <w:ind w:left="160" w:right="125"/>
              <w:rPr>
                <w:sz w:val="20"/>
              </w:rPr>
            </w:pPr>
            <w:r w:rsidRPr="00264B63">
              <w:rPr>
                <w:color w:val="365F91"/>
                <w:sz w:val="20"/>
              </w:rPr>
              <w:t>(4) An employer or contractor shall not require or permit a worker to cross over</w:t>
            </w:r>
            <w:r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>or under a winch cable between a winch and the load or to go underneath the load</w:t>
            </w:r>
            <w:r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>while a winch is in use.</w:t>
            </w:r>
          </w:p>
        </w:tc>
        <w:tc>
          <w:tcPr>
            <w:tcW w:w="3228" w:type="dxa"/>
          </w:tcPr>
          <w:p w14:paraId="2DA559EB" w14:textId="77777777" w:rsidR="007A42BE" w:rsidRDefault="007A42BE">
            <w:pPr>
              <w:pStyle w:val="TableParagraph"/>
              <w:ind w:left="160" w:right="92"/>
              <w:rPr>
                <w:sz w:val="20"/>
              </w:rPr>
            </w:pPr>
          </w:p>
        </w:tc>
        <w:tc>
          <w:tcPr>
            <w:tcW w:w="3895" w:type="dxa"/>
          </w:tcPr>
          <w:p w14:paraId="3B775C05" w14:textId="77777777" w:rsidR="007A42BE" w:rsidRDefault="00B674E7">
            <w:pPr>
              <w:pStyle w:val="TableParagraph"/>
              <w:ind w:right="160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Do we apply brakes on vehicles before using a winch?</w:t>
            </w:r>
          </w:p>
          <w:p w14:paraId="6D1208E0" w14:textId="77777777" w:rsidR="00264B63" w:rsidRDefault="00264B63">
            <w:pPr>
              <w:pStyle w:val="TableParagraph"/>
              <w:ind w:right="160"/>
              <w:rPr>
                <w:sz w:val="20"/>
              </w:rPr>
            </w:pPr>
          </w:p>
          <w:p w14:paraId="67EB6A24" w14:textId="77777777" w:rsidR="007A42BE" w:rsidRDefault="00B674E7">
            <w:pPr>
              <w:pStyle w:val="TableParagraph"/>
              <w:ind w:right="663"/>
              <w:rPr>
                <w:sz w:val="20"/>
              </w:rPr>
            </w:pPr>
            <w:r>
              <w:rPr>
                <w:color w:val="365F91"/>
                <w:sz w:val="20"/>
              </w:rPr>
              <w:t>Do we inspect our manually operating hoisting equipment?</w:t>
            </w:r>
          </w:p>
        </w:tc>
      </w:tr>
      <w:tr w:rsidR="007A42BE" w14:paraId="5879DD26" w14:textId="77777777">
        <w:trPr>
          <w:trHeight w:val="731"/>
        </w:trPr>
        <w:tc>
          <w:tcPr>
            <w:tcW w:w="912" w:type="dxa"/>
            <w:shd w:val="clear" w:color="auto" w:fill="D3DFEE"/>
          </w:tcPr>
          <w:p w14:paraId="233EF079" w14:textId="77777777" w:rsidR="007A42BE" w:rsidRDefault="009B5D3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16-1</w:t>
            </w:r>
          </w:p>
        </w:tc>
        <w:tc>
          <w:tcPr>
            <w:tcW w:w="2424" w:type="dxa"/>
            <w:shd w:val="clear" w:color="auto" w:fill="D3DFEE"/>
          </w:tcPr>
          <w:p w14:paraId="409C1B9D" w14:textId="7C2525A5" w:rsidR="007A42BE" w:rsidRDefault="00264B63" w:rsidP="000D0DD2">
            <w:pPr>
              <w:pStyle w:val="TableParagraph"/>
              <w:ind w:left="110" w:right="141"/>
              <w:rPr>
                <w:sz w:val="20"/>
              </w:rPr>
            </w:pPr>
            <w:r w:rsidRPr="00264B63">
              <w:rPr>
                <w:color w:val="365F91"/>
                <w:sz w:val="20"/>
              </w:rPr>
              <w:t xml:space="preserve">Entrances, Exits and </w:t>
            </w:r>
            <w:r>
              <w:rPr>
                <w:color w:val="365F91"/>
                <w:sz w:val="20"/>
              </w:rPr>
              <w:t>L</w:t>
            </w:r>
            <w:r w:rsidRPr="00264B63">
              <w:rPr>
                <w:color w:val="365F91"/>
                <w:sz w:val="20"/>
              </w:rPr>
              <w:t>adders</w:t>
            </w:r>
            <w:r w:rsidR="000D0DD2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-</w:t>
            </w:r>
            <w:r w:rsidR="000D0DD2">
              <w:rPr>
                <w:color w:val="365F91"/>
                <w:sz w:val="20"/>
              </w:rPr>
              <w:t xml:space="preserve"> </w:t>
            </w:r>
            <w:r w:rsidR="00B674E7">
              <w:rPr>
                <w:color w:val="365F91"/>
                <w:sz w:val="20"/>
              </w:rPr>
              <w:t xml:space="preserve">General </w:t>
            </w:r>
            <w:r w:rsidR="000D0DD2">
              <w:rPr>
                <w:color w:val="365F91"/>
                <w:sz w:val="20"/>
              </w:rPr>
              <w:t>d</w:t>
            </w:r>
            <w:r w:rsidR="00B674E7">
              <w:rPr>
                <w:color w:val="365F91"/>
                <w:sz w:val="20"/>
              </w:rPr>
              <w:t>uties re entrances, exits</w:t>
            </w:r>
          </w:p>
        </w:tc>
        <w:tc>
          <w:tcPr>
            <w:tcW w:w="1543" w:type="dxa"/>
            <w:shd w:val="clear" w:color="auto" w:fill="D3DFEE"/>
          </w:tcPr>
          <w:p w14:paraId="3FDC1EB7" w14:textId="77777777" w:rsidR="007A42BE" w:rsidRDefault="00B674E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E"/>
          </w:tcPr>
          <w:p w14:paraId="7A9333A9" w14:textId="77777777" w:rsidR="007A42BE" w:rsidRDefault="00264B63" w:rsidP="00264B63">
            <w:pPr>
              <w:pStyle w:val="TableParagraph"/>
              <w:ind w:left="108" w:right="159"/>
              <w:rPr>
                <w:sz w:val="20"/>
              </w:rPr>
            </w:pPr>
            <w:r w:rsidRPr="00264B63">
              <w:rPr>
                <w:color w:val="365F91"/>
                <w:sz w:val="20"/>
              </w:rPr>
              <w:t>An employer, contractor or owner shall provide and maintain a safe means of</w:t>
            </w:r>
            <w:r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>entrance to and exit from a place of employment and all worksites and work-related</w:t>
            </w:r>
            <w:r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>areas in or on a place of employment.</w:t>
            </w:r>
          </w:p>
        </w:tc>
        <w:tc>
          <w:tcPr>
            <w:tcW w:w="3228" w:type="dxa"/>
            <w:shd w:val="clear" w:color="auto" w:fill="D3DFEE"/>
          </w:tcPr>
          <w:p w14:paraId="7C31CAC9" w14:textId="77777777" w:rsidR="007A42BE" w:rsidRDefault="007A42B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95" w:type="dxa"/>
            <w:shd w:val="clear" w:color="auto" w:fill="D3DFEE"/>
          </w:tcPr>
          <w:p w14:paraId="1D3D6C8B" w14:textId="77777777" w:rsidR="007A42BE" w:rsidRDefault="00B674E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Are workplace entrances/exits safe?</w:t>
            </w:r>
          </w:p>
        </w:tc>
      </w:tr>
      <w:tr w:rsidR="007A42BE" w14:paraId="7FC3C80A" w14:textId="77777777">
        <w:trPr>
          <w:trHeight w:val="3906"/>
        </w:trPr>
        <w:tc>
          <w:tcPr>
            <w:tcW w:w="912" w:type="dxa"/>
          </w:tcPr>
          <w:p w14:paraId="5625CDAD" w14:textId="77777777" w:rsidR="007A42BE" w:rsidRDefault="009B5D3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21-1</w:t>
            </w:r>
          </w:p>
        </w:tc>
        <w:tc>
          <w:tcPr>
            <w:tcW w:w="2424" w:type="dxa"/>
          </w:tcPr>
          <w:p w14:paraId="03503BA5" w14:textId="77777777" w:rsidR="007A42BE" w:rsidRDefault="00264B63">
            <w:pPr>
              <w:pStyle w:val="TableParagraph"/>
              <w:ind w:left="110" w:right="230"/>
              <w:rPr>
                <w:sz w:val="20"/>
              </w:rPr>
            </w:pPr>
            <w:r w:rsidRPr="00264B63">
              <w:rPr>
                <w:color w:val="365F91"/>
                <w:sz w:val="20"/>
              </w:rPr>
              <w:t>Chemical and Biological Substances</w:t>
            </w:r>
            <w:r>
              <w:rPr>
                <w:color w:val="365F91"/>
                <w:sz w:val="20"/>
              </w:rPr>
              <w:t>-</w:t>
            </w:r>
            <w:r>
              <w:t xml:space="preserve"> </w:t>
            </w:r>
            <w:r w:rsidRPr="00264B63">
              <w:rPr>
                <w:color w:val="365F91"/>
                <w:sz w:val="20"/>
              </w:rPr>
              <w:t>General duties of employers</w:t>
            </w:r>
          </w:p>
        </w:tc>
        <w:tc>
          <w:tcPr>
            <w:tcW w:w="1543" w:type="dxa"/>
          </w:tcPr>
          <w:p w14:paraId="380CDB98" w14:textId="77777777" w:rsidR="007A42BE" w:rsidRDefault="00B674E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605127F7" w14:textId="77777777" w:rsidR="00264B63" w:rsidRPr="00264B63" w:rsidRDefault="00264B63" w:rsidP="000D0DD2">
            <w:pPr>
              <w:pStyle w:val="TableParagraph"/>
              <w:spacing w:line="243" w:lineRule="exact"/>
              <w:ind w:left="108" w:right="125"/>
              <w:rPr>
                <w:color w:val="365F91"/>
                <w:sz w:val="20"/>
              </w:rPr>
            </w:pPr>
            <w:r w:rsidRPr="00264B63">
              <w:rPr>
                <w:color w:val="365F91"/>
                <w:sz w:val="20"/>
              </w:rPr>
              <w:t>(1) An employer shall, at a place of employment:</w:t>
            </w:r>
          </w:p>
          <w:p w14:paraId="4FEB0A6D" w14:textId="044EBE99" w:rsidR="00264B63" w:rsidRPr="00264B63" w:rsidRDefault="00264B63" w:rsidP="000D0DD2">
            <w:pPr>
              <w:pStyle w:val="TableParagraph"/>
              <w:spacing w:line="243" w:lineRule="exact"/>
              <w:ind w:left="108" w:right="125"/>
              <w:rPr>
                <w:color w:val="365F91"/>
                <w:sz w:val="20"/>
              </w:rPr>
            </w:pPr>
            <w:r w:rsidRPr="00264B63">
              <w:rPr>
                <w:color w:val="365F91"/>
                <w:sz w:val="20"/>
              </w:rPr>
              <w:t>(a) monitor the use or presence of, or a worker’s exposure to, any chemical</w:t>
            </w:r>
            <w:r w:rsidR="000D0DD2"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>substance or any biological substance that may be hazardous or harmful to</w:t>
            </w:r>
            <w:r w:rsidR="000D0DD2"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 xml:space="preserve">the health or safety of a </w:t>
            </w:r>
            <w:proofErr w:type="gramStart"/>
            <w:r w:rsidRPr="00264B63">
              <w:rPr>
                <w:color w:val="365F91"/>
                <w:sz w:val="20"/>
              </w:rPr>
              <w:t>worker;</w:t>
            </w:r>
            <w:proofErr w:type="gramEnd"/>
          </w:p>
          <w:p w14:paraId="06FBE658" w14:textId="77777777" w:rsidR="00264B63" w:rsidRPr="00264B63" w:rsidRDefault="00264B63" w:rsidP="000D0DD2">
            <w:pPr>
              <w:pStyle w:val="TableParagraph"/>
              <w:spacing w:line="243" w:lineRule="exact"/>
              <w:ind w:left="108" w:right="125"/>
              <w:rPr>
                <w:color w:val="365F91"/>
                <w:sz w:val="20"/>
              </w:rPr>
            </w:pPr>
            <w:r w:rsidRPr="00264B63">
              <w:rPr>
                <w:color w:val="365F91"/>
                <w:sz w:val="20"/>
              </w:rPr>
              <w:t>(b) where reasonably practicable, substitute a less hazardous or harmful</w:t>
            </w:r>
            <w:r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>chemical substance or biological substance for a hazardous or harmful chemical</w:t>
            </w:r>
            <w:r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 xml:space="preserve">substance or biological </w:t>
            </w:r>
            <w:proofErr w:type="gramStart"/>
            <w:r w:rsidRPr="00264B63">
              <w:rPr>
                <w:color w:val="365F91"/>
                <w:sz w:val="20"/>
              </w:rPr>
              <w:t>substance;</w:t>
            </w:r>
            <w:proofErr w:type="gramEnd"/>
          </w:p>
          <w:p w14:paraId="5C79154E" w14:textId="3D48D8EF" w:rsidR="00264B63" w:rsidRPr="00264B63" w:rsidRDefault="00264B63" w:rsidP="000D0DD2">
            <w:pPr>
              <w:pStyle w:val="TableParagraph"/>
              <w:spacing w:line="243" w:lineRule="exact"/>
              <w:ind w:left="108" w:right="125"/>
              <w:rPr>
                <w:color w:val="365F91"/>
                <w:sz w:val="20"/>
              </w:rPr>
            </w:pPr>
            <w:r w:rsidRPr="00264B63">
              <w:rPr>
                <w:color w:val="365F91"/>
                <w:sz w:val="20"/>
              </w:rPr>
              <w:t>(c) subject to subsection 307(1), to the extent that is reasonably practicable,</w:t>
            </w:r>
            <w:r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 xml:space="preserve">reduce any contamination of the place of </w:t>
            </w:r>
            <w:r w:rsidRPr="00264B63">
              <w:rPr>
                <w:color w:val="365F91"/>
                <w:sz w:val="20"/>
              </w:rPr>
              <w:lastRenderedPageBreak/>
              <w:t>employment by a chemical substance</w:t>
            </w:r>
            <w:r w:rsidR="000D0DD2"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>or biological substance; and</w:t>
            </w:r>
          </w:p>
          <w:p w14:paraId="2C333B5C" w14:textId="77777777" w:rsidR="00264B63" w:rsidRPr="00264B63" w:rsidRDefault="00264B63" w:rsidP="000D0DD2">
            <w:pPr>
              <w:pStyle w:val="TableParagraph"/>
              <w:spacing w:line="243" w:lineRule="exact"/>
              <w:ind w:left="108" w:right="125"/>
              <w:rPr>
                <w:color w:val="365F91"/>
                <w:sz w:val="20"/>
              </w:rPr>
            </w:pPr>
            <w:r w:rsidRPr="00264B63">
              <w:rPr>
                <w:color w:val="365F91"/>
                <w:sz w:val="20"/>
              </w:rPr>
              <w:t>(d) develop and implement work procedures and processes that are as safe</w:t>
            </w:r>
            <w:r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>as is reasonably practicable for the handling, use, storage, production and</w:t>
            </w:r>
            <w:r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>disposal of chemical substances and biological substances.</w:t>
            </w:r>
          </w:p>
          <w:p w14:paraId="44791316" w14:textId="77777777" w:rsidR="00264B63" w:rsidRDefault="00264B63" w:rsidP="00264B63">
            <w:pPr>
              <w:pStyle w:val="TableParagraph"/>
              <w:spacing w:line="243" w:lineRule="exact"/>
              <w:ind w:left="108"/>
              <w:rPr>
                <w:color w:val="365F91"/>
                <w:sz w:val="20"/>
              </w:rPr>
            </w:pPr>
          </w:p>
          <w:p w14:paraId="73DE0496" w14:textId="77777777" w:rsidR="00264B63" w:rsidRPr="00264B63" w:rsidRDefault="00264B63" w:rsidP="000D0DD2">
            <w:pPr>
              <w:pStyle w:val="TableParagraph"/>
              <w:spacing w:line="243" w:lineRule="exact"/>
              <w:ind w:left="108" w:right="125"/>
              <w:rPr>
                <w:color w:val="365F91"/>
                <w:sz w:val="20"/>
              </w:rPr>
            </w:pPr>
            <w:r w:rsidRPr="00264B63">
              <w:rPr>
                <w:color w:val="365F91"/>
                <w:sz w:val="20"/>
              </w:rPr>
              <w:t>(2) An employer shall take all practicable steps to prevent exposure of a worker, to</w:t>
            </w:r>
            <w:r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>an extent that is likely to be harmful to the worker, to:</w:t>
            </w:r>
          </w:p>
          <w:p w14:paraId="2762E747" w14:textId="77777777" w:rsidR="00264B63" w:rsidRPr="00264B63" w:rsidRDefault="00264B63" w:rsidP="000D0DD2">
            <w:pPr>
              <w:pStyle w:val="TableParagraph"/>
              <w:spacing w:line="243" w:lineRule="exact"/>
              <w:ind w:left="108" w:right="125"/>
              <w:rPr>
                <w:color w:val="365F91"/>
                <w:sz w:val="20"/>
              </w:rPr>
            </w:pPr>
            <w:r w:rsidRPr="00264B63">
              <w:rPr>
                <w:color w:val="365F91"/>
                <w:sz w:val="20"/>
              </w:rPr>
              <w:t>(a) a chemical substance or biological substance that may be hazardous; or</w:t>
            </w:r>
          </w:p>
          <w:p w14:paraId="184F6124" w14:textId="77777777" w:rsidR="00264B63" w:rsidRPr="00264B63" w:rsidRDefault="00264B63" w:rsidP="000D0DD2">
            <w:pPr>
              <w:pStyle w:val="TableParagraph"/>
              <w:spacing w:line="243" w:lineRule="exact"/>
              <w:ind w:left="108" w:right="125"/>
              <w:rPr>
                <w:color w:val="365F91"/>
                <w:sz w:val="20"/>
              </w:rPr>
            </w:pPr>
            <w:r w:rsidRPr="00264B63">
              <w:rPr>
                <w:color w:val="365F91"/>
                <w:sz w:val="20"/>
              </w:rPr>
              <w:t>(b) a chemical substance or biological substance in combination or association</w:t>
            </w:r>
            <w:r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>with any other substance present that may be hazardous.</w:t>
            </w:r>
          </w:p>
          <w:p w14:paraId="384E6D75" w14:textId="77777777" w:rsidR="00264B63" w:rsidRDefault="00264B63" w:rsidP="00264B63">
            <w:pPr>
              <w:pStyle w:val="TableParagraph"/>
              <w:spacing w:line="243" w:lineRule="exact"/>
              <w:ind w:left="108"/>
              <w:rPr>
                <w:color w:val="365F91"/>
                <w:sz w:val="20"/>
              </w:rPr>
            </w:pPr>
          </w:p>
          <w:p w14:paraId="33C9F101" w14:textId="77777777" w:rsidR="00264B63" w:rsidRPr="00264B63" w:rsidRDefault="00264B63" w:rsidP="00264B63">
            <w:pPr>
              <w:pStyle w:val="TableParagraph"/>
              <w:spacing w:line="243" w:lineRule="exact"/>
              <w:ind w:left="108"/>
              <w:rPr>
                <w:color w:val="365F91"/>
                <w:sz w:val="20"/>
              </w:rPr>
            </w:pPr>
            <w:r w:rsidRPr="00264B63">
              <w:rPr>
                <w:color w:val="365F91"/>
                <w:sz w:val="20"/>
              </w:rPr>
              <w:t>(3) An employer shall:</w:t>
            </w:r>
          </w:p>
          <w:p w14:paraId="652F827C" w14:textId="77777777" w:rsidR="00264B63" w:rsidRPr="00264B63" w:rsidRDefault="00264B63" w:rsidP="000D0DD2">
            <w:pPr>
              <w:pStyle w:val="TableParagraph"/>
              <w:spacing w:line="243" w:lineRule="exact"/>
              <w:ind w:left="108" w:right="125"/>
              <w:rPr>
                <w:color w:val="365F91"/>
                <w:sz w:val="20"/>
              </w:rPr>
            </w:pPr>
            <w:r w:rsidRPr="00264B63">
              <w:rPr>
                <w:color w:val="365F91"/>
                <w:sz w:val="20"/>
              </w:rPr>
              <w:t>(a) inform the workers of the nature and degree of the effects to their health</w:t>
            </w:r>
            <w:r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>or safety of any chemical substance or biological substance to which the workers</w:t>
            </w:r>
            <w:r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>are exposed in the course of their work; and</w:t>
            </w:r>
          </w:p>
          <w:p w14:paraId="6AADC80E" w14:textId="77777777" w:rsidR="00264B63" w:rsidRPr="00264B63" w:rsidRDefault="00264B63" w:rsidP="00264B63">
            <w:pPr>
              <w:pStyle w:val="TableParagraph"/>
              <w:spacing w:line="243" w:lineRule="exact"/>
              <w:ind w:left="108"/>
              <w:rPr>
                <w:color w:val="365F91"/>
                <w:sz w:val="20"/>
              </w:rPr>
            </w:pPr>
            <w:r w:rsidRPr="00264B63">
              <w:rPr>
                <w:color w:val="365F91"/>
                <w:sz w:val="20"/>
              </w:rPr>
              <w:t>(b) provide the workers with adequate training with respect to:</w:t>
            </w:r>
          </w:p>
          <w:p w14:paraId="70A6D09E" w14:textId="0F062DBC" w:rsidR="00264B63" w:rsidRPr="00264B63" w:rsidRDefault="00264B63" w:rsidP="000D0DD2">
            <w:pPr>
              <w:pStyle w:val="TableParagraph"/>
              <w:spacing w:line="243" w:lineRule="exact"/>
              <w:ind w:left="108" w:right="125"/>
              <w:rPr>
                <w:color w:val="365F91"/>
                <w:sz w:val="20"/>
              </w:rPr>
            </w:pPr>
            <w:r w:rsidRPr="00264B63">
              <w:rPr>
                <w:color w:val="365F91"/>
                <w:sz w:val="20"/>
              </w:rPr>
              <w:t>(</w:t>
            </w:r>
            <w:proofErr w:type="spellStart"/>
            <w:r w:rsidRPr="00264B63">
              <w:rPr>
                <w:color w:val="365F91"/>
                <w:sz w:val="20"/>
              </w:rPr>
              <w:t>i</w:t>
            </w:r>
            <w:proofErr w:type="spellEnd"/>
            <w:r w:rsidRPr="00264B63">
              <w:rPr>
                <w:color w:val="365F91"/>
                <w:sz w:val="20"/>
              </w:rPr>
              <w:t>) work procedures and processes developed pursuant to clause (1)(d);</w:t>
            </w:r>
            <w:r w:rsidR="000D0DD2"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>and</w:t>
            </w:r>
          </w:p>
          <w:p w14:paraId="324C7E87" w14:textId="796EE73E" w:rsidR="00264B63" w:rsidRPr="00264B63" w:rsidRDefault="00264B63" w:rsidP="00264B63">
            <w:pPr>
              <w:pStyle w:val="TableParagraph"/>
              <w:spacing w:line="243" w:lineRule="exact"/>
              <w:ind w:left="108"/>
              <w:rPr>
                <w:color w:val="365F91"/>
                <w:sz w:val="20"/>
              </w:rPr>
            </w:pPr>
            <w:r w:rsidRPr="00264B63">
              <w:rPr>
                <w:color w:val="365F91"/>
                <w:sz w:val="20"/>
              </w:rPr>
              <w:t>(ii) the proper use of any personal protective equipment required by</w:t>
            </w:r>
            <w:r w:rsidR="000D0DD2"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>these regulations.</w:t>
            </w:r>
          </w:p>
          <w:p w14:paraId="3B9EBC3D" w14:textId="77777777" w:rsidR="00264B63" w:rsidRDefault="00264B63" w:rsidP="00264B63">
            <w:pPr>
              <w:pStyle w:val="TableParagraph"/>
              <w:spacing w:line="243" w:lineRule="exact"/>
              <w:ind w:left="108"/>
              <w:rPr>
                <w:color w:val="365F91"/>
                <w:sz w:val="20"/>
              </w:rPr>
            </w:pPr>
          </w:p>
          <w:p w14:paraId="53A836AB" w14:textId="77777777" w:rsidR="00264B63" w:rsidRPr="00264B63" w:rsidRDefault="00264B63" w:rsidP="000D0DD2">
            <w:pPr>
              <w:pStyle w:val="TableParagraph"/>
              <w:spacing w:line="243" w:lineRule="exact"/>
              <w:ind w:left="108" w:right="125"/>
              <w:rPr>
                <w:color w:val="365F91"/>
                <w:sz w:val="20"/>
              </w:rPr>
            </w:pPr>
            <w:r w:rsidRPr="00264B63">
              <w:rPr>
                <w:color w:val="365F91"/>
                <w:sz w:val="20"/>
              </w:rPr>
              <w:t>(4) An employer shall make available to the committee, the representative or, where</w:t>
            </w:r>
            <w:r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 xml:space="preserve">there is no </w:t>
            </w:r>
            <w:r w:rsidRPr="00264B63">
              <w:rPr>
                <w:color w:val="365F91"/>
                <w:sz w:val="20"/>
              </w:rPr>
              <w:lastRenderedPageBreak/>
              <w:t>committee or representative, the workers:</w:t>
            </w:r>
          </w:p>
          <w:p w14:paraId="77461509" w14:textId="77777777" w:rsidR="00264B63" w:rsidRDefault="00264B63" w:rsidP="000D0DD2">
            <w:pPr>
              <w:pStyle w:val="TableParagraph"/>
              <w:spacing w:line="243" w:lineRule="exact"/>
              <w:ind w:left="108" w:right="125"/>
              <w:rPr>
                <w:color w:val="365F91"/>
                <w:sz w:val="20"/>
              </w:rPr>
            </w:pPr>
            <w:r w:rsidRPr="00264B63">
              <w:rPr>
                <w:color w:val="365F91"/>
                <w:sz w:val="20"/>
              </w:rPr>
              <w:t>(a) the results of any measurements of worker exposure to, and contamination</w:t>
            </w:r>
            <w:r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>of a place of employment by, a chemical substance or biological substance; and</w:t>
            </w:r>
            <w:r>
              <w:rPr>
                <w:color w:val="365F91"/>
                <w:sz w:val="20"/>
              </w:rPr>
              <w:t xml:space="preserve"> </w:t>
            </w:r>
          </w:p>
          <w:p w14:paraId="56A1EF15" w14:textId="77777777" w:rsidR="007A42BE" w:rsidRDefault="00264B63" w:rsidP="000D0DD2">
            <w:pPr>
              <w:pStyle w:val="TableParagraph"/>
              <w:spacing w:line="243" w:lineRule="exact"/>
              <w:ind w:left="108" w:right="125"/>
              <w:rPr>
                <w:sz w:val="20"/>
              </w:rPr>
            </w:pPr>
            <w:r w:rsidRPr="00264B63">
              <w:rPr>
                <w:color w:val="365F91"/>
                <w:sz w:val="20"/>
              </w:rPr>
              <w:t>(b) any steps taken to reduce the contamination of a place of employment</w:t>
            </w:r>
            <w:r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>by, and eliminate or reduce exposure of the workers to, a chemical substance</w:t>
            </w:r>
            <w:r>
              <w:rPr>
                <w:color w:val="365F91"/>
                <w:sz w:val="20"/>
              </w:rPr>
              <w:t xml:space="preserve"> </w:t>
            </w:r>
            <w:r w:rsidRPr="00264B63">
              <w:rPr>
                <w:color w:val="365F91"/>
                <w:sz w:val="20"/>
              </w:rPr>
              <w:t>or biological substance.</w:t>
            </w:r>
          </w:p>
        </w:tc>
        <w:tc>
          <w:tcPr>
            <w:tcW w:w="3228" w:type="dxa"/>
          </w:tcPr>
          <w:p w14:paraId="1D5DD95D" w14:textId="77777777" w:rsidR="007A42BE" w:rsidRDefault="007A42BE">
            <w:pPr>
              <w:pStyle w:val="TableParagraph"/>
              <w:ind w:right="101"/>
              <w:rPr>
                <w:sz w:val="20"/>
              </w:rPr>
            </w:pPr>
          </w:p>
        </w:tc>
        <w:tc>
          <w:tcPr>
            <w:tcW w:w="3895" w:type="dxa"/>
          </w:tcPr>
          <w:p w14:paraId="34688B5E" w14:textId="77777777" w:rsidR="007A42BE" w:rsidRDefault="00B674E7">
            <w:pPr>
              <w:pStyle w:val="TableParagraph"/>
              <w:ind w:right="564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Does </w:t>
            </w:r>
            <w:r w:rsidR="00264B63">
              <w:rPr>
                <w:color w:val="365F91"/>
                <w:sz w:val="20"/>
              </w:rPr>
              <w:t>the employer</w:t>
            </w:r>
            <w:r>
              <w:rPr>
                <w:color w:val="365F91"/>
                <w:sz w:val="20"/>
              </w:rPr>
              <w:t xml:space="preserve"> monitor worker exposures? Contamination levels?</w:t>
            </w:r>
          </w:p>
          <w:p w14:paraId="29B77309" w14:textId="77777777" w:rsidR="00264B63" w:rsidRDefault="00264B63">
            <w:pPr>
              <w:pStyle w:val="TableParagraph"/>
              <w:ind w:right="515"/>
              <w:rPr>
                <w:color w:val="365F91"/>
                <w:sz w:val="20"/>
              </w:rPr>
            </w:pPr>
          </w:p>
          <w:p w14:paraId="7DC4EA98" w14:textId="77777777" w:rsidR="007A42BE" w:rsidRDefault="00B674E7">
            <w:pPr>
              <w:pStyle w:val="TableParagraph"/>
              <w:ind w:right="515"/>
              <w:rPr>
                <w:sz w:val="20"/>
              </w:rPr>
            </w:pPr>
            <w:r>
              <w:rPr>
                <w:color w:val="365F91"/>
                <w:sz w:val="20"/>
              </w:rPr>
              <w:t>Have the least harmful substances been provided to workers?</w:t>
            </w:r>
          </w:p>
          <w:p w14:paraId="0668D09E" w14:textId="77777777" w:rsidR="00264B63" w:rsidRDefault="00264B63">
            <w:pPr>
              <w:pStyle w:val="TableParagraph"/>
              <w:ind w:right="171"/>
              <w:rPr>
                <w:color w:val="365F91"/>
                <w:sz w:val="20"/>
              </w:rPr>
            </w:pPr>
          </w:p>
          <w:p w14:paraId="7E17F990" w14:textId="77777777" w:rsidR="00264B63" w:rsidRDefault="00B674E7">
            <w:pPr>
              <w:pStyle w:val="TableParagraph"/>
              <w:ind w:right="171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Have contamination levels been minimized? </w:t>
            </w:r>
          </w:p>
          <w:p w14:paraId="78CE040B" w14:textId="77777777" w:rsidR="00264B63" w:rsidRDefault="00264B63">
            <w:pPr>
              <w:pStyle w:val="TableParagraph"/>
              <w:ind w:right="171"/>
              <w:rPr>
                <w:color w:val="365F91"/>
                <w:sz w:val="20"/>
              </w:rPr>
            </w:pPr>
          </w:p>
          <w:p w14:paraId="127E0838" w14:textId="77777777" w:rsidR="007A42BE" w:rsidRDefault="00B674E7">
            <w:pPr>
              <w:pStyle w:val="TableParagraph"/>
              <w:ind w:right="171"/>
              <w:rPr>
                <w:sz w:val="20"/>
              </w:rPr>
            </w:pPr>
            <w:r>
              <w:rPr>
                <w:color w:val="365F91"/>
                <w:sz w:val="20"/>
              </w:rPr>
              <w:t>Have safe work procedures been implemented?</w:t>
            </w:r>
          </w:p>
          <w:p w14:paraId="080E0751" w14:textId="77777777" w:rsidR="00264B63" w:rsidRDefault="00264B63">
            <w:pPr>
              <w:pStyle w:val="TableParagraph"/>
              <w:ind w:right="258"/>
              <w:rPr>
                <w:color w:val="365F91"/>
                <w:sz w:val="20"/>
              </w:rPr>
            </w:pPr>
          </w:p>
          <w:p w14:paraId="1D3B6008" w14:textId="77777777" w:rsidR="007A42BE" w:rsidRDefault="00B674E7">
            <w:pPr>
              <w:pStyle w:val="TableParagraph"/>
              <w:ind w:right="258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Do workers know the nature and degree of the health risks from substances?</w:t>
            </w:r>
          </w:p>
          <w:p w14:paraId="09DFCFD4" w14:textId="77777777" w:rsidR="00264B63" w:rsidRDefault="00264B63">
            <w:pPr>
              <w:pStyle w:val="TableParagraph"/>
              <w:ind w:right="258"/>
              <w:rPr>
                <w:color w:val="365F91"/>
                <w:sz w:val="20"/>
              </w:rPr>
            </w:pPr>
          </w:p>
          <w:p w14:paraId="6A349EFA" w14:textId="77777777" w:rsidR="00264B63" w:rsidRDefault="00264B63" w:rsidP="000D0DD2">
            <w:pPr>
              <w:pStyle w:val="TableParagraph"/>
              <w:ind w:right="133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Does the committee have access to </w:t>
            </w:r>
            <w:r w:rsidRPr="00264B63">
              <w:rPr>
                <w:color w:val="365F91"/>
                <w:sz w:val="20"/>
              </w:rPr>
              <w:t xml:space="preserve">the results of any measurements of worker exposure to, and contamination of a place of employment by, a chemical substance or </w:t>
            </w:r>
            <w:r w:rsidRPr="00264B63">
              <w:rPr>
                <w:color w:val="365F91"/>
                <w:sz w:val="20"/>
              </w:rPr>
              <w:lastRenderedPageBreak/>
              <w:t>biological substance</w:t>
            </w:r>
            <w:r>
              <w:rPr>
                <w:color w:val="365F91"/>
                <w:sz w:val="20"/>
              </w:rPr>
              <w:t>?</w:t>
            </w:r>
          </w:p>
        </w:tc>
      </w:tr>
    </w:tbl>
    <w:p w14:paraId="2940B35A" w14:textId="77777777" w:rsidR="007A42BE" w:rsidRDefault="007A42BE">
      <w:pPr>
        <w:rPr>
          <w:sz w:val="20"/>
        </w:rPr>
        <w:sectPr w:rsidR="007A42BE">
          <w:footerReference w:type="default" r:id="rId7"/>
          <w:pgSz w:w="15840" w:h="12240" w:orient="landscape"/>
          <w:pgMar w:top="560" w:right="240" w:bottom="700" w:left="140" w:header="0" w:footer="514" w:gutter="0"/>
          <w:cols w:space="720"/>
        </w:sectPr>
      </w:pPr>
    </w:p>
    <w:p w14:paraId="322D43AF" w14:textId="77777777" w:rsidR="007A42BE" w:rsidRDefault="009B5D34">
      <w:pPr>
        <w:spacing w:before="80"/>
        <w:ind w:left="160"/>
        <w:rPr>
          <w:rFonts w:ascii="Cambria"/>
          <w:sz w:val="5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A67FC0" wp14:editId="3F7FD9F8">
                <wp:simplePos x="0" y="0"/>
                <wp:positionH relativeFrom="page">
                  <wp:posOffset>895985</wp:posOffset>
                </wp:positionH>
                <wp:positionV relativeFrom="page">
                  <wp:posOffset>1746250</wp:posOffset>
                </wp:positionV>
                <wp:extent cx="5980430" cy="0"/>
                <wp:effectExtent l="10160" t="12700" r="10160" b="635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3511A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137.5pt" to="541.45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" strokecolor="#4f81bd" strokeweight=".33831mm">
                <w10:wrap anchorx="page" anchory="page"/>
              </v:line>
            </w:pict>
          </mc:Fallback>
        </mc:AlternateContent>
      </w:r>
      <w:r w:rsidR="00B674E7">
        <w:rPr>
          <w:rFonts w:ascii="Cambria"/>
          <w:color w:val="17365D"/>
          <w:sz w:val="52"/>
        </w:rPr>
        <w:t>Exposure to Infectious Materials and Organisms Analysis</w:t>
      </w:r>
    </w:p>
    <w:p w14:paraId="0D8A6F10" w14:textId="77777777" w:rsidR="007A42BE" w:rsidRDefault="007A42BE">
      <w:pPr>
        <w:pStyle w:val="BodyText"/>
        <w:spacing w:before="3"/>
        <w:rPr>
          <w:rFonts w:ascii="Cambria"/>
          <w:sz w:val="29"/>
        </w:rPr>
      </w:pPr>
    </w:p>
    <w:p w14:paraId="12D36E2A" w14:textId="77777777" w:rsidR="007A42BE" w:rsidRDefault="00B674E7">
      <w:pPr>
        <w:pStyle w:val="BodyText"/>
        <w:spacing w:before="57"/>
        <w:ind w:left="160"/>
      </w:pPr>
      <w:r>
        <w:t xml:space="preserve">Has </w:t>
      </w:r>
      <w:r w:rsidR="00254121">
        <w:t>the employer</w:t>
      </w:r>
      <w:r>
        <w:t xml:space="preserve"> developed a written plan for infectious materials that </w:t>
      </w:r>
      <w:proofErr w:type="gramStart"/>
      <w:r>
        <w:t>includes:</w:t>
      </w:r>
      <w:proofErr w:type="gramEnd"/>
    </w:p>
    <w:p w14:paraId="54360152" w14:textId="77777777" w:rsidR="007A42BE" w:rsidRDefault="007A42BE">
      <w:pPr>
        <w:pStyle w:val="BodyText"/>
        <w:spacing w:after="1"/>
        <w:rPr>
          <w:sz w:val="23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9"/>
        <w:gridCol w:w="1043"/>
        <w:gridCol w:w="519"/>
      </w:tblGrid>
      <w:tr w:rsidR="007A42BE" w14:paraId="04E6162D" w14:textId="77777777">
        <w:trPr>
          <w:trHeight w:val="263"/>
        </w:trPr>
        <w:tc>
          <w:tcPr>
            <w:tcW w:w="7439" w:type="dxa"/>
          </w:tcPr>
          <w:p w14:paraId="36DD8C3E" w14:textId="410B15B2" w:rsidR="007A42BE" w:rsidRDefault="00B674E7" w:rsidP="00966CE8">
            <w:pPr>
              <w:pStyle w:val="TableParagraph"/>
              <w:numPr>
                <w:ilvl w:val="0"/>
                <w:numId w:val="19"/>
              </w:numPr>
              <w:spacing w:line="225" w:lineRule="exact"/>
            </w:pPr>
            <w:r>
              <w:t>The identification of workers who may be exposed at work?</w:t>
            </w:r>
          </w:p>
        </w:tc>
        <w:tc>
          <w:tcPr>
            <w:tcW w:w="1043" w:type="dxa"/>
          </w:tcPr>
          <w:p w14:paraId="6C59FE1D" w14:textId="77777777" w:rsidR="007A42BE" w:rsidRDefault="00B674E7">
            <w:pPr>
              <w:pStyle w:val="TableParagraph"/>
              <w:spacing w:line="225" w:lineRule="exact"/>
              <w:ind w:left="0" w:right="208"/>
              <w:jc w:val="right"/>
            </w:pPr>
            <w:r>
              <w:t>Yes</w:t>
            </w:r>
          </w:p>
        </w:tc>
        <w:tc>
          <w:tcPr>
            <w:tcW w:w="519" w:type="dxa"/>
          </w:tcPr>
          <w:p w14:paraId="53768556" w14:textId="77777777" w:rsidR="007A42BE" w:rsidRDefault="00B674E7">
            <w:pPr>
              <w:pStyle w:val="TableParagraph"/>
              <w:spacing w:line="225" w:lineRule="exact"/>
              <w:ind w:left="0" w:right="54"/>
              <w:jc w:val="right"/>
            </w:pPr>
            <w:r>
              <w:t>No</w:t>
            </w:r>
          </w:p>
        </w:tc>
      </w:tr>
      <w:tr w:rsidR="007A42BE" w14:paraId="40CB1CB2" w14:textId="77777777">
        <w:trPr>
          <w:trHeight w:val="308"/>
        </w:trPr>
        <w:tc>
          <w:tcPr>
            <w:tcW w:w="7439" w:type="dxa"/>
          </w:tcPr>
          <w:p w14:paraId="09ED7F56" w14:textId="6B4FAAFB" w:rsidR="007A42BE" w:rsidRDefault="00B674E7" w:rsidP="00966CE8">
            <w:pPr>
              <w:pStyle w:val="TableParagraph"/>
              <w:numPr>
                <w:ilvl w:val="0"/>
                <w:numId w:val="19"/>
              </w:numPr>
              <w:spacing w:line="268" w:lineRule="exact"/>
            </w:pPr>
            <w:r>
              <w:t>A description of how organisms enter the body?</w:t>
            </w:r>
          </w:p>
        </w:tc>
        <w:tc>
          <w:tcPr>
            <w:tcW w:w="1043" w:type="dxa"/>
          </w:tcPr>
          <w:p w14:paraId="773AC88D" w14:textId="77777777" w:rsidR="007A42BE" w:rsidRDefault="00B674E7">
            <w:pPr>
              <w:pStyle w:val="TableParagraph"/>
              <w:spacing w:line="268" w:lineRule="exact"/>
              <w:ind w:left="0" w:right="208"/>
              <w:jc w:val="right"/>
            </w:pPr>
            <w:r>
              <w:t>Yes</w:t>
            </w:r>
          </w:p>
        </w:tc>
        <w:tc>
          <w:tcPr>
            <w:tcW w:w="519" w:type="dxa"/>
          </w:tcPr>
          <w:p w14:paraId="252CBFE9" w14:textId="77777777" w:rsidR="007A42BE" w:rsidRDefault="00B674E7">
            <w:pPr>
              <w:pStyle w:val="TableParagraph"/>
              <w:spacing w:line="268" w:lineRule="exact"/>
              <w:ind w:left="0" w:right="54"/>
              <w:jc w:val="right"/>
            </w:pPr>
            <w:r>
              <w:t>No</w:t>
            </w:r>
          </w:p>
        </w:tc>
      </w:tr>
      <w:tr w:rsidR="007A42BE" w14:paraId="561949CC" w14:textId="77777777">
        <w:trPr>
          <w:trHeight w:val="309"/>
        </w:trPr>
        <w:tc>
          <w:tcPr>
            <w:tcW w:w="7439" w:type="dxa"/>
          </w:tcPr>
          <w:p w14:paraId="4B18A457" w14:textId="0792336D" w:rsidR="007A42BE" w:rsidRDefault="00B674E7" w:rsidP="00966CE8">
            <w:pPr>
              <w:pStyle w:val="TableParagraph"/>
              <w:numPr>
                <w:ilvl w:val="0"/>
                <w:numId w:val="19"/>
              </w:numPr>
            </w:pPr>
            <w:r>
              <w:t>The risks with organisms entering the body?</w:t>
            </w:r>
          </w:p>
        </w:tc>
        <w:tc>
          <w:tcPr>
            <w:tcW w:w="1043" w:type="dxa"/>
          </w:tcPr>
          <w:p w14:paraId="0B6588FB" w14:textId="77777777" w:rsidR="007A42BE" w:rsidRDefault="00B674E7">
            <w:pPr>
              <w:pStyle w:val="TableParagraph"/>
              <w:ind w:left="0" w:right="208"/>
              <w:jc w:val="right"/>
            </w:pPr>
            <w:r>
              <w:t>Yes</w:t>
            </w:r>
          </w:p>
        </w:tc>
        <w:tc>
          <w:tcPr>
            <w:tcW w:w="519" w:type="dxa"/>
          </w:tcPr>
          <w:p w14:paraId="5144C3D3" w14:textId="77777777" w:rsidR="007A42BE" w:rsidRDefault="00B674E7">
            <w:pPr>
              <w:pStyle w:val="TableParagraph"/>
              <w:ind w:left="0" w:right="54"/>
              <w:jc w:val="right"/>
            </w:pPr>
            <w:r>
              <w:t>No</w:t>
            </w:r>
          </w:p>
        </w:tc>
      </w:tr>
      <w:tr w:rsidR="007A42BE" w14:paraId="20F9F686" w14:textId="77777777">
        <w:trPr>
          <w:trHeight w:val="308"/>
        </w:trPr>
        <w:tc>
          <w:tcPr>
            <w:tcW w:w="7439" w:type="dxa"/>
          </w:tcPr>
          <w:p w14:paraId="2330F047" w14:textId="32A9CB35" w:rsidR="007A42BE" w:rsidRDefault="00B674E7" w:rsidP="00966CE8">
            <w:pPr>
              <w:pStyle w:val="TableParagraph"/>
              <w:numPr>
                <w:ilvl w:val="0"/>
                <w:numId w:val="19"/>
              </w:numPr>
            </w:pPr>
            <w:r>
              <w:t>The sign/symptoms of any disease that may arise?</w:t>
            </w:r>
          </w:p>
        </w:tc>
        <w:tc>
          <w:tcPr>
            <w:tcW w:w="1043" w:type="dxa"/>
          </w:tcPr>
          <w:p w14:paraId="277E8D1D" w14:textId="77777777" w:rsidR="007A42BE" w:rsidRDefault="00B674E7">
            <w:pPr>
              <w:pStyle w:val="TableParagraph"/>
              <w:ind w:left="0" w:right="207"/>
              <w:jc w:val="right"/>
            </w:pPr>
            <w:r>
              <w:t>Yes</w:t>
            </w:r>
          </w:p>
        </w:tc>
        <w:tc>
          <w:tcPr>
            <w:tcW w:w="519" w:type="dxa"/>
          </w:tcPr>
          <w:p w14:paraId="3CF869A7" w14:textId="77777777" w:rsidR="007A42BE" w:rsidRDefault="00B674E7">
            <w:pPr>
              <w:pStyle w:val="TableParagraph"/>
              <w:ind w:left="0" w:right="53"/>
              <w:jc w:val="right"/>
            </w:pPr>
            <w:r>
              <w:t>No</w:t>
            </w:r>
          </w:p>
        </w:tc>
      </w:tr>
      <w:tr w:rsidR="007A42BE" w14:paraId="1841DA09" w14:textId="77777777">
        <w:trPr>
          <w:trHeight w:val="308"/>
        </w:trPr>
        <w:tc>
          <w:tcPr>
            <w:tcW w:w="7439" w:type="dxa"/>
          </w:tcPr>
          <w:p w14:paraId="307337C4" w14:textId="727D8201" w:rsidR="007A42BE" w:rsidRDefault="00B674E7" w:rsidP="00966CE8">
            <w:pPr>
              <w:pStyle w:val="TableParagraph"/>
              <w:numPr>
                <w:ilvl w:val="0"/>
                <w:numId w:val="19"/>
              </w:numPr>
              <w:spacing w:line="268" w:lineRule="exact"/>
            </w:pPr>
            <w:r>
              <w:t>A description of infection control measures?</w:t>
            </w:r>
          </w:p>
        </w:tc>
        <w:tc>
          <w:tcPr>
            <w:tcW w:w="1043" w:type="dxa"/>
          </w:tcPr>
          <w:p w14:paraId="4F2F1FD0" w14:textId="77777777" w:rsidR="007A42BE" w:rsidRDefault="00B674E7">
            <w:pPr>
              <w:pStyle w:val="TableParagraph"/>
              <w:spacing w:line="268" w:lineRule="exact"/>
              <w:ind w:left="0" w:right="207"/>
              <w:jc w:val="right"/>
            </w:pPr>
            <w:r>
              <w:t>Yes</w:t>
            </w:r>
          </w:p>
        </w:tc>
        <w:tc>
          <w:tcPr>
            <w:tcW w:w="519" w:type="dxa"/>
          </w:tcPr>
          <w:p w14:paraId="5DE43E96" w14:textId="77777777" w:rsidR="007A42BE" w:rsidRDefault="00B674E7">
            <w:pPr>
              <w:pStyle w:val="TableParagraph"/>
              <w:spacing w:line="268" w:lineRule="exact"/>
              <w:ind w:left="0" w:right="53"/>
              <w:jc w:val="right"/>
            </w:pPr>
            <w:r>
              <w:t>No</w:t>
            </w:r>
          </w:p>
        </w:tc>
      </w:tr>
      <w:tr w:rsidR="007A42BE" w14:paraId="3F8C639E" w14:textId="77777777">
        <w:trPr>
          <w:trHeight w:val="309"/>
        </w:trPr>
        <w:tc>
          <w:tcPr>
            <w:tcW w:w="7439" w:type="dxa"/>
          </w:tcPr>
          <w:p w14:paraId="31564112" w14:textId="235CD4FD" w:rsidR="007A42BE" w:rsidRDefault="00B674E7" w:rsidP="00966CE8">
            <w:pPr>
              <w:pStyle w:val="TableParagraph"/>
              <w:numPr>
                <w:ilvl w:val="0"/>
                <w:numId w:val="19"/>
              </w:numPr>
            </w:pPr>
            <w:r>
              <w:t>The limitations of infection control measures?</w:t>
            </w:r>
          </w:p>
        </w:tc>
        <w:tc>
          <w:tcPr>
            <w:tcW w:w="1043" w:type="dxa"/>
          </w:tcPr>
          <w:p w14:paraId="550B130C" w14:textId="77777777" w:rsidR="007A42BE" w:rsidRDefault="00B674E7">
            <w:pPr>
              <w:pStyle w:val="TableParagraph"/>
              <w:ind w:left="0" w:right="207"/>
              <w:jc w:val="right"/>
            </w:pPr>
            <w:r>
              <w:t>Yes</w:t>
            </w:r>
          </w:p>
        </w:tc>
        <w:tc>
          <w:tcPr>
            <w:tcW w:w="519" w:type="dxa"/>
          </w:tcPr>
          <w:p w14:paraId="24E6A674" w14:textId="77777777" w:rsidR="007A42BE" w:rsidRDefault="00B674E7">
            <w:pPr>
              <w:pStyle w:val="TableParagraph"/>
              <w:ind w:left="0" w:right="53"/>
              <w:jc w:val="right"/>
            </w:pPr>
            <w:r>
              <w:t>No</w:t>
            </w:r>
          </w:p>
        </w:tc>
      </w:tr>
      <w:tr w:rsidR="007A42BE" w14:paraId="10C634B1" w14:textId="77777777">
        <w:trPr>
          <w:trHeight w:val="308"/>
        </w:trPr>
        <w:tc>
          <w:tcPr>
            <w:tcW w:w="7439" w:type="dxa"/>
          </w:tcPr>
          <w:p w14:paraId="07D67613" w14:textId="3A16B304" w:rsidR="007A42BE" w:rsidRDefault="00B674E7" w:rsidP="00966CE8">
            <w:pPr>
              <w:pStyle w:val="TableParagraph"/>
              <w:numPr>
                <w:ilvl w:val="0"/>
                <w:numId w:val="19"/>
              </w:numPr>
            </w:pPr>
            <w:r>
              <w:t>Recommended vaccines?</w:t>
            </w:r>
          </w:p>
        </w:tc>
        <w:tc>
          <w:tcPr>
            <w:tcW w:w="1043" w:type="dxa"/>
          </w:tcPr>
          <w:p w14:paraId="497C69EE" w14:textId="77777777" w:rsidR="007A42BE" w:rsidRDefault="00B674E7">
            <w:pPr>
              <w:pStyle w:val="TableParagraph"/>
              <w:ind w:left="0" w:right="207"/>
              <w:jc w:val="right"/>
            </w:pPr>
            <w:r>
              <w:t>Yes</w:t>
            </w:r>
          </w:p>
        </w:tc>
        <w:tc>
          <w:tcPr>
            <w:tcW w:w="519" w:type="dxa"/>
          </w:tcPr>
          <w:p w14:paraId="44F89DB0" w14:textId="77777777" w:rsidR="007A42BE" w:rsidRDefault="00B674E7">
            <w:pPr>
              <w:pStyle w:val="TableParagraph"/>
              <w:ind w:left="0" w:right="52"/>
              <w:jc w:val="right"/>
            </w:pPr>
            <w:r>
              <w:t>No</w:t>
            </w:r>
          </w:p>
        </w:tc>
      </w:tr>
      <w:tr w:rsidR="007A42BE" w14:paraId="1D50BACB" w14:textId="77777777">
        <w:trPr>
          <w:trHeight w:val="308"/>
        </w:trPr>
        <w:tc>
          <w:tcPr>
            <w:tcW w:w="7439" w:type="dxa"/>
          </w:tcPr>
          <w:p w14:paraId="1EE03648" w14:textId="19744BC9" w:rsidR="007A42BE" w:rsidRDefault="00B674E7" w:rsidP="00966CE8">
            <w:pPr>
              <w:pStyle w:val="TableParagraph"/>
              <w:numPr>
                <w:ilvl w:val="0"/>
                <w:numId w:val="19"/>
              </w:numPr>
              <w:spacing w:line="268" w:lineRule="exact"/>
            </w:pPr>
            <w:r>
              <w:t>Procedures for spills of infectious materials?</w:t>
            </w:r>
          </w:p>
        </w:tc>
        <w:tc>
          <w:tcPr>
            <w:tcW w:w="1043" w:type="dxa"/>
          </w:tcPr>
          <w:p w14:paraId="1A8F22AE" w14:textId="77777777" w:rsidR="007A42BE" w:rsidRDefault="00B674E7">
            <w:pPr>
              <w:pStyle w:val="TableParagraph"/>
              <w:spacing w:line="268" w:lineRule="exact"/>
              <w:ind w:left="0" w:right="206"/>
              <w:jc w:val="right"/>
            </w:pPr>
            <w:r>
              <w:t>Yes</w:t>
            </w:r>
          </w:p>
        </w:tc>
        <w:tc>
          <w:tcPr>
            <w:tcW w:w="519" w:type="dxa"/>
          </w:tcPr>
          <w:p w14:paraId="00321B5F" w14:textId="77777777" w:rsidR="007A42BE" w:rsidRDefault="00B674E7">
            <w:pPr>
              <w:pStyle w:val="TableParagraph"/>
              <w:spacing w:line="268" w:lineRule="exact"/>
              <w:ind w:left="0" w:right="52"/>
              <w:jc w:val="right"/>
            </w:pPr>
            <w:r>
              <w:t>No</w:t>
            </w:r>
          </w:p>
        </w:tc>
      </w:tr>
      <w:tr w:rsidR="007A42BE" w14:paraId="63D85497" w14:textId="77777777">
        <w:trPr>
          <w:trHeight w:val="309"/>
        </w:trPr>
        <w:tc>
          <w:tcPr>
            <w:tcW w:w="7439" w:type="dxa"/>
          </w:tcPr>
          <w:p w14:paraId="3D1AC8D4" w14:textId="74A19F8A" w:rsidR="007A42BE" w:rsidRDefault="00B674E7" w:rsidP="00966CE8">
            <w:pPr>
              <w:pStyle w:val="TableParagraph"/>
              <w:numPr>
                <w:ilvl w:val="0"/>
                <w:numId w:val="19"/>
              </w:numPr>
            </w:pPr>
            <w:r>
              <w:t>Procedures to clean/disinfect contaminated items?</w:t>
            </w:r>
          </w:p>
        </w:tc>
        <w:tc>
          <w:tcPr>
            <w:tcW w:w="1043" w:type="dxa"/>
          </w:tcPr>
          <w:p w14:paraId="47972F07" w14:textId="77777777" w:rsidR="007A42BE" w:rsidRDefault="00B674E7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19" w:type="dxa"/>
          </w:tcPr>
          <w:p w14:paraId="0DF3FA5C" w14:textId="77777777" w:rsidR="007A42BE" w:rsidRDefault="00B674E7">
            <w:pPr>
              <w:pStyle w:val="TableParagraph"/>
              <w:ind w:left="0" w:right="51"/>
              <w:jc w:val="right"/>
            </w:pPr>
            <w:r>
              <w:t>No</w:t>
            </w:r>
          </w:p>
        </w:tc>
      </w:tr>
      <w:tr w:rsidR="007A42BE" w14:paraId="032E1264" w14:textId="77777777">
        <w:trPr>
          <w:trHeight w:val="310"/>
        </w:trPr>
        <w:tc>
          <w:tcPr>
            <w:tcW w:w="7439" w:type="dxa"/>
          </w:tcPr>
          <w:p w14:paraId="7D321565" w14:textId="044F21C2" w:rsidR="007A42BE" w:rsidRDefault="00B674E7" w:rsidP="00966CE8">
            <w:pPr>
              <w:pStyle w:val="TableParagraph"/>
              <w:numPr>
                <w:ilvl w:val="0"/>
                <w:numId w:val="19"/>
              </w:numPr>
            </w:pPr>
            <w:r>
              <w:t>Description of training to be provided?</w:t>
            </w:r>
          </w:p>
        </w:tc>
        <w:tc>
          <w:tcPr>
            <w:tcW w:w="1043" w:type="dxa"/>
          </w:tcPr>
          <w:p w14:paraId="056BBD27" w14:textId="77777777" w:rsidR="007A42BE" w:rsidRDefault="00B674E7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19" w:type="dxa"/>
          </w:tcPr>
          <w:p w14:paraId="11444595" w14:textId="77777777" w:rsidR="007A42BE" w:rsidRDefault="00B674E7">
            <w:pPr>
              <w:pStyle w:val="TableParagraph"/>
              <w:ind w:left="0" w:right="51"/>
              <w:jc w:val="right"/>
            </w:pPr>
            <w:r>
              <w:t>No</w:t>
            </w:r>
          </w:p>
        </w:tc>
      </w:tr>
      <w:tr w:rsidR="007A42BE" w14:paraId="0B0966EA" w14:textId="77777777">
        <w:trPr>
          <w:trHeight w:val="410"/>
        </w:trPr>
        <w:tc>
          <w:tcPr>
            <w:tcW w:w="7439" w:type="dxa"/>
          </w:tcPr>
          <w:p w14:paraId="19842EB8" w14:textId="797D3F0C" w:rsidR="007A42BE" w:rsidRDefault="00B674E7" w:rsidP="00966CE8">
            <w:pPr>
              <w:pStyle w:val="TableParagraph"/>
              <w:numPr>
                <w:ilvl w:val="0"/>
                <w:numId w:val="19"/>
              </w:numPr>
              <w:spacing w:before="1"/>
            </w:pPr>
            <w:r>
              <w:t>The investigation and documentation procedures for exposures?</w:t>
            </w:r>
          </w:p>
        </w:tc>
        <w:tc>
          <w:tcPr>
            <w:tcW w:w="1043" w:type="dxa"/>
          </w:tcPr>
          <w:p w14:paraId="7F00F8A6" w14:textId="77777777" w:rsidR="007A42BE" w:rsidRDefault="00B674E7">
            <w:pPr>
              <w:pStyle w:val="TableParagraph"/>
              <w:spacing w:before="1"/>
              <w:ind w:left="0" w:right="205"/>
              <w:jc w:val="right"/>
            </w:pPr>
            <w:r>
              <w:t>Yes</w:t>
            </w:r>
          </w:p>
        </w:tc>
        <w:tc>
          <w:tcPr>
            <w:tcW w:w="519" w:type="dxa"/>
          </w:tcPr>
          <w:p w14:paraId="634FE4CD" w14:textId="77777777" w:rsidR="007A42BE" w:rsidRDefault="00B674E7">
            <w:pPr>
              <w:pStyle w:val="TableParagraph"/>
              <w:spacing w:before="1"/>
              <w:ind w:left="0" w:right="51"/>
              <w:jc w:val="right"/>
            </w:pPr>
            <w:r>
              <w:t>No</w:t>
            </w:r>
          </w:p>
        </w:tc>
      </w:tr>
      <w:tr w:rsidR="007A42BE" w14:paraId="1231D7F8" w14:textId="77777777">
        <w:trPr>
          <w:trHeight w:val="508"/>
        </w:trPr>
        <w:tc>
          <w:tcPr>
            <w:tcW w:w="7439" w:type="dxa"/>
          </w:tcPr>
          <w:p w14:paraId="02BDDBB4" w14:textId="77777777" w:rsidR="007A42BE" w:rsidRDefault="00B674E7" w:rsidP="00966CE8">
            <w:pPr>
              <w:pStyle w:val="TableParagraph"/>
              <w:numPr>
                <w:ilvl w:val="0"/>
                <w:numId w:val="19"/>
              </w:numPr>
              <w:spacing w:before="100"/>
            </w:pPr>
            <w:r>
              <w:t xml:space="preserve">Does </w:t>
            </w:r>
            <w:r w:rsidR="00254121">
              <w:t>the employer</w:t>
            </w:r>
            <w:r>
              <w:t xml:space="preserve"> review this plan with the OHC at least every two years?</w:t>
            </w:r>
          </w:p>
        </w:tc>
        <w:tc>
          <w:tcPr>
            <w:tcW w:w="1043" w:type="dxa"/>
          </w:tcPr>
          <w:p w14:paraId="48A240D0" w14:textId="77777777" w:rsidR="007A42BE" w:rsidRDefault="00B674E7">
            <w:pPr>
              <w:pStyle w:val="TableParagraph"/>
              <w:spacing w:before="100"/>
              <w:ind w:left="0" w:right="205"/>
              <w:jc w:val="right"/>
            </w:pPr>
            <w:r>
              <w:t>Yes</w:t>
            </w:r>
          </w:p>
        </w:tc>
        <w:tc>
          <w:tcPr>
            <w:tcW w:w="519" w:type="dxa"/>
          </w:tcPr>
          <w:p w14:paraId="139D3CCA" w14:textId="77777777" w:rsidR="007A42BE" w:rsidRDefault="00B674E7">
            <w:pPr>
              <w:pStyle w:val="TableParagraph"/>
              <w:spacing w:before="100"/>
              <w:ind w:left="0" w:right="51"/>
              <w:jc w:val="right"/>
            </w:pPr>
            <w:r>
              <w:t>No</w:t>
            </w:r>
          </w:p>
        </w:tc>
      </w:tr>
      <w:tr w:rsidR="007A42BE" w14:paraId="44E11167" w14:textId="77777777">
        <w:trPr>
          <w:trHeight w:val="508"/>
        </w:trPr>
        <w:tc>
          <w:tcPr>
            <w:tcW w:w="7439" w:type="dxa"/>
          </w:tcPr>
          <w:p w14:paraId="1D36FC9E" w14:textId="77777777" w:rsidR="007A42BE" w:rsidRDefault="00B674E7" w:rsidP="00966CE8">
            <w:pPr>
              <w:pStyle w:val="TableParagraph"/>
              <w:numPr>
                <w:ilvl w:val="0"/>
                <w:numId w:val="19"/>
              </w:numPr>
              <w:spacing w:before="100"/>
            </w:pPr>
            <w:r>
              <w:t>Is the plan available to workers?</w:t>
            </w:r>
          </w:p>
        </w:tc>
        <w:tc>
          <w:tcPr>
            <w:tcW w:w="1043" w:type="dxa"/>
          </w:tcPr>
          <w:p w14:paraId="618603BA" w14:textId="77777777" w:rsidR="007A42BE" w:rsidRDefault="00B674E7">
            <w:pPr>
              <w:pStyle w:val="TableParagraph"/>
              <w:spacing w:before="100"/>
              <w:ind w:left="0" w:right="204"/>
              <w:jc w:val="right"/>
            </w:pPr>
            <w:r>
              <w:t>Yes</w:t>
            </w:r>
          </w:p>
        </w:tc>
        <w:tc>
          <w:tcPr>
            <w:tcW w:w="519" w:type="dxa"/>
          </w:tcPr>
          <w:p w14:paraId="6D49D79A" w14:textId="77777777" w:rsidR="007A42BE" w:rsidRDefault="00B674E7">
            <w:pPr>
              <w:pStyle w:val="TableParagraph"/>
              <w:spacing w:before="100"/>
              <w:ind w:left="0" w:right="50"/>
              <w:jc w:val="right"/>
            </w:pPr>
            <w:r>
              <w:t>No</w:t>
            </w:r>
          </w:p>
        </w:tc>
      </w:tr>
    </w:tbl>
    <w:p w14:paraId="096569F9" w14:textId="77777777" w:rsidR="007A42BE" w:rsidRDefault="007A42BE">
      <w:pPr>
        <w:pStyle w:val="BodyText"/>
      </w:pPr>
    </w:p>
    <w:p w14:paraId="129F28DC" w14:textId="77777777" w:rsidR="007A42BE" w:rsidRDefault="007A42BE">
      <w:pPr>
        <w:pStyle w:val="BodyText"/>
      </w:pPr>
    </w:p>
    <w:p w14:paraId="7EEF4A9F" w14:textId="77777777" w:rsidR="007A42BE" w:rsidRDefault="007A42BE">
      <w:pPr>
        <w:pStyle w:val="BodyText"/>
      </w:pPr>
    </w:p>
    <w:p w14:paraId="3D0EB9A3" w14:textId="77777777" w:rsidR="007A42BE" w:rsidRDefault="007A42BE">
      <w:pPr>
        <w:pStyle w:val="BodyText"/>
      </w:pPr>
    </w:p>
    <w:p w14:paraId="78F47010" w14:textId="77777777" w:rsidR="007A42BE" w:rsidRDefault="007A42BE">
      <w:pPr>
        <w:pStyle w:val="BodyText"/>
      </w:pPr>
    </w:p>
    <w:p w14:paraId="547C0B73" w14:textId="77777777" w:rsidR="007A42BE" w:rsidRDefault="007A42BE">
      <w:pPr>
        <w:pStyle w:val="BodyText"/>
      </w:pPr>
    </w:p>
    <w:p w14:paraId="35D01B83" w14:textId="77777777" w:rsidR="007A42BE" w:rsidRDefault="007A42BE">
      <w:pPr>
        <w:pStyle w:val="BodyText"/>
      </w:pPr>
    </w:p>
    <w:p w14:paraId="0BBC372D" w14:textId="77777777" w:rsidR="007A42BE" w:rsidRDefault="007A42BE">
      <w:pPr>
        <w:pStyle w:val="BodyText"/>
      </w:pPr>
    </w:p>
    <w:p w14:paraId="4E9D70DE" w14:textId="77777777" w:rsidR="007A42BE" w:rsidRDefault="007A42BE">
      <w:pPr>
        <w:pStyle w:val="BodyText"/>
      </w:pPr>
    </w:p>
    <w:p w14:paraId="08FFE558" w14:textId="77777777" w:rsidR="007A42BE" w:rsidRDefault="007A42BE">
      <w:pPr>
        <w:pStyle w:val="BodyText"/>
      </w:pPr>
    </w:p>
    <w:p w14:paraId="5C0E1BA3" w14:textId="77777777" w:rsidR="007A42BE" w:rsidRDefault="007A42BE">
      <w:pPr>
        <w:pStyle w:val="BodyText"/>
      </w:pPr>
    </w:p>
    <w:p w14:paraId="24471EAC" w14:textId="77777777" w:rsidR="007A42BE" w:rsidRDefault="007A42BE">
      <w:pPr>
        <w:pStyle w:val="BodyText"/>
      </w:pPr>
    </w:p>
    <w:p w14:paraId="577079E2" w14:textId="77777777" w:rsidR="007A42BE" w:rsidRDefault="007A42BE">
      <w:pPr>
        <w:pStyle w:val="BodyText"/>
      </w:pPr>
    </w:p>
    <w:p w14:paraId="1100C54C" w14:textId="77777777" w:rsidR="007A42BE" w:rsidRDefault="007A42BE">
      <w:pPr>
        <w:pStyle w:val="BodyText"/>
      </w:pPr>
    </w:p>
    <w:p w14:paraId="659DA131" w14:textId="77777777" w:rsidR="007A42BE" w:rsidRDefault="007A42BE">
      <w:pPr>
        <w:pStyle w:val="BodyText"/>
      </w:pPr>
    </w:p>
    <w:p w14:paraId="6B3DB18F" w14:textId="77777777" w:rsidR="007A42BE" w:rsidRDefault="007A42BE">
      <w:pPr>
        <w:pStyle w:val="BodyText"/>
      </w:pPr>
    </w:p>
    <w:p w14:paraId="38D1B635" w14:textId="77777777" w:rsidR="007A42BE" w:rsidRDefault="007A42BE">
      <w:pPr>
        <w:pStyle w:val="BodyText"/>
      </w:pPr>
    </w:p>
    <w:p w14:paraId="6047E173" w14:textId="77777777" w:rsidR="007A42BE" w:rsidRDefault="007A42BE">
      <w:pPr>
        <w:pStyle w:val="BodyText"/>
      </w:pPr>
    </w:p>
    <w:p w14:paraId="40A0DC95" w14:textId="77777777" w:rsidR="007A42BE" w:rsidRDefault="007A42BE">
      <w:pPr>
        <w:pStyle w:val="BodyText"/>
      </w:pPr>
    </w:p>
    <w:p w14:paraId="763B17DE" w14:textId="77777777" w:rsidR="007A42BE" w:rsidRDefault="007A42BE">
      <w:pPr>
        <w:pStyle w:val="BodyText"/>
      </w:pPr>
    </w:p>
    <w:p w14:paraId="540F9463" w14:textId="77777777" w:rsidR="007A42BE" w:rsidRDefault="007A42BE">
      <w:pPr>
        <w:pStyle w:val="BodyText"/>
      </w:pPr>
    </w:p>
    <w:p w14:paraId="74BC73CD" w14:textId="77777777" w:rsidR="007A42BE" w:rsidRDefault="007A42BE">
      <w:pPr>
        <w:pStyle w:val="BodyText"/>
      </w:pPr>
    </w:p>
    <w:p w14:paraId="7CB37781" w14:textId="77777777" w:rsidR="007A42BE" w:rsidRDefault="007A42BE">
      <w:pPr>
        <w:pStyle w:val="BodyText"/>
        <w:spacing w:before="3"/>
        <w:rPr>
          <w:sz w:val="18"/>
        </w:rPr>
      </w:pPr>
    </w:p>
    <w:p w14:paraId="0BFC8FC5" w14:textId="77777777" w:rsidR="007A42BE" w:rsidRDefault="00B674E7">
      <w:pPr>
        <w:ind w:left="164"/>
        <w:rPr>
          <w:i/>
        </w:rPr>
      </w:pPr>
      <w:r>
        <w:rPr>
          <w:i/>
        </w:rPr>
        <w:t>Reference –OH&amp;S Regulation section 85</w:t>
      </w:r>
    </w:p>
    <w:p w14:paraId="73242E70" w14:textId="77777777" w:rsidR="007A42BE" w:rsidRDefault="007A42BE">
      <w:pPr>
        <w:sectPr w:rsidR="007A42BE">
          <w:footerReference w:type="default" r:id="rId8"/>
          <w:pgSz w:w="12240" w:h="15840"/>
          <w:pgMar w:top="1360" w:right="1720" w:bottom="860" w:left="1280" w:header="0" w:footer="669" w:gutter="0"/>
          <w:cols w:space="720"/>
        </w:sectPr>
      </w:pPr>
    </w:p>
    <w:p w14:paraId="4E166F87" w14:textId="17E12945" w:rsidR="007A42BE" w:rsidRDefault="009B5D34">
      <w:pPr>
        <w:spacing w:before="77"/>
        <w:ind w:left="160"/>
        <w:rPr>
          <w:rFonts w:ascii="Cambria"/>
          <w:sz w:val="4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D9C42E" wp14:editId="0B47DE53">
                <wp:simplePos x="0" y="0"/>
                <wp:positionH relativeFrom="page">
                  <wp:posOffset>895985</wp:posOffset>
                </wp:positionH>
                <wp:positionV relativeFrom="page">
                  <wp:posOffset>1566545</wp:posOffset>
                </wp:positionV>
                <wp:extent cx="5980430" cy="0"/>
                <wp:effectExtent l="10160" t="13970" r="10160" b="1460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F301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123.35pt" to="541.4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" strokecolor="#4f81bd" strokeweight=".96pt">
                <w10:wrap anchorx="page" anchory="page"/>
              </v:line>
            </w:pict>
          </mc:Fallback>
        </mc:AlternateContent>
      </w:r>
      <w:r w:rsidR="00B674E7">
        <w:rPr>
          <w:rFonts w:ascii="Cambria"/>
          <w:color w:val="17365D"/>
          <w:sz w:val="44"/>
        </w:rPr>
        <w:t>Policy Review</w:t>
      </w:r>
    </w:p>
    <w:p w14:paraId="4DC17D29" w14:textId="77777777" w:rsidR="007A42BE" w:rsidRDefault="00B674E7">
      <w:pPr>
        <w:spacing w:before="4"/>
        <w:ind w:left="160"/>
        <w:rPr>
          <w:rFonts w:ascii="Cambria"/>
          <w:sz w:val="36"/>
        </w:rPr>
      </w:pPr>
      <w:r>
        <w:rPr>
          <w:rFonts w:ascii="Cambria"/>
          <w:color w:val="17365D"/>
          <w:spacing w:val="2"/>
          <w:sz w:val="36"/>
        </w:rPr>
        <w:t xml:space="preserve">Safety </w:t>
      </w:r>
      <w:r>
        <w:rPr>
          <w:rFonts w:ascii="Cambria"/>
          <w:color w:val="17365D"/>
          <w:sz w:val="36"/>
        </w:rPr>
        <w:t xml:space="preserve">Program </w:t>
      </w:r>
      <w:r>
        <w:rPr>
          <w:rFonts w:ascii="Cambria"/>
          <w:color w:val="17365D"/>
          <w:spacing w:val="3"/>
          <w:sz w:val="36"/>
        </w:rPr>
        <w:t>Policies 3.5; 3.21; 4.1; 4.2; 4.6;</w:t>
      </w:r>
      <w:r>
        <w:rPr>
          <w:rFonts w:ascii="Cambria"/>
          <w:color w:val="17365D"/>
          <w:spacing w:val="72"/>
          <w:sz w:val="36"/>
        </w:rPr>
        <w:t xml:space="preserve"> </w:t>
      </w:r>
      <w:r>
        <w:rPr>
          <w:rFonts w:ascii="Cambria"/>
          <w:color w:val="17365D"/>
          <w:spacing w:val="3"/>
          <w:sz w:val="36"/>
        </w:rPr>
        <w:t>4.7</w:t>
      </w:r>
    </w:p>
    <w:p w14:paraId="12EB760C" w14:textId="77777777" w:rsidR="007A42BE" w:rsidRDefault="007A42BE">
      <w:pPr>
        <w:pStyle w:val="BodyText"/>
        <w:rPr>
          <w:rFonts w:ascii="Cambria"/>
          <w:sz w:val="20"/>
        </w:rPr>
      </w:pPr>
    </w:p>
    <w:p w14:paraId="6E1C7044" w14:textId="77777777" w:rsidR="007A42BE" w:rsidRDefault="007A42BE">
      <w:pPr>
        <w:pStyle w:val="BodyText"/>
        <w:rPr>
          <w:rFonts w:ascii="Cambria"/>
          <w:sz w:val="20"/>
        </w:rPr>
      </w:pPr>
    </w:p>
    <w:p w14:paraId="304648DA" w14:textId="77777777" w:rsidR="007A42BE" w:rsidRDefault="00B674E7">
      <w:pPr>
        <w:pStyle w:val="BodyText"/>
        <w:spacing w:before="57"/>
        <w:ind w:left="160"/>
      </w:pPr>
      <w:r>
        <w:t>What should these policies address?</w:t>
      </w:r>
    </w:p>
    <w:p w14:paraId="1365B342" w14:textId="77777777" w:rsidR="007A42BE" w:rsidRDefault="007A42BE">
      <w:pPr>
        <w:pStyle w:val="BodyText"/>
        <w:spacing w:before="5"/>
        <w:rPr>
          <w:sz w:val="19"/>
        </w:rPr>
      </w:pPr>
    </w:p>
    <w:p w14:paraId="3F9A9935" w14:textId="43DAF73D" w:rsidR="007A42BE" w:rsidRDefault="00B674E7">
      <w:pPr>
        <w:pStyle w:val="BodyText"/>
        <w:spacing w:line="276" w:lineRule="auto"/>
        <w:ind w:left="160" w:right="287"/>
      </w:pPr>
      <w:r>
        <w:t xml:space="preserve">These policies should provide </w:t>
      </w:r>
      <w:r w:rsidR="00254121">
        <w:t>the employer’s</w:t>
      </w:r>
      <w:r>
        <w:t xml:space="preserve"> plan to control biological and chemical substances in the workplace, ensuring they are</w:t>
      </w:r>
      <w:r w:rsidR="00966CE8">
        <w:t>:</w:t>
      </w:r>
    </w:p>
    <w:p w14:paraId="28F462DE" w14:textId="77777777" w:rsidR="007A42BE" w:rsidRDefault="007A42BE">
      <w:pPr>
        <w:pStyle w:val="BodyText"/>
        <w:spacing w:before="3"/>
        <w:rPr>
          <w:sz w:val="16"/>
        </w:rPr>
      </w:pPr>
    </w:p>
    <w:p w14:paraId="4281A59B" w14:textId="054574F0" w:rsidR="007A42BE" w:rsidRDefault="00966CE8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0"/>
        <w:ind w:hanging="360"/>
      </w:pPr>
      <w:proofErr w:type="gramStart"/>
      <w:r>
        <w:t>ha</w:t>
      </w:r>
      <w:r w:rsidR="00B674E7">
        <w:t>ndled;</w:t>
      </w:r>
      <w:proofErr w:type="gramEnd"/>
    </w:p>
    <w:p w14:paraId="02BB05AD" w14:textId="2892E015" w:rsidR="007A42BE" w:rsidRDefault="00966CE8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34"/>
        <w:ind w:hanging="360"/>
      </w:pPr>
      <w:proofErr w:type="gramStart"/>
      <w:r>
        <w:t>u</w:t>
      </w:r>
      <w:r w:rsidR="00B674E7">
        <w:t>sed;</w:t>
      </w:r>
      <w:proofErr w:type="gramEnd"/>
    </w:p>
    <w:p w14:paraId="5BD57392" w14:textId="374CD4DE" w:rsidR="007A42BE" w:rsidRDefault="00966CE8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34"/>
        <w:ind w:hanging="360"/>
      </w:pPr>
      <w:proofErr w:type="gramStart"/>
      <w:r>
        <w:t>s</w:t>
      </w:r>
      <w:r w:rsidR="00B674E7">
        <w:t>tored;</w:t>
      </w:r>
      <w:proofErr w:type="gramEnd"/>
    </w:p>
    <w:p w14:paraId="26BF8AF3" w14:textId="1FA72F90" w:rsidR="007A42BE" w:rsidRDefault="00966CE8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32"/>
        <w:ind w:hanging="360"/>
      </w:pPr>
      <w:r>
        <w:t>p</w:t>
      </w:r>
      <w:r w:rsidR="00B674E7">
        <w:t>roduced; and</w:t>
      </w:r>
    </w:p>
    <w:p w14:paraId="1D424DC4" w14:textId="40886F54" w:rsidR="007A42BE" w:rsidRDefault="00966CE8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36"/>
        <w:ind w:hanging="360"/>
      </w:pPr>
      <w:r>
        <w:t>d</w:t>
      </w:r>
      <w:r w:rsidR="00B674E7">
        <w:t>isposed</w:t>
      </w:r>
      <w:r w:rsidR="00B674E7">
        <w:rPr>
          <w:spacing w:val="-2"/>
        </w:rPr>
        <w:t xml:space="preserve"> </w:t>
      </w:r>
      <w:r w:rsidR="00B674E7">
        <w:t>safely</w:t>
      </w:r>
    </w:p>
    <w:p w14:paraId="13AE289B" w14:textId="77777777" w:rsidR="007A42BE" w:rsidRDefault="007A42BE">
      <w:pPr>
        <w:pStyle w:val="BodyText"/>
        <w:spacing w:before="1"/>
        <w:rPr>
          <w:sz w:val="19"/>
        </w:rPr>
      </w:pPr>
    </w:p>
    <w:p w14:paraId="1B5871F7" w14:textId="77777777" w:rsidR="007A42BE" w:rsidRDefault="00B674E7">
      <w:pPr>
        <w:pStyle w:val="BodyText"/>
        <w:spacing w:before="1"/>
        <w:ind w:left="160"/>
      </w:pPr>
      <w:r>
        <w:t xml:space="preserve">These policies should also identify, where appropriate, how </w:t>
      </w:r>
      <w:r w:rsidR="00254121">
        <w:t>the employer</w:t>
      </w:r>
      <w:r>
        <w:t xml:space="preserve"> will monitor the work environment.</w:t>
      </w:r>
    </w:p>
    <w:p w14:paraId="2B18D84A" w14:textId="77777777" w:rsidR="007A42BE" w:rsidRDefault="007A42BE">
      <w:pPr>
        <w:pStyle w:val="BodyText"/>
        <w:spacing w:before="5"/>
        <w:rPr>
          <w:sz w:val="19"/>
        </w:rPr>
      </w:pPr>
    </w:p>
    <w:p w14:paraId="732E5443" w14:textId="77777777" w:rsidR="007A42BE" w:rsidRDefault="00B674E7">
      <w:pPr>
        <w:pStyle w:val="BodyText"/>
        <w:spacing w:line="278" w:lineRule="auto"/>
        <w:ind w:left="160" w:right="531"/>
      </w:pPr>
      <w:r>
        <w:t xml:space="preserve">Do these six policies demonstrate </w:t>
      </w:r>
      <w:r w:rsidR="00254121">
        <w:t>the employer’s</w:t>
      </w:r>
      <w:r>
        <w:t xml:space="preserve"> plan for managing chemical and biological substances adequately?</w:t>
      </w:r>
    </w:p>
    <w:p w14:paraId="5363962F" w14:textId="77777777" w:rsidR="007A42BE" w:rsidRDefault="007A42BE">
      <w:pPr>
        <w:pStyle w:val="BodyText"/>
      </w:pPr>
    </w:p>
    <w:p w14:paraId="2E856F0E" w14:textId="77777777" w:rsidR="007A42BE" w:rsidRDefault="007A42BE">
      <w:pPr>
        <w:pStyle w:val="BodyText"/>
      </w:pPr>
    </w:p>
    <w:p w14:paraId="500227BA" w14:textId="77777777" w:rsidR="007A42BE" w:rsidRDefault="007A42BE">
      <w:pPr>
        <w:pStyle w:val="BodyText"/>
      </w:pPr>
    </w:p>
    <w:p w14:paraId="7DBAFAE2" w14:textId="77777777" w:rsidR="007A42BE" w:rsidRDefault="007A42BE">
      <w:pPr>
        <w:pStyle w:val="BodyText"/>
      </w:pPr>
    </w:p>
    <w:p w14:paraId="0937BB06" w14:textId="77777777" w:rsidR="007A42BE" w:rsidRDefault="007A42BE">
      <w:pPr>
        <w:pStyle w:val="BodyText"/>
      </w:pPr>
    </w:p>
    <w:p w14:paraId="3A0E7FAA" w14:textId="77777777" w:rsidR="007A42BE" w:rsidRDefault="007A42BE">
      <w:pPr>
        <w:pStyle w:val="BodyText"/>
      </w:pPr>
    </w:p>
    <w:p w14:paraId="59447639" w14:textId="77777777" w:rsidR="007A42BE" w:rsidRDefault="007A42BE">
      <w:pPr>
        <w:pStyle w:val="BodyText"/>
      </w:pPr>
    </w:p>
    <w:p w14:paraId="32783DE7" w14:textId="77777777" w:rsidR="007A42BE" w:rsidRDefault="007A42BE">
      <w:pPr>
        <w:pStyle w:val="BodyText"/>
      </w:pPr>
    </w:p>
    <w:p w14:paraId="49EB8E8D" w14:textId="77777777" w:rsidR="007A42BE" w:rsidRDefault="007A42BE">
      <w:pPr>
        <w:pStyle w:val="BodyText"/>
      </w:pPr>
    </w:p>
    <w:p w14:paraId="6CC88392" w14:textId="77777777" w:rsidR="007A42BE" w:rsidRDefault="007A42BE">
      <w:pPr>
        <w:pStyle w:val="BodyText"/>
      </w:pPr>
    </w:p>
    <w:p w14:paraId="636C7BC3" w14:textId="77777777" w:rsidR="007A42BE" w:rsidRDefault="007A42BE">
      <w:pPr>
        <w:pStyle w:val="BodyText"/>
      </w:pPr>
    </w:p>
    <w:p w14:paraId="53D4CE44" w14:textId="77777777" w:rsidR="007A42BE" w:rsidRDefault="007A42BE">
      <w:pPr>
        <w:pStyle w:val="BodyText"/>
      </w:pPr>
    </w:p>
    <w:p w14:paraId="25F9EC28" w14:textId="77777777" w:rsidR="007A42BE" w:rsidRDefault="007A42BE">
      <w:pPr>
        <w:pStyle w:val="BodyText"/>
      </w:pPr>
    </w:p>
    <w:p w14:paraId="7FE5921E" w14:textId="77777777" w:rsidR="007A42BE" w:rsidRDefault="007A42BE">
      <w:pPr>
        <w:pStyle w:val="BodyText"/>
      </w:pPr>
    </w:p>
    <w:p w14:paraId="25239611" w14:textId="77777777" w:rsidR="007A42BE" w:rsidRDefault="007A42BE">
      <w:pPr>
        <w:pStyle w:val="BodyText"/>
      </w:pPr>
    </w:p>
    <w:p w14:paraId="6140C5BE" w14:textId="77777777" w:rsidR="007A42BE" w:rsidRDefault="007A42BE">
      <w:pPr>
        <w:pStyle w:val="BodyText"/>
      </w:pPr>
    </w:p>
    <w:p w14:paraId="0CEEF360" w14:textId="77777777" w:rsidR="007A42BE" w:rsidRDefault="007A42BE">
      <w:pPr>
        <w:pStyle w:val="BodyText"/>
        <w:spacing w:before="7"/>
        <w:rPr>
          <w:sz w:val="18"/>
        </w:rPr>
      </w:pPr>
    </w:p>
    <w:p w14:paraId="45FB6C30" w14:textId="06FFA171" w:rsidR="007A42BE" w:rsidRDefault="00B674E7">
      <w:pPr>
        <w:tabs>
          <w:tab w:val="left" w:pos="8080"/>
        </w:tabs>
        <w:ind w:left="160"/>
        <w:rPr>
          <w:i/>
        </w:rPr>
      </w:pPr>
      <w:r w:rsidRPr="00966CE8">
        <w:rPr>
          <w:rFonts w:ascii="Cambria" w:hAnsi="Cambria"/>
          <w:iCs/>
          <w:color w:val="8D8D8D"/>
        </w:rPr>
        <w:t>Policy Review – Year Two</w:t>
      </w:r>
      <w:r w:rsidR="00966CE8" w:rsidRPr="00966CE8">
        <w:rPr>
          <w:rFonts w:ascii="Cambria" w:hAnsi="Cambria"/>
          <w:iCs/>
          <w:color w:val="8D8D8D"/>
        </w:rPr>
        <w:t>:</w:t>
      </w:r>
      <w:r w:rsidRPr="00966CE8">
        <w:rPr>
          <w:rFonts w:ascii="Cambria" w:hAnsi="Cambria"/>
          <w:iCs/>
          <w:color w:val="8D8D8D"/>
          <w:spacing w:val="-12"/>
        </w:rPr>
        <w:t xml:space="preserve"> </w:t>
      </w:r>
      <w:r w:rsidRPr="00966CE8">
        <w:rPr>
          <w:rFonts w:ascii="Cambria" w:hAnsi="Cambria"/>
          <w:iCs/>
          <w:color w:val="8D8D8D"/>
        </w:rPr>
        <w:t>July</w:t>
      </w:r>
      <w:r w:rsidRPr="00966CE8">
        <w:rPr>
          <w:rFonts w:ascii="Cambria" w:hAnsi="Cambria"/>
          <w:iCs/>
          <w:color w:val="8D8D8D"/>
          <w:spacing w:val="-3"/>
        </w:rPr>
        <w:t xml:space="preserve"> </w:t>
      </w:r>
      <w:r w:rsidRPr="00966CE8">
        <w:rPr>
          <w:rFonts w:ascii="Cambria" w:hAnsi="Cambria"/>
          <w:iCs/>
          <w:color w:val="8D8D8D"/>
        </w:rPr>
        <w:t>-</w:t>
      </w:r>
      <w:r w:rsidR="00966CE8" w:rsidRPr="00966CE8">
        <w:rPr>
          <w:rFonts w:ascii="Cambria" w:hAnsi="Cambria"/>
          <w:iCs/>
          <w:color w:val="8D8D8D"/>
        </w:rPr>
        <w:t xml:space="preserve"> </w:t>
      </w:r>
      <w:r w:rsidRPr="00966CE8">
        <w:rPr>
          <w:rFonts w:ascii="Cambria" w:hAnsi="Cambria"/>
          <w:iCs/>
          <w:color w:val="8D8D8D"/>
        </w:rPr>
        <w:t>September</w:t>
      </w:r>
      <w:r>
        <w:rPr>
          <w:rFonts w:ascii="Cambria" w:hAnsi="Cambria"/>
          <w:i/>
          <w:color w:val="8D8D8D"/>
        </w:rPr>
        <w:tab/>
      </w:r>
    </w:p>
    <w:sectPr w:rsidR="007A42BE">
      <w:footerReference w:type="default" r:id="rId9"/>
      <w:pgSz w:w="12240" w:h="15840"/>
      <w:pgMar w:top="1360" w:right="1720" w:bottom="28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34D0" w14:textId="77777777" w:rsidR="00264B63" w:rsidRDefault="00264B63">
      <w:r>
        <w:separator/>
      </w:r>
    </w:p>
  </w:endnote>
  <w:endnote w:type="continuationSeparator" w:id="0">
    <w:p w14:paraId="3F873D0E" w14:textId="77777777" w:rsidR="00264B63" w:rsidRDefault="0026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5423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8F223B" w14:textId="5015706A" w:rsidR="006A5734" w:rsidRDefault="006A57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4AEA53" w14:textId="16131EBE" w:rsidR="00264B63" w:rsidRDefault="00264B63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4A84" w14:textId="77777777" w:rsidR="00264B63" w:rsidRDefault="009B5D3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4456" behindDoc="1" locked="0" layoutInCell="1" allowOverlap="1" wp14:anchorId="6C830FB6" wp14:editId="7AFEB3B2">
              <wp:simplePos x="0" y="0"/>
              <wp:positionH relativeFrom="page">
                <wp:posOffset>904875</wp:posOffset>
              </wp:positionH>
              <wp:positionV relativeFrom="page">
                <wp:posOffset>9443085</wp:posOffset>
              </wp:positionV>
              <wp:extent cx="1550035" cy="165735"/>
              <wp:effectExtent l="0" t="3810" r="254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0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846FB" w14:textId="77777777" w:rsidR="00264B63" w:rsidRDefault="00264B63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Year Two – July-September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30F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25pt;margin-top:743.55pt;width:122.05pt;height:13.05pt;z-index:-22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" filled="f" stroked="f">
              <v:textbox inset="0,0,0,0">
                <w:txbxContent>
                  <w:p w14:paraId="7A3846FB" w14:textId="77777777" w:rsidR="00264B63" w:rsidRDefault="00264B63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Year Two – July-September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14BB" w14:textId="77777777" w:rsidR="00264B63" w:rsidRDefault="00264B6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899B" w14:textId="77777777" w:rsidR="00264B63" w:rsidRDefault="00264B63">
      <w:r>
        <w:separator/>
      </w:r>
    </w:p>
  </w:footnote>
  <w:footnote w:type="continuationSeparator" w:id="0">
    <w:p w14:paraId="72127CCC" w14:textId="77777777" w:rsidR="00264B63" w:rsidRDefault="00264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4FC"/>
    <w:multiLevelType w:val="hybridMultilevel"/>
    <w:tmpl w:val="128E1282"/>
    <w:lvl w:ilvl="0" w:tplc="6694AC46">
      <w:numFmt w:val="bullet"/>
      <w:lvlText w:val="-"/>
      <w:lvlJc w:val="left"/>
      <w:pPr>
        <w:ind w:left="314" w:hanging="243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778EF818">
      <w:numFmt w:val="bullet"/>
      <w:lvlText w:val="•"/>
      <w:lvlJc w:val="left"/>
      <w:pPr>
        <w:ind w:left="609" w:hanging="243"/>
      </w:pPr>
      <w:rPr>
        <w:rFonts w:hint="default"/>
        <w:lang w:val="en-CA" w:eastAsia="en-CA" w:bidi="en-CA"/>
      </w:rPr>
    </w:lvl>
    <w:lvl w:ilvl="2" w:tplc="6BF86A82">
      <w:numFmt w:val="bullet"/>
      <w:lvlText w:val="•"/>
      <w:lvlJc w:val="left"/>
      <w:pPr>
        <w:ind w:left="899" w:hanging="243"/>
      </w:pPr>
      <w:rPr>
        <w:rFonts w:hint="default"/>
        <w:lang w:val="en-CA" w:eastAsia="en-CA" w:bidi="en-CA"/>
      </w:rPr>
    </w:lvl>
    <w:lvl w:ilvl="3" w:tplc="6CE88E90">
      <w:numFmt w:val="bullet"/>
      <w:lvlText w:val="•"/>
      <w:lvlJc w:val="left"/>
      <w:pPr>
        <w:ind w:left="1189" w:hanging="243"/>
      </w:pPr>
      <w:rPr>
        <w:rFonts w:hint="default"/>
        <w:lang w:val="en-CA" w:eastAsia="en-CA" w:bidi="en-CA"/>
      </w:rPr>
    </w:lvl>
    <w:lvl w:ilvl="4" w:tplc="CD3E619C">
      <w:numFmt w:val="bullet"/>
      <w:lvlText w:val="•"/>
      <w:lvlJc w:val="left"/>
      <w:pPr>
        <w:ind w:left="1479" w:hanging="243"/>
      </w:pPr>
      <w:rPr>
        <w:rFonts w:hint="default"/>
        <w:lang w:val="en-CA" w:eastAsia="en-CA" w:bidi="en-CA"/>
      </w:rPr>
    </w:lvl>
    <w:lvl w:ilvl="5" w:tplc="364436A2">
      <w:numFmt w:val="bullet"/>
      <w:lvlText w:val="•"/>
      <w:lvlJc w:val="left"/>
      <w:pPr>
        <w:ind w:left="1769" w:hanging="243"/>
      </w:pPr>
      <w:rPr>
        <w:rFonts w:hint="default"/>
        <w:lang w:val="en-CA" w:eastAsia="en-CA" w:bidi="en-CA"/>
      </w:rPr>
    </w:lvl>
    <w:lvl w:ilvl="6" w:tplc="5406E7B0">
      <w:numFmt w:val="bullet"/>
      <w:lvlText w:val="•"/>
      <w:lvlJc w:val="left"/>
      <w:pPr>
        <w:ind w:left="2058" w:hanging="243"/>
      </w:pPr>
      <w:rPr>
        <w:rFonts w:hint="default"/>
        <w:lang w:val="en-CA" w:eastAsia="en-CA" w:bidi="en-CA"/>
      </w:rPr>
    </w:lvl>
    <w:lvl w:ilvl="7" w:tplc="DFD47B6A">
      <w:numFmt w:val="bullet"/>
      <w:lvlText w:val="•"/>
      <w:lvlJc w:val="left"/>
      <w:pPr>
        <w:ind w:left="2348" w:hanging="243"/>
      </w:pPr>
      <w:rPr>
        <w:rFonts w:hint="default"/>
        <w:lang w:val="en-CA" w:eastAsia="en-CA" w:bidi="en-CA"/>
      </w:rPr>
    </w:lvl>
    <w:lvl w:ilvl="8" w:tplc="FADA2258">
      <w:numFmt w:val="bullet"/>
      <w:lvlText w:val="•"/>
      <w:lvlJc w:val="left"/>
      <w:pPr>
        <w:ind w:left="2638" w:hanging="243"/>
      </w:pPr>
      <w:rPr>
        <w:rFonts w:hint="default"/>
        <w:lang w:val="en-CA" w:eastAsia="en-CA" w:bidi="en-CA"/>
      </w:rPr>
    </w:lvl>
  </w:abstractNum>
  <w:abstractNum w:abstractNumId="1" w15:restartNumberingAfterBreak="0">
    <w:nsid w:val="098C62CA"/>
    <w:multiLevelType w:val="hybridMultilevel"/>
    <w:tmpl w:val="DBB8AB0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C4777"/>
    <w:multiLevelType w:val="hybridMultilevel"/>
    <w:tmpl w:val="C8862FD2"/>
    <w:lvl w:ilvl="0" w:tplc="13B2EB20">
      <w:numFmt w:val="bullet"/>
      <w:lvlText w:val="-"/>
      <w:lvlJc w:val="left"/>
      <w:pPr>
        <w:ind w:left="431" w:hanging="36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D3ECB922">
      <w:numFmt w:val="bullet"/>
      <w:lvlText w:val="•"/>
      <w:lvlJc w:val="left"/>
      <w:pPr>
        <w:ind w:left="784" w:hanging="360"/>
      </w:pPr>
      <w:rPr>
        <w:rFonts w:hint="default"/>
        <w:lang w:val="en-CA" w:eastAsia="en-CA" w:bidi="en-CA"/>
      </w:rPr>
    </w:lvl>
    <w:lvl w:ilvl="2" w:tplc="077C78DA">
      <w:numFmt w:val="bullet"/>
      <w:lvlText w:val="•"/>
      <w:lvlJc w:val="left"/>
      <w:pPr>
        <w:ind w:left="1129" w:hanging="360"/>
      </w:pPr>
      <w:rPr>
        <w:rFonts w:hint="default"/>
        <w:lang w:val="en-CA" w:eastAsia="en-CA" w:bidi="en-CA"/>
      </w:rPr>
    </w:lvl>
    <w:lvl w:ilvl="3" w:tplc="E3A4A832">
      <w:numFmt w:val="bullet"/>
      <w:lvlText w:val="•"/>
      <w:lvlJc w:val="left"/>
      <w:pPr>
        <w:ind w:left="1473" w:hanging="360"/>
      </w:pPr>
      <w:rPr>
        <w:rFonts w:hint="default"/>
        <w:lang w:val="en-CA" w:eastAsia="en-CA" w:bidi="en-CA"/>
      </w:rPr>
    </w:lvl>
    <w:lvl w:ilvl="4" w:tplc="EEF61262">
      <w:numFmt w:val="bullet"/>
      <w:lvlText w:val="•"/>
      <w:lvlJc w:val="left"/>
      <w:pPr>
        <w:ind w:left="1818" w:hanging="360"/>
      </w:pPr>
      <w:rPr>
        <w:rFonts w:hint="default"/>
        <w:lang w:val="en-CA" w:eastAsia="en-CA" w:bidi="en-CA"/>
      </w:rPr>
    </w:lvl>
    <w:lvl w:ilvl="5" w:tplc="AD04F862">
      <w:numFmt w:val="bullet"/>
      <w:lvlText w:val="•"/>
      <w:lvlJc w:val="left"/>
      <w:pPr>
        <w:ind w:left="2162" w:hanging="360"/>
      </w:pPr>
      <w:rPr>
        <w:rFonts w:hint="default"/>
        <w:lang w:val="en-CA" w:eastAsia="en-CA" w:bidi="en-CA"/>
      </w:rPr>
    </w:lvl>
    <w:lvl w:ilvl="6" w:tplc="5A34FADA">
      <w:numFmt w:val="bullet"/>
      <w:lvlText w:val="•"/>
      <w:lvlJc w:val="left"/>
      <w:pPr>
        <w:ind w:left="2507" w:hanging="360"/>
      </w:pPr>
      <w:rPr>
        <w:rFonts w:hint="default"/>
        <w:lang w:val="en-CA" w:eastAsia="en-CA" w:bidi="en-CA"/>
      </w:rPr>
    </w:lvl>
    <w:lvl w:ilvl="7" w:tplc="49D021E2">
      <w:numFmt w:val="bullet"/>
      <w:lvlText w:val="•"/>
      <w:lvlJc w:val="left"/>
      <w:pPr>
        <w:ind w:left="2851" w:hanging="360"/>
      </w:pPr>
      <w:rPr>
        <w:rFonts w:hint="default"/>
        <w:lang w:val="en-CA" w:eastAsia="en-CA" w:bidi="en-CA"/>
      </w:rPr>
    </w:lvl>
    <w:lvl w:ilvl="8" w:tplc="67E2AEA4">
      <w:numFmt w:val="bullet"/>
      <w:lvlText w:val="•"/>
      <w:lvlJc w:val="left"/>
      <w:pPr>
        <w:ind w:left="3196" w:hanging="360"/>
      </w:pPr>
      <w:rPr>
        <w:rFonts w:hint="default"/>
        <w:lang w:val="en-CA" w:eastAsia="en-CA" w:bidi="en-CA"/>
      </w:rPr>
    </w:lvl>
  </w:abstractNum>
  <w:abstractNum w:abstractNumId="3" w15:restartNumberingAfterBreak="0">
    <w:nsid w:val="14147702"/>
    <w:multiLevelType w:val="hybridMultilevel"/>
    <w:tmpl w:val="AA2CECC0"/>
    <w:lvl w:ilvl="0" w:tplc="25EE800E">
      <w:numFmt w:val="bullet"/>
      <w:lvlText w:val="-"/>
      <w:lvlJc w:val="left"/>
      <w:pPr>
        <w:ind w:left="261" w:hanging="14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3C0289A4">
      <w:numFmt w:val="bullet"/>
      <w:lvlText w:val="•"/>
      <w:lvlJc w:val="left"/>
      <w:pPr>
        <w:ind w:left="553" w:hanging="142"/>
      </w:pPr>
      <w:rPr>
        <w:rFonts w:hint="default"/>
        <w:lang w:val="en-CA" w:eastAsia="en-CA" w:bidi="en-CA"/>
      </w:rPr>
    </w:lvl>
    <w:lvl w:ilvl="2" w:tplc="03C03456">
      <w:numFmt w:val="bullet"/>
      <w:lvlText w:val="•"/>
      <w:lvlJc w:val="left"/>
      <w:pPr>
        <w:ind w:left="847" w:hanging="142"/>
      </w:pPr>
      <w:rPr>
        <w:rFonts w:hint="default"/>
        <w:lang w:val="en-CA" w:eastAsia="en-CA" w:bidi="en-CA"/>
      </w:rPr>
    </w:lvl>
    <w:lvl w:ilvl="3" w:tplc="5900AC7A">
      <w:numFmt w:val="bullet"/>
      <w:lvlText w:val="•"/>
      <w:lvlJc w:val="left"/>
      <w:pPr>
        <w:ind w:left="1141" w:hanging="142"/>
      </w:pPr>
      <w:rPr>
        <w:rFonts w:hint="default"/>
        <w:lang w:val="en-CA" w:eastAsia="en-CA" w:bidi="en-CA"/>
      </w:rPr>
    </w:lvl>
    <w:lvl w:ilvl="4" w:tplc="301C17CE">
      <w:numFmt w:val="bullet"/>
      <w:lvlText w:val="•"/>
      <w:lvlJc w:val="left"/>
      <w:pPr>
        <w:ind w:left="1435" w:hanging="142"/>
      </w:pPr>
      <w:rPr>
        <w:rFonts w:hint="default"/>
        <w:lang w:val="en-CA" w:eastAsia="en-CA" w:bidi="en-CA"/>
      </w:rPr>
    </w:lvl>
    <w:lvl w:ilvl="5" w:tplc="7AF80DEE">
      <w:numFmt w:val="bullet"/>
      <w:lvlText w:val="•"/>
      <w:lvlJc w:val="left"/>
      <w:pPr>
        <w:ind w:left="1729" w:hanging="142"/>
      </w:pPr>
      <w:rPr>
        <w:rFonts w:hint="default"/>
        <w:lang w:val="en-CA" w:eastAsia="en-CA" w:bidi="en-CA"/>
      </w:rPr>
    </w:lvl>
    <w:lvl w:ilvl="6" w:tplc="A86E0808">
      <w:numFmt w:val="bullet"/>
      <w:lvlText w:val="•"/>
      <w:lvlJc w:val="left"/>
      <w:pPr>
        <w:ind w:left="2023" w:hanging="142"/>
      </w:pPr>
      <w:rPr>
        <w:rFonts w:hint="default"/>
        <w:lang w:val="en-CA" w:eastAsia="en-CA" w:bidi="en-CA"/>
      </w:rPr>
    </w:lvl>
    <w:lvl w:ilvl="7" w:tplc="8D987E8E">
      <w:numFmt w:val="bullet"/>
      <w:lvlText w:val="•"/>
      <w:lvlJc w:val="left"/>
      <w:pPr>
        <w:ind w:left="2317" w:hanging="142"/>
      </w:pPr>
      <w:rPr>
        <w:rFonts w:hint="default"/>
        <w:lang w:val="en-CA" w:eastAsia="en-CA" w:bidi="en-CA"/>
      </w:rPr>
    </w:lvl>
    <w:lvl w:ilvl="8" w:tplc="9B767DA8">
      <w:numFmt w:val="bullet"/>
      <w:lvlText w:val="•"/>
      <w:lvlJc w:val="left"/>
      <w:pPr>
        <w:ind w:left="2611" w:hanging="142"/>
      </w:pPr>
      <w:rPr>
        <w:rFonts w:hint="default"/>
        <w:lang w:val="en-CA" w:eastAsia="en-CA" w:bidi="en-CA"/>
      </w:rPr>
    </w:lvl>
  </w:abstractNum>
  <w:abstractNum w:abstractNumId="4" w15:restartNumberingAfterBreak="0">
    <w:nsid w:val="1BAF2CBE"/>
    <w:multiLevelType w:val="hybridMultilevel"/>
    <w:tmpl w:val="6854D8F8"/>
    <w:lvl w:ilvl="0" w:tplc="2CECE420">
      <w:numFmt w:val="bullet"/>
      <w:lvlText w:val="-"/>
      <w:lvlJc w:val="left"/>
      <w:pPr>
        <w:ind w:left="261" w:hanging="15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4C76C82E">
      <w:numFmt w:val="bullet"/>
      <w:lvlText w:val="•"/>
      <w:lvlJc w:val="left"/>
      <w:pPr>
        <w:ind w:left="553" w:hanging="154"/>
      </w:pPr>
      <w:rPr>
        <w:rFonts w:hint="default"/>
        <w:lang w:val="en-CA" w:eastAsia="en-CA" w:bidi="en-CA"/>
      </w:rPr>
    </w:lvl>
    <w:lvl w:ilvl="2" w:tplc="45ECDBC4">
      <w:numFmt w:val="bullet"/>
      <w:lvlText w:val="•"/>
      <w:lvlJc w:val="left"/>
      <w:pPr>
        <w:ind w:left="847" w:hanging="154"/>
      </w:pPr>
      <w:rPr>
        <w:rFonts w:hint="default"/>
        <w:lang w:val="en-CA" w:eastAsia="en-CA" w:bidi="en-CA"/>
      </w:rPr>
    </w:lvl>
    <w:lvl w:ilvl="3" w:tplc="B22007BE">
      <w:numFmt w:val="bullet"/>
      <w:lvlText w:val="•"/>
      <w:lvlJc w:val="left"/>
      <w:pPr>
        <w:ind w:left="1141" w:hanging="154"/>
      </w:pPr>
      <w:rPr>
        <w:rFonts w:hint="default"/>
        <w:lang w:val="en-CA" w:eastAsia="en-CA" w:bidi="en-CA"/>
      </w:rPr>
    </w:lvl>
    <w:lvl w:ilvl="4" w:tplc="5AB8CFD8">
      <w:numFmt w:val="bullet"/>
      <w:lvlText w:val="•"/>
      <w:lvlJc w:val="left"/>
      <w:pPr>
        <w:ind w:left="1435" w:hanging="154"/>
      </w:pPr>
      <w:rPr>
        <w:rFonts w:hint="default"/>
        <w:lang w:val="en-CA" w:eastAsia="en-CA" w:bidi="en-CA"/>
      </w:rPr>
    </w:lvl>
    <w:lvl w:ilvl="5" w:tplc="38C40DF0">
      <w:numFmt w:val="bullet"/>
      <w:lvlText w:val="•"/>
      <w:lvlJc w:val="left"/>
      <w:pPr>
        <w:ind w:left="1729" w:hanging="154"/>
      </w:pPr>
      <w:rPr>
        <w:rFonts w:hint="default"/>
        <w:lang w:val="en-CA" w:eastAsia="en-CA" w:bidi="en-CA"/>
      </w:rPr>
    </w:lvl>
    <w:lvl w:ilvl="6" w:tplc="FDE25190">
      <w:numFmt w:val="bullet"/>
      <w:lvlText w:val="•"/>
      <w:lvlJc w:val="left"/>
      <w:pPr>
        <w:ind w:left="2023" w:hanging="154"/>
      </w:pPr>
      <w:rPr>
        <w:rFonts w:hint="default"/>
        <w:lang w:val="en-CA" w:eastAsia="en-CA" w:bidi="en-CA"/>
      </w:rPr>
    </w:lvl>
    <w:lvl w:ilvl="7" w:tplc="510E080C">
      <w:numFmt w:val="bullet"/>
      <w:lvlText w:val="•"/>
      <w:lvlJc w:val="left"/>
      <w:pPr>
        <w:ind w:left="2317" w:hanging="154"/>
      </w:pPr>
      <w:rPr>
        <w:rFonts w:hint="default"/>
        <w:lang w:val="en-CA" w:eastAsia="en-CA" w:bidi="en-CA"/>
      </w:rPr>
    </w:lvl>
    <w:lvl w:ilvl="8" w:tplc="328CA3F8">
      <w:numFmt w:val="bullet"/>
      <w:lvlText w:val="•"/>
      <w:lvlJc w:val="left"/>
      <w:pPr>
        <w:ind w:left="2611" w:hanging="154"/>
      </w:pPr>
      <w:rPr>
        <w:rFonts w:hint="default"/>
        <w:lang w:val="en-CA" w:eastAsia="en-CA" w:bidi="en-CA"/>
      </w:rPr>
    </w:lvl>
  </w:abstractNum>
  <w:abstractNum w:abstractNumId="5" w15:restartNumberingAfterBreak="0">
    <w:nsid w:val="2A1F21DE"/>
    <w:multiLevelType w:val="hybridMultilevel"/>
    <w:tmpl w:val="D8E67748"/>
    <w:lvl w:ilvl="0" w:tplc="8340C7A8">
      <w:numFmt w:val="bullet"/>
      <w:lvlText w:val="-"/>
      <w:lvlJc w:val="left"/>
      <w:pPr>
        <w:ind w:left="345" w:hanging="14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1452023A">
      <w:numFmt w:val="bullet"/>
      <w:lvlText w:val="•"/>
      <w:lvlJc w:val="left"/>
      <w:pPr>
        <w:ind w:left="694" w:hanging="142"/>
      </w:pPr>
      <w:rPr>
        <w:rFonts w:hint="default"/>
        <w:lang w:val="en-CA" w:eastAsia="en-CA" w:bidi="en-CA"/>
      </w:rPr>
    </w:lvl>
    <w:lvl w:ilvl="2" w:tplc="E96A3BE2">
      <w:numFmt w:val="bullet"/>
      <w:lvlText w:val="•"/>
      <w:lvlJc w:val="left"/>
      <w:pPr>
        <w:ind w:left="1049" w:hanging="142"/>
      </w:pPr>
      <w:rPr>
        <w:rFonts w:hint="default"/>
        <w:lang w:val="en-CA" w:eastAsia="en-CA" w:bidi="en-CA"/>
      </w:rPr>
    </w:lvl>
    <w:lvl w:ilvl="3" w:tplc="CF6AD62A">
      <w:numFmt w:val="bullet"/>
      <w:lvlText w:val="•"/>
      <w:lvlJc w:val="left"/>
      <w:pPr>
        <w:ind w:left="1403" w:hanging="142"/>
      </w:pPr>
      <w:rPr>
        <w:rFonts w:hint="default"/>
        <w:lang w:val="en-CA" w:eastAsia="en-CA" w:bidi="en-CA"/>
      </w:rPr>
    </w:lvl>
    <w:lvl w:ilvl="4" w:tplc="ABA69734">
      <w:numFmt w:val="bullet"/>
      <w:lvlText w:val="•"/>
      <w:lvlJc w:val="left"/>
      <w:pPr>
        <w:ind w:left="1758" w:hanging="142"/>
      </w:pPr>
      <w:rPr>
        <w:rFonts w:hint="default"/>
        <w:lang w:val="en-CA" w:eastAsia="en-CA" w:bidi="en-CA"/>
      </w:rPr>
    </w:lvl>
    <w:lvl w:ilvl="5" w:tplc="339A14C2">
      <w:numFmt w:val="bullet"/>
      <w:lvlText w:val="•"/>
      <w:lvlJc w:val="left"/>
      <w:pPr>
        <w:ind w:left="2112" w:hanging="142"/>
      </w:pPr>
      <w:rPr>
        <w:rFonts w:hint="default"/>
        <w:lang w:val="en-CA" w:eastAsia="en-CA" w:bidi="en-CA"/>
      </w:rPr>
    </w:lvl>
    <w:lvl w:ilvl="6" w:tplc="BEAEB1D6">
      <w:numFmt w:val="bullet"/>
      <w:lvlText w:val="•"/>
      <w:lvlJc w:val="left"/>
      <w:pPr>
        <w:ind w:left="2467" w:hanging="142"/>
      </w:pPr>
      <w:rPr>
        <w:rFonts w:hint="default"/>
        <w:lang w:val="en-CA" w:eastAsia="en-CA" w:bidi="en-CA"/>
      </w:rPr>
    </w:lvl>
    <w:lvl w:ilvl="7" w:tplc="F1EEF32E">
      <w:numFmt w:val="bullet"/>
      <w:lvlText w:val="•"/>
      <w:lvlJc w:val="left"/>
      <w:pPr>
        <w:ind w:left="2821" w:hanging="142"/>
      </w:pPr>
      <w:rPr>
        <w:rFonts w:hint="default"/>
        <w:lang w:val="en-CA" w:eastAsia="en-CA" w:bidi="en-CA"/>
      </w:rPr>
    </w:lvl>
    <w:lvl w:ilvl="8" w:tplc="E7E4B740">
      <w:numFmt w:val="bullet"/>
      <w:lvlText w:val="•"/>
      <w:lvlJc w:val="left"/>
      <w:pPr>
        <w:ind w:left="3176" w:hanging="142"/>
      </w:pPr>
      <w:rPr>
        <w:rFonts w:hint="default"/>
        <w:lang w:val="en-CA" w:eastAsia="en-CA" w:bidi="en-CA"/>
      </w:rPr>
    </w:lvl>
  </w:abstractNum>
  <w:abstractNum w:abstractNumId="6" w15:restartNumberingAfterBreak="0">
    <w:nsid w:val="2AC04C2C"/>
    <w:multiLevelType w:val="hybridMultilevel"/>
    <w:tmpl w:val="0A8012AA"/>
    <w:lvl w:ilvl="0" w:tplc="7D2C7D08">
      <w:start w:val="1"/>
      <w:numFmt w:val="decimal"/>
      <w:lvlText w:val="%1."/>
      <w:lvlJc w:val="left"/>
      <w:pPr>
        <w:ind w:left="2000" w:hanging="361"/>
      </w:pPr>
      <w:rPr>
        <w:rFonts w:ascii="Calibri" w:eastAsia="Calibri" w:hAnsi="Calibri" w:cs="Calibri" w:hint="default"/>
        <w:w w:val="100"/>
        <w:sz w:val="22"/>
        <w:szCs w:val="22"/>
        <w:lang w:val="en-CA" w:eastAsia="en-CA" w:bidi="en-CA"/>
      </w:rPr>
    </w:lvl>
    <w:lvl w:ilvl="1" w:tplc="31088D64">
      <w:start w:val="1"/>
      <w:numFmt w:val="lowerLetter"/>
      <w:lvlText w:val="%2."/>
      <w:lvlJc w:val="left"/>
      <w:pPr>
        <w:ind w:left="27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CA" w:eastAsia="en-CA" w:bidi="en-CA"/>
      </w:rPr>
    </w:lvl>
    <w:lvl w:ilvl="2" w:tplc="DDD0F9D6">
      <w:numFmt w:val="bullet"/>
      <w:lvlText w:val="•"/>
      <w:lvlJc w:val="left"/>
      <w:pPr>
        <w:ind w:left="3615" w:hanging="360"/>
      </w:pPr>
      <w:rPr>
        <w:rFonts w:hint="default"/>
        <w:lang w:val="en-CA" w:eastAsia="en-CA" w:bidi="en-CA"/>
      </w:rPr>
    </w:lvl>
    <w:lvl w:ilvl="3" w:tplc="28F6E3EA">
      <w:numFmt w:val="bullet"/>
      <w:lvlText w:val="•"/>
      <w:lvlJc w:val="left"/>
      <w:pPr>
        <w:ind w:left="4511" w:hanging="360"/>
      </w:pPr>
      <w:rPr>
        <w:rFonts w:hint="default"/>
        <w:lang w:val="en-CA" w:eastAsia="en-CA" w:bidi="en-CA"/>
      </w:rPr>
    </w:lvl>
    <w:lvl w:ilvl="4" w:tplc="2C2295E0">
      <w:numFmt w:val="bullet"/>
      <w:lvlText w:val="•"/>
      <w:lvlJc w:val="left"/>
      <w:pPr>
        <w:ind w:left="5406" w:hanging="360"/>
      </w:pPr>
      <w:rPr>
        <w:rFonts w:hint="default"/>
        <w:lang w:val="en-CA" w:eastAsia="en-CA" w:bidi="en-CA"/>
      </w:rPr>
    </w:lvl>
    <w:lvl w:ilvl="5" w:tplc="50042E2E">
      <w:numFmt w:val="bullet"/>
      <w:lvlText w:val="•"/>
      <w:lvlJc w:val="left"/>
      <w:pPr>
        <w:ind w:left="6302" w:hanging="360"/>
      </w:pPr>
      <w:rPr>
        <w:rFonts w:hint="default"/>
        <w:lang w:val="en-CA" w:eastAsia="en-CA" w:bidi="en-CA"/>
      </w:rPr>
    </w:lvl>
    <w:lvl w:ilvl="6" w:tplc="EBE6998C">
      <w:numFmt w:val="bullet"/>
      <w:lvlText w:val="•"/>
      <w:lvlJc w:val="left"/>
      <w:pPr>
        <w:ind w:left="7197" w:hanging="360"/>
      </w:pPr>
      <w:rPr>
        <w:rFonts w:hint="default"/>
        <w:lang w:val="en-CA" w:eastAsia="en-CA" w:bidi="en-CA"/>
      </w:rPr>
    </w:lvl>
    <w:lvl w:ilvl="7" w:tplc="292022C8">
      <w:numFmt w:val="bullet"/>
      <w:lvlText w:val="•"/>
      <w:lvlJc w:val="left"/>
      <w:pPr>
        <w:ind w:left="8093" w:hanging="360"/>
      </w:pPr>
      <w:rPr>
        <w:rFonts w:hint="default"/>
        <w:lang w:val="en-CA" w:eastAsia="en-CA" w:bidi="en-CA"/>
      </w:rPr>
    </w:lvl>
    <w:lvl w:ilvl="8" w:tplc="BEB6BF72">
      <w:numFmt w:val="bullet"/>
      <w:lvlText w:val="•"/>
      <w:lvlJc w:val="left"/>
      <w:pPr>
        <w:ind w:left="8988" w:hanging="360"/>
      </w:pPr>
      <w:rPr>
        <w:rFonts w:hint="default"/>
        <w:lang w:val="en-CA" w:eastAsia="en-CA" w:bidi="en-CA"/>
      </w:rPr>
    </w:lvl>
  </w:abstractNum>
  <w:abstractNum w:abstractNumId="7" w15:restartNumberingAfterBreak="0">
    <w:nsid w:val="2CEC0684"/>
    <w:multiLevelType w:val="hybridMultilevel"/>
    <w:tmpl w:val="30FA386A"/>
    <w:lvl w:ilvl="0" w:tplc="95FEBD3E">
      <w:numFmt w:val="bullet"/>
      <w:lvlText w:val="o"/>
      <w:lvlJc w:val="left"/>
      <w:pPr>
        <w:ind w:left="88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CA" w:eastAsia="en-CA" w:bidi="en-CA"/>
      </w:rPr>
    </w:lvl>
    <w:lvl w:ilvl="1" w:tplc="79AE9FEC">
      <w:numFmt w:val="bullet"/>
      <w:lvlText w:val="•"/>
      <w:lvlJc w:val="left"/>
      <w:pPr>
        <w:ind w:left="1716" w:hanging="361"/>
      </w:pPr>
      <w:rPr>
        <w:rFonts w:hint="default"/>
        <w:lang w:val="en-CA" w:eastAsia="en-CA" w:bidi="en-CA"/>
      </w:rPr>
    </w:lvl>
    <w:lvl w:ilvl="2" w:tplc="AE84B4EC">
      <w:numFmt w:val="bullet"/>
      <w:lvlText w:val="•"/>
      <w:lvlJc w:val="left"/>
      <w:pPr>
        <w:ind w:left="2552" w:hanging="361"/>
      </w:pPr>
      <w:rPr>
        <w:rFonts w:hint="default"/>
        <w:lang w:val="en-CA" w:eastAsia="en-CA" w:bidi="en-CA"/>
      </w:rPr>
    </w:lvl>
    <w:lvl w:ilvl="3" w:tplc="73FE5294">
      <w:numFmt w:val="bullet"/>
      <w:lvlText w:val="•"/>
      <w:lvlJc w:val="left"/>
      <w:pPr>
        <w:ind w:left="3388" w:hanging="361"/>
      </w:pPr>
      <w:rPr>
        <w:rFonts w:hint="default"/>
        <w:lang w:val="en-CA" w:eastAsia="en-CA" w:bidi="en-CA"/>
      </w:rPr>
    </w:lvl>
    <w:lvl w:ilvl="4" w:tplc="7D88534C">
      <w:numFmt w:val="bullet"/>
      <w:lvlText w:val="•"/>
      <w:lvlJc w:val="left"/>
      <w:pPr>
        <w:ind w:left="4224" w:hanging="361"/>
      </w:pPr>
      <w:rPr>
        <w:rFonts w:hint="default"/>
        <w:lang w:val="en-CA" w:eastAsia="en-CA" w:bidi="en-CA"/>
      </w:rPr>
    </w:lvl>
    <w:lvl w:ilvl="5" w:tplc="0F708C36">
      <w:numFmt w:val="bullet"/>
      <w:lvlText w:val="•"/>
      <w:lvlJc w:val="left"/>
      <w:pPr>
        <w:ind w:left="5060" w:hanging="361"/>
      </w:pPr>
      <w:rPr>
        <w:rFonts w:hint="default"/>
        <w:lang w:val="en-CA" w:eastAsia="en-CA" w:bidi="en-CA"/>
      </w:rPr>
    </w:lvl>
    <w:lvl w:ilvl="6" w:tplc="82FC79BC">
      <w:numFmt w:val="bullet"/>
      <w:lvlText w:val="•"/>
      <w:lvlJc w:val="left"/>
      <w:pPr>
        <w:ind w:left="5896" w:hanging="361"/>
      </w:pPr>
      <w:rPr>
        <w:rFonts w:hint="default"/>
        <w:lang w:val="en-CA" w:eastAsia="en-CA" w:bidi="en-CA"/>
      </w:rPr>
    </w:lvl>
    <w:lvl w:ilvl="7" w:tplc="82A458EA">
      <w:numFmt w:val="bullet"/>
      <w:lvlText w:val="•"/>
      <w:lvlJc w:val="left"/>
      <w:pPr>
        <w:ind w:left="6732" w:hanging="361"/>
      </w:pPr>
      <w:rPr>
        <w:rFonts w:hint="default"/>
        <w:lang w:val="en-CA" w:eastAsia="en-CA" w:bidi="en-CA"/>
      </w:rPr>
    </w:lvl>
    <w:lvl w:ilvl="8" w:tplc="7D5A53B4">
      <w:numFmt w:val="bullet"/>
      <w:lvlText w:val="•"/>
      <w:lvlJc w:val="left"/>
      <w:pPr>
        <w:ind w:left="7568" w:hanging="361"/>
      </w:pPr>
      <w:rPr>
        <w:rFonts w:hint="default"/>
        <w:lang w:val="en-CA" w:eastAsia="en-CA" w:bidi="en-CA"/>
      </w:rPr>
    </w:lvl>
  </w:abstractNum>
  <w:abstractNum w:abstractNumId="8" w15:restartNumberingAfterBreak="0">
    <w:nsid w:val="2FE3573E"/>
    <w:multiLevelType w:val="hybridMultilevel"/>
    <w:tmpl w:val="7B5CD926"/>
    <w:lvl w:ilvl="0" w:tplc="0C3E2D00">
      <w:numFmt w:val="bullet"/>
      <w:lvlText w:val="-"/>
      <w:lvlJc w:val="left"/>
      <w:pPr>
        <w:ind w:left="261" w:hanging="15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9E3CF872">
      <w:numFmt w:val="bullet"/>
      <w:lvlText w:val="•"/>
      <w:lvlJc w:val="left"/>
      <w:pPr>
        <w:ind w:left="555" w:hanging="154"/>
      </w:pPr>
      <w:rPr>
        <w:rFonts w:hint="default"/>
        <w:lang w:val="en-CA" w:eastAsia="en-CA" w:bidi="en-CA"/>
      </w:rPr>
    </w:lvl>
    <w:lvl w:ilvl="2" w:tplc="F20C458A">
      <w:numFmt w:val="bullet"/>
      <w:lvlText w:val="•"/>
      <w:lvlJc w:val="left"/>
      <w:pPr>
        <w:ind w:left="851" w:hanging="154"/>
      </w:pPr>
      <w:rPr>
        <w:rFonts w:hint="default"/>
        <w:lang w:val="en-CA" w:eastAsia="en-CA" w:bidi="en-CA"/>
      </w:rPr>
    </w:lvl>
    <w:lvl w:ilvl="3" w:tplc="3C3AEA36">
      <w:numFmt w:val="bullet"/>
      <w:lvlText w:val="•"/>
      <w:lvlJc w:val="left"/>
      <w:pPr>
        <w:ind w:left="1147" w:hanging="154"/>
      </w:pPr>
      <w:rPr>
        <w:rFonts w:hint="default"/>
        <w:lang w:val="en-CA" w:eastAsia="en-CA" w:bidi="en-CA"/>
      </w:rPr>
    </w:lvl>
    <w:lvl w:ilvl="4" w:tplc="B002E0E4">
      <w:numFmt w:val="bullet"/>
      <w:lvlText w:val="•"/>
      <w:lvlJc w:val="left"/>
      <w:pPr>
        <w:ind w:left="1443" w:hanging="154"/>
      </w:pPr>
      <w:rPr>
        <w:rFonts w:hint="default"/>
        <w:lang w:val="en-CA" w:eastAsia="en-CA" w:bidi="en-CA"/>
      </w:rPr>
    </w:lvl>
    <w:lvl w:ilvl="5" w:tplc="0D42EBEA">
      <w:numFmt w:val="bullet"/>
      <w:lvlText w:val="•"/>
      <w:lvlJc w:val="left"/>
      <w:pPr>
        <w:ind w:left="1739" w:hanging="154"/>
      </w:pPr>
      <w:rPr>
        <w:rFonts w:hint="default"/>
        <w:lang w:val="en-CA" w:eastAsia="en-CA" w:bidi="en-CA"/>
      </w:rPr>
    </w:lvl>
    <w:lvl w:ilvl="6" w:tplc="EF5C213A">
      <w:numFmt w:val="bullet"/>
      <w:lvlText w:val="•"/>
      <w:lvlJc w:val="left"/>
      <w:pPr>
        <w:ind w:left="2034" w:hanging="154"/>
      </w:pPr>
      <w:rPr>
        <w:rFonts w:hint="default"/>
        <w:lang w:val="en-CA" w:eastAsia="en-CA" w:bidi="en-CA"/>
      </w:rPr>
    </w:lvl>
    <w:lvl w:ilvl="7" w:tplc="0D48E07E">
      <w:numFmt w:val="bullet"/>
      <w:lvlText w:val="•"/>
      <w:lvlJc w:val="left"/>
      <w:pPr>
        <w:ind w:left="2330" w:hanging="154"/>
      </w:pPr>
      <w:rPr>
        <w:rFonts w:hint="default"/>
        <w:lang w:val="en-CA" w:eastAsia="en-CA" w:bidi="en-CA"/>
      </w:rPr>
    </w:lvl>
    <w:lvl w:ilvl="8" w:tplc="EE3AD9FA">
      <w:numFmt w:val="bullet"/>
      <w:lvlText w:val="•"/>
      <w:lvlJc w:val="left"/>
      <w:pPr>
        <w:ind w:left="2626" w:hanging="154"/>
      </w:pPr>
      <w:rPr>
        <w:rFonts w:hint="default"/>
        <w:lang w:val="en-CA" w:eastAsia="en-CA" w:bidi="en-CA"/>
      </w:rPr>
    </w:lvl>
  </w:abstractNum>
  <w:abstractNum w:abstractNumId="9" w15:restartNumberingAfterBreak="0">
    <w:nsid w:val="424767FD"/>
    <w:multiLevelType w:val="hybridMultilevel"/>
    <w:tmpl w:val="2E6E8960"/>
    <w:lvl w:ilvl="0" w:tplc="B1523D94">
      <w:numFmt w:val="bullet"/>
      <w:lvlText w:val="-"/>
      <w:lvlJc w:val="left"/>
      <w:pPr>
        <w:ind w:left="172" w:hanging="111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BF7C6ECC">
      <w:numFmt w:val="bullet"/>
      <w:lvlText w:val="•"/>
      <w:lvlJc w:val="left"/>
      <w:pPr>
        <w:ind w:left="483" w:hanging="111"/>
      </w:pPr>
      <w:rPr>
        <w:rFonts w:hint="default"/>
        <w:lang w:val="en-CA" w:eastAsia="en-CA" w:bidi="en-CA"/>
      </w:rPr>
    </w:lvl>
    <w:lvl w:ilvl="2" w:tplc="F2BE1B24">
      <w:numFmt w:val="bullet"/>
      <w:lvlText w:val="•"/>
      <w:lvlJc w:val="left"/>
      <w:pPr>
        <w:ind w:left="787" w:hanging="111"/>
      </w:pPr>
      <w:rPr>
        <w:rFonts w:hint="default"/>
        <w:lang w:val="en-CA" w:eastAsia="en-CA" w:bidi="en-CA"/>
      </w:rPr>
    </w:lvl>
    <w:lvl w:ilvl="3" w:tplc="BE3806C6">
      <w:numFmt w:val="bullet"/>
      <w:lvlText w:val="•"/>
      <w:lvlJc w:val="left"/>
      <w:pPr>
        <w:ind w:left="1091" w:hanging="111"/>
      </w:pPr>
      <w:rPr>
        <w:rFonts w:hint="default"/>
        <w:lang w:val="en-CA" w:eastAsia="en-CA" w:bidi="en-CA"/>
      </w:rPr>
    </w:lvl>
    <w:lvl w:ilvl="4" w:tplc="257662F0">
      <w:numFmt w:val="bullet"/>
      <w:lvlText w:val="•"/>
      <w:lvlJc w:val="left"/>
      <w:pPr>
        <w:ind w:left="1395" w:hanging="111"/>
      </w:pPr>
      <w:rPr>
        <w:rFonts w:hint="default"/>
        <w:lang w:val="en-CA" w:eastAsia="en-CA" w:bidi="en-CA"/>
      </w:rPr>
    </w:lvl>
    <w:lvl w:ilvl="5" w:tplc="20BC1B38">
      <w:numFmt w:val="bullet"/>
      <w:lvlText w:val="•"/>
      <w:lvlJc w:val="left"/>
      <w:pPr>
        <w:ind w:left="1699" w:hanging="111"/>
      </w:pPr>
      <w:rPr>
        <w:rFonts w:hint="default"/>
        <w:lang w:val="en-CA" w:eastAsia="en-CA" w:bidi="en-CA"/>
      </w:rPr>
    </w:lvl>
    <w:lvl w:ilvl="6" w:tplc="73BC513C">
      <w:numFmt w:val="bullet"/>
      <w:lvlText w:val="•"/>
      <w:lvlJc w:val="left"/>
      <w:pPr>
        <w:ind w:left="2002" w:hanging="111"/>
      </w:pPr>
      <w:rPr>
        <w:rFonts w:hint="default"/>
        <w:lang w:val="en-CA" w:eastAsia="en-CA" w:bidi="en-CA"/>
      </w:rPr>
    </w:lvl>
    <w:lvl w:ilvl="7" w:tplc="BA46BDBA">
      <w:numFmt w:val="bullet"/>
      <w:lvlText w:val="•"/>
      <w:lvlJc w:val="left"/>
      <w:pPr>
        <w:ind w:left="2306" w:hanging="111"/>
      </w:pPr>
      <w:rPr>
        <w:rFonts w:hint="default"/>
        <w:lang w:val="en-CA" w:eastAsia="en-CA" w:bidi="en-CA"/>
      </w:rPr>
    </w:lvl>
    <w:lvl w:ilvl="8" w:tplc="283E4F96">
      <w:numFmt w:val="bullet"/>
      <w:lvlText w:val="•"/>
      <w:lvlJc w:val="left"/>
      <w:pPr>
        <w:ind w:left="2610" w:hanging="111"/>
      </w:pPr>
      <w:rPr>
        <w:rFonts w:hint="default"/>
        <w:lang w:val="en-CA" w:eastAsia="en-CA" w:bidi="en-CA"/>
      </w:rPr>
    </w:lvl>
  </w:abstractNum>
  <w:abstractNum w:abstractNumId="10" w15:restartNumberingAfterBreak="0">
    <w:nsid w:val="5401618B"/>
    <w:multiLevelType w:val="hybridMultilevel"/>
    <w:tmpl w:val="96F24136"/>
    <w:lvl w:ilvl="0" w:tplc="384E5C8A">
      <w:numFmt w:val="bullet"/>
      <w:lvlText w:val="-"/>
      <w:lvlJc w:val="left"/>
      <w:pPr>
        <w:ind w:left="261" w:hanging="14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7C6E2FE2">
      <w:numFmt w:val="bullet"/>
      <w:lvlText w:val="•"/>
      <w:lvlJc w:val="left"/>
      <w:pPr>
        <w:ind w:left="553" w:hanging="142"/>
      </w:pPr>
      <w:rPr>
        <w:rFonts w:hint="default"/>
        <w:lang w:val="en-CA" w:eastAsia="en-CA" w:bidi="en-CA"/>
      </w:rPr>
    </w:lvl>
    <w:lvl w:ilvl="2" w:tplc="41D040E8">
      <w:numFmt w:val="bullet"/>
      <w:lvlText w:val="•"/>
      <w:lvlJc w:val="left"/>
      <w:pPr>
        <w:ind w:left="847" w:hanging="142"/>
      </w:pPr>
      <w:rPr>
        <w:rFonts w:hint="default"/>
        <w:lang w:val="en-CA" w:eastAsia="en-CA" w:bidi="en-CA"/>
      </w:rPr>
    </w:lvl>
    <w:lvl w:ilvl="3" w:tplc="57BC3FA0">
      <w:numFmt w:val="bullet"/>
      <w:lvlText w:val="•"/>
      <w:lvlJc w:val="left"/>
      <w:pPr>
        <w:ind w:left="1141" w:hanging="142"/>
      </w:pPr>
      <w:rPr>
        <w:rFonts w:hint="default"/>
        <w:lang w:val="en-CA" w:eastAsia="en-CA" w:bidi="en-CA"/>
      </w:rPr>
    </w:lvl>
    <w:lvl w:ilvl="4" w:tplc="2AE84B2C">
      <w:numFmt w:val="bullet"/>
      <w:lvlText w:val="•"/>
      <w:lvlJc w:val="left"/>
      <w:pPr>
        <w:ind w:left="1435" w:hanging="142"/>
      </w:pPr>
      <w:rPr>
        <w:rFonts w:hint="default"/>
        <w:lang w:val="en-CA" w:eastAsia="en-CA" w:bidi="en-CA"/>
      </w:rPr>
    </w:lvl>
    <w:lvl w:ilvl="5" w:tplc="6FEAF694">
      <w:numFmt w:val="bullet"/>
      <w:lvlText w:val="•"/>
      <w:lvlJc w:val="left"/>
      <w:pPr>
        <w:ind w:left="1729" w:hanging="142"/>
      </w:pPr>
      <w:rPr>
        <w:rFonts w:hint="default"/>
        <w:lang w:val="en-CA" w:eastAsia="en-CA" w:bidi="en-CA"/>
      </w:rPr>
    </w:lvl>
    <w:lvl w:ilvl="6" w:tplc="56D6E634">
      <w:numFmt w:val="bullet"/>
      <w:lvlText w:val="•"/>
      <w:lvlJc w:val="left"/>
      <w:pPr>
        <w:ind w:left="2023" w:hanging="142"/>
      </w:pPr>
      <w:rPr>
        <w:rFonts w:hint="default"/>
        <w:lang w:val="en-CA" w:eastAsia="en-CA" w:bidi="en-CA"/>
      </w:rPr>
    </w:lvl>
    <w:lvl w:ilvl="7" w:tplc="E87EE03A">
      <w:numFmt w:val="bullet"/>
      <w:lvlText w:val="•"/>
      <w:lvlJc w:val="left"/>
      <w:pPr>
        <w:ind w:left="2317" w:hanging="142"/>
      </w:pPr>
      <w:rPr>
        <w:rFonts w:hint="default"/>
        <w:lang w:val="en-CA" w:eastAsia="en-CA" w:bidi="en-CA"/>
      </w:rPr>
    </w:lvl>
    <w:lvl w:ilvl="8" w:tplc="D4FE9A98">
      <w:numFmt w:val="bullet"/>
      <w:lvlText w:val="•"/>
      <w:lvlJc w:val="left"/>
      <w:pPr>
        <w:ind w:left="2611" w:hanging="142"/>
      </w:pPr>
      <w:rPr>
        <w:rFonts w:hint="default"/>
        <w:lang w:val="en-CA" w:eastAsia="en-CA" w:bidi="en-CA"/>
      </w:rPr>
    </w:lvl>
  </w:abstractNum>
  <w:abstractNum w:abstractNumId="11" w15:restartNumberingAfterBreak="0">
    <w:nsid w:val="58FE4FAF"/>
    <w:multiLevelType w:val="hybridMultilevel"/>
    <w:tmpl w:val="707006EA"/>
    <w:lvl w:ilvl="0" w:tplc="9B5CB9EE">
      <w:numFmt w:val="bullet"/>
      <w:lvlText w:val="-"/>
      <w:lvlJc w:val="left"/>
      <w:pPr>
        <w:ind w:left="261" w:hanging="15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99C825F2">
      <w:numFmt w:val="bullet"/>
      <w:lvlText w:val="•"/>
      <w:lvlJc w:val="left"/>
      <w:pPr>
        <w:ind w:left="553" w:hanging="154"/>
      </w:pPr>
      <w:rPr>
        <w:rFonts w:hint="default"/>
        <w:lang w:val="en-CA" w:eastAsia="en-CA" w:bidi="en-CA"/>
      </w:rPr>
    </w:lvl>
    <w:lvl w:ilvl="2" w:tplc="0A6A0534">
      <w:numFmt w:val="bullet"/>
      <w:lvlText w:val="•"/>
      <w:lvlJc w:val="left"/>
      <w:pPr>
        <w:ind w:left="847" w:hanging="154"/>
      </w:pPr>
      <w:rPr>
        <w:rFonts w:hint="default"/>
        <w:lang w:val="en-CA" w:eastAsia="en-CA" w:bidi="en-CA"/>
      </w:rPr>
    </w:lvl>
    <w:lvl w:ilvl="3" w:tplc="0498AE66">
      <w:numFmt w:val="bullet"/>
      <w:lvlText w:val="•"/>
      <w:lvlJc w:val="left"/>
      <w:pPr>
        <w:ind w:left="1141" w:hanging="154"/>
      </w:pPr>
      <w:rPr>
        <w:rFonts w:hint="default"/>
        <w:lang w:val="en-CA" w:eastAsia="en-CA" w:bidi="en-CA"/>
      </w:rPr>
    </w:lvl>
    <w:lvl w:ilvl="4" w:tplc="1288530C">
      <w:numFmt w:val="bullet"/>
      <w:lvlText w:val="•"/>
      <w:lvlJc w:val="left"/>
      <w:pPr>
        <w:ind w:left="1435" w:hanging="154"/>
      </w:pPr>
      <w:rPr>
        <w:rFonts w:hint="default"/>
        <w:lang w:val="en-CA" w:eastAsia="en-CA" w:bidi="en-CA"/>
      </w:rPr>
    </w:lvl>
    <w:lvl w:ilvl="5" w:tplc="6A7CA296">
      <w:numFmt w:val="bullet"/>
      <w:lvlText w:val="•"/>
      <w:lvlJc w:val="left"/>
      <w:pPr>
        <w:ind w:left="1729" w:hanging="154"/>
      </w:pPr>
      <w:rPr>
        <w:rFonts w:hint="default"/>
        <w:lang w:val="en-CA" w:eastAsia="en-CA" w:bidi="en-CA"/>
      </w:rPr>
    </w:lvl>
    <w:lvl w:ilvl="6" w:tplc="F2AE82D4">
      <w:numFmt w:val="bullet"/>
      <w:lvlText w:val="•"/>
      <w:lvlJc w:val="left"/>
      <w:pPr>
        <w:ind w:left="2023" w:hanging="154"/>
      </w:pPr>
      <w:rPr>
        <w:rFonts w:hint="default"/>
        <w:lang w:val="en-CA" w:eastAsia="en-CA" w:bidi="en-CA"/>
      </w:rPr>
    </w:lvl>
    <w:lvl w:ilvl="7" w:tplc="960A93D0">
      <w:numFmt w:val="bullet"/>
      <w:lvlText w:val="•"/>
      <w:lvlJc w:val="left"/>
      <w:pPr>
        <w:ind w:left="2317" w:hanging="154"/>
      </w:pPr>
      <w:rPr>
        <w:rFonts w:hint="default"/>
        <w:lang w:val="en-CA" w:eastAsia="en-CA" w:bidi="en-CA"/>
      </w:rPr>
    </w:lvl>
    <w:lvl w:ilvl="8" w:tplc="28D6E5A0">
      <w:numFmt w:val="bullet"/>
      <w:lvlText w:val="•"/>
      <w:lvlJc w:val="left"/>
      <w:pPr>
        <w:ind w:left="2611" w:hanging="154"/>
      </w:pPr>
      <w:rPr>
        <w:rFonts w:hint="default"/>
        <w:lang w:val="en-CA" w:eastAsia="en-CA" w:bidi="en-CA"/>
      </w:rPr>
    </w:lvl>
  </w:abstractNum>
  <w:abstractNum w:abstractNumId="12" w15:restartNumberingAfterBreak="0">
    <w:nsid w:val="59E01D3F"/>
    <w:multiLevelType w:val="hybridMultilevel"/>
    <w:tmpl w:val="862A8584"/>
    <w:lvl w:ilvl="0" w:tplc="87FAFF56">
      <w:numFmt w:val="bullet"/>
      <w:lvlText w:val="-"/>
      <w:lvlJc w:val="left"/>
      <w:pPr>
        <w:ind w:left="261" w:hanging="15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28162FC2">
      <w:numFmt w:val="bullet"/>
      <w:lvlText w:val="•"/>
      <w:lvlJc w:val="left"/>
      <w:pPr>
        <w:ind w:left="553" w:hanging="154"/>
      </w:pPr>
      <w:rPr>
        <w:rFonts w:hint="default"/>
        <w:lang w:val="en-CA" w:eastAsia="en-CA" w:bidi="en-CA"/>
      </w:rPr>
    </w:lvl>
    <w:lvl w:ilvl="2" w:tplc="73B20D42">
      <w:numFmt w:val="bullet"/>
      <w:lvlText w:val="•"/>
      <w:lvlJc w:val="left"/>
      <w:pPr>
        <w:ind w:left="847" w:hanging="154"/>
      </w:pPr>
      <w:rPr>
        <w:rFonts w:hint="default"/>
        <w:lang w:val="en-CA" w:eastAsia="en-CA" w:bidi="en-CA"/>
      </w:rPr>
    </w:lvl>
    <w:lvl w:ilvl="3" w:tplc="DAEABD16">
      <w:numFmt w:val="bullet"/>
      <w:lvlText w:val="•"/>
      <w:lvlJc w:val="left"/>
      <w:pPr>
        <w:ind w:left="1141" w:hanging="154"/>
      </w:pPr>
      <w:rPr>
        <w:rFonts w:hint="default"/>
        <w:lang w:val="en-CA" w:eastAsia="en-CA" w:bidi="en-CA"/>
      </w:rPr>
    </w:lvl>
    <w:lvl w:ilvl="4" w:tplc="A0E02706">
      <w:numFmt w:val="bullet"/>
      <w:lvlText w:val="•"/>
      <w:lvlJc w:val="left"/>
      <w:pPr>
        <w:ind w:left="1435" w:hanging="154"/>
      </w:pPr>
      <w:rPr>
        <w:rFonts w:hint="default"/>
        <w:lang w:val="en-CA" w:eastAsia="en-CA" w:bidi="en-CA"/>
      </w:rPr>
    </w:lvl>
    <w:lvl w:ilvl="5" w:tplc="607012A6">
      <w:numFmt w:val="bullet"/>
      <w:lvlText w:val="•"/>
      <w:lvlJc w:val="left"/>
      <w:pPr>
        <w:ind w:left="1729" w:hanging="154"/>
      </w:pPr>
      <w:rPr>
        <w:rFonts w:hint="default"/>
        <w:lang w:val="en-CA" w:eastAsia="en-CA" w:bidi="en-CA"/>
      </w:rPr>
    </w:lvl>
    <w:lvl w:ilvl="6" w:tplc="D944C606">
      <w:numFmt w:val="bullet"/>
      <w:lvlText w:val="•"/>
      <w:lvlJc w:val="left"/>
      <w:pPr>
        <w:ind w:left="2023" w:hanging="154"/>
      </w:pPr>
      <w:rPr>
        <w:rFonts w:hint="default"/>
        <w:lang w:val="en-CA" w:eastAsia="en-CA" w:bidi="en-CA"/>
      </w:rPr>
    </w:lvl>
    <w:lvl w:ilvl="7" w:tplc="7A407854">
      <w:numFmt w:val="bullet"/>
      <w:lvlText w:val="•"/>
      <w:lvlJc w:val="left"/>
      <w:pPr>
        <w:ind w:left="2317" w:hanging="154"/>
      </w:pPr>
      <w:rPr>
        <w:rFonts w:hint="default"/>
        <w:lang w:val="en-CA" w:eastAsia="en-CA" w:bidi="en-CA"/>
      </w:rPr>
    </w:lvl>
    <w:lvl w:ilvl="8" w:tplc="BC8E3502">
      <w:numFmt w:val="bullet"/>
      <w:lvlText w:val="•"/>
      <w:lvlJc w:val="left"/>
      <w:pPr>
        <w:ind w:left="2611" w:hanging="154"/>
      </w:pPr>
      <w:rPr>
        <w:rFonts w:hint="default"/>
        <w:lang w:val="en-CA" w:eastAsia="en-CA" w:bidi="en-CA"/>
      </w:rPr>
    </w:lvl>
  </w:abstractNum>
  <w:abstractNum w:abstractNumId="13" w15:restartNumberingAfterBreak="0">
    <w:nsid w:val="64206A2C"/>
    <w:multiLevelType w:val="hybridMultilevel"/>
    <w:tmpl w:val="C6A2A6AC"/>
    <w:lvl w:ilvl="0" w:tplc="B80C2880">
      <w:numFmt w:val="bullet"/>
      <w:lvlText w:val="-"/>
      <w:lvlJc w:val="left"/>
      <w:pPr>
        <w:ind w:left="261" w:hanging="15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0E1E18FE">
      <w:numFmt w:val="bullet"/>
      <w:lvlText w:val="•"/>
      <w:lvlJc w:val="left"/>
      <w:pPr>
        <w:ind w:left="553" w:hanging="154"/>
      </w:pPr>
      <w:rPr>
        <w:rFonts w:hint="default"/>
        <w:lang w:val="en-CA" w:eastAsia="en-CA" w:bidi="en-CA"/>
      </w:rPr>
    </w:lvl>
    <w:lvl w:ilvl="2" w:tplc="2B84DF1C">
      <w:numFmt w:val="bullet"/>
      <w:lvlText w:val="•"/>
      <w:lvlJc w:val="left"/>
      <w:pPr>
        <w:ind w:left="847" w:hanging="154"/>
      </w:pPr>
      <w:rPr>
        <w:rFonts w:hint="default"/>
        <w:lang w:val="en-CA" w:eastAsia="en-CA" w:bidi="en-CA"/>
      </w:rPr>
    </w:lvl>
    <w:lvl w:ilvl="3" w:tplc="D0FC08F2">
      <w:numFmt w:val="bullet"/>
      <w:lvlText w:val="•"/>
      <w:lvlJc w:val="left"/>
      <w:pPr>
        <w:ind w:left="1141" w:hanging="154"/>
      </w:pPr>
      <w:rPr>
        <w:rFonts w:hint="default"/>
        <w:lang w:val="en-CA" w:eastAsia="en-CA" w:bidi="en-CA"/>
      </w:rPr>
    </w:lvl>
    <w:lvl w:ilvl="4" w:tplc="9CD0679C">
      <w:numFmt w:val="bullet"/>
      <w:lvlText w:val="•"/>
      <w:lvlJc w:val="left"/>
      <w:pPr>
        <w:ind w:left="1435" w:hanging="154"/>
      </w:pPr>
      <w:rPr>
        <w:rFonts w:hint="default"/>
        <w:lang w:val="en-CA" w:eastAsia="en-CA" w:bidi="en-CA"/>
      </w:rPr>
    </w:lvl>
    <w:lvl w:ilvl="5" w:tplc="319E08EA">
      <w:numFmt w:val="bullet"/>
      <w:lvlText w:val="•"/>
      <w:lvlJc w:val="left"/>
      <w:pPr>
        <w:ind w:left="1729" w:hanging="154"/>
      </w:pPr>
      <w:rPr>
        <w:rFonts w:hint="default"/>
        <w:lang w:val="en-CA" w:eastAsia="en-CA" w:bidi="en-CA"/>
      </w:rPr>
    </w:lvl>
    <w:lvl w:ilvl="6" w:tplc="42900490">
      <w:numFmt w:val="bullet"/>
      <w:lvlText w:val="•"/>
      <w:lvlJc w:val="left"/>
      <w:pPr>
        <w:ind w:left="2023" w:hanging="154"/>
      </w:pPr>
      <w:rPr>
        <w:rFonts w:hint="default"/>
        <w:lang w:val="en-CA" w:eastAsia="en-CA" w:bidi="en-CA"/>
      </w:rPr>
    </w:lvl>
    <w:lvl w:ilvl="7" w:tplc="7D0C9622">
      <w:numFmt w:val="bullet"/>
      <w:lvlText w:val="•"/>
      <w:lvlJc w:val="left"/>
      <w:pPr>
        <w:ind w:left="2317" w:hanging="154"/>
      </w:pPr>
      <w:rPr>
        <w:rFonts w:hint="default"/>
        <w:lang w:val="en-CA" w:eastAsia="en-CA" w:bidi="en-CA"/>
      </w:rPr>
    </w:lvl>
    <w:lvl w:ilvl="8" w:tplc="3D7C42AC">
      <w:numFmt w:val="bullet"/>
      <w:lvlText w:val="•"/>
      <w:lvlJc w:val="left"/>
      <w:pPr>
        <w:ind w:left="2611" w:hanging="154"/>
      </w:pPr>
      <w:rPr>
        <w:rFonts w:hint="default"/>
        <w:lang w:val="en-CA" w:eastAsia="en-CA" w:bidi="en-CA"/>
      </w:rPr>
    </w:lvl>
  </w:abstractNum>
  <w:abstractNum w:abstractNumId="14" w15:restartNumberingAfterBreak="0">
    <w:nsid w:val="652E58F4"/>
    <w:multiLevelType w:val="hybridMultilevel"/>
    <w:tmpl w:val="9AAEAC52"/>
    <w:lvl w:ilvl="0" w:tplc="79366AB8">
      <w:numFmt w:val="bullet"/>
      <w:lvlText w:val="-"/>
      <w:lvlJc w:val="left"/>
      <w:pPr>
        <w:ind w:left="314" w:hanging="207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8FC4D29C">
      <w:numFmt w:val="bullet"/>
      <w:lvlText w:val="•"/>
      <w:lvlJc w:val="left"/>
      <w:pPr>
        <w:ind w:left="609" w:hanging="207"/>
      </w:pPr>
      <w:rPr>
        <w:rFonts w:hint="default"/>
        <w:lang w:val="en-CA" w:eastAsia="en-CA" w:bidi="en-CA"/>
      </w:rPr>
    </w:lvl>
    <w:lvl w:ilvl="2" w:tplc="42788990">
      <w:numFmt w:val="bullet"/>
      <w:lvlText w:val="•"/>
      <w:lvlJc w:val="left"/>
      <w:pPr>
        <w:ind w:left="899" w:hanging="207"/>
      </w:pPr>
      <w:rPr>
        <w:rFonts w:hint="default"/>
        <w:lang w:val="en-CA" w:eastAsia="en-CA" w:bidi="en-CA"/>
      </w:rPr>
    </w:lvl>
    <w:lvl w:ilvl="3" w:tplc="F3824726">
      <w:numFmt w:val="bullet"/>
      <w:lvlText w:val="•"/>
      <w:lvlJc w:val="left"/>
      <w:pPr>
        <w:ind w:left="1189" w:hanging="207"/>
      </w:pPr>
      <w:rPr>
        <w:rFonts w:hint="default"/>
        <w:lang w:val="en-CA" w:eastAsia="en-CA" w:bidi="en-CA"/>
      </w:rPr>
    </w:lvl>
    <w:lvl w:ilvl="4" w:tplc="DA3CD230">
      <w:numFmt w:val="bullet"/>
      <w:lvlText w:val="•"/>
      <w:lvlJc w:val="left"/>
      <w:pPr>
        <w:ind w:left="1479" w:hanging="207"/>
      </w:pPr>
      <w:rPr>
        <w:rFonts w:hint="default"/>
        <w:lang w:val="en-CA" w:eastAsia="en-CA" w:bidi="en-CA"/>
      </w:rPr>
    </w:lvl>
    <w:lvl w:ilvl="5" w:tplc="12B05BFA">
      <w:numFmt w:val="bullet"/>
      <w:lvlText w:val="•"/>
      <w:lvlJc w:val="left"/>
      <w:pPr>
        <w:ind w:left="1769" w:hanging="207"/>
      </w:pPr>
      <w:rPr>
        <w:rFonts w:hint="default"/>
        <w:lang w:val="en-CA" w:eastAsia="en-CA" w:bidi="en-CA"/>
      </w:rPr>
    </w:lvl>
    <w:lvl w:ilvl="6" w:tplc="099E3450">
      <w:numFmt w:val="bullet"/>
      <w:lvlText w:val="•"/>
      <w:lvlJc w:val="left"/>
      <w:pPr>
        <w:ind w:left="2058" w:hanging="207"/>
      </w:pPr>
      <w:rPr>
        <w:rFonts w:hint="default"/>
        <w:lang w:val="en-CA" w:eastAsia="en-CA" w:bidi="en-CA"/>
      </w:rPr>
    </w:lvl>
    <w:lvl w:ilvl="7" w:tplc="432C61EA">
      <w:numFmt w:val="bullet"/>
      <w:lvlText w:val="•"/>
      <w:lvlJc w:val="left"/>
      <w:pPr>
        <w:ind w:left="2348" w:hanging="207"/>
      </w:pPr>
      <w:rPr>
        <w:rFonts w:hint="default"/>
        <w:lang w:val="en-CA" w:eastAsia="en-CA" w:bidi="en-CA"/>
      </w:rPr>
    </w:lvl>
    <w:lvl w:ilvl="8" w:tplc="BACA7984">
      <w:numFmt w:val="bullet"/>
      <w:lvlText w:val="•"/>
      <w:lvlJc w:val="left"/>
      <w:pPr>
        <w:ind w:left="2638" w:hanging="207"/>
      </w:pPr>
      <w:rPr>
        <w:rFonts w:hint="default"/>
        <w:lang w:val="en-CA" w:eastAsia="en-CA" w:bidi="en-CA"/>
      </w:rPr>
    </w:lvl>
  </w:abstractNum>
  <w:abstractNum w:abstractNumId="15" w15:restartNumberingAfterBreak="0">
    <w:nsid w:val="66E523CD"/>
    <w:multiLevelType w:val="hybridMultilevel"/>
    <w:tmpl w:val="4DA62A4A"/>
    <w:lvl w:ilvl="0" w:tplc="9C2E0380">
      <w:numFmt w:val="bullet"/>
      <w:lvlText w:val="-"/>
      <w:lvlJc w:val="left"/>
      <w:pPr>
        <w:ind w:left="314" w:hanging="207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B852AB88">
      <w:numFmt w:val="bullet"/>
      <w:lvlText w:val="•"/>
      <w:lvlJc w:val="left"/>
      <w:pPr>
        <w:ind w:left="609" w:hanging="207"/>
      </w:pPr>
      <w:rPr>
        <w:rFonts w:hint="default"/>
        <w:lang w:val="en-CA" w:eastAsia="en-CA" w:bidi="en-CA"/>
      </w:rPr>
    </w:lvl>
    <w:lvl w:ilvl="2" w:tplc="F38AC0BC">
      <w:numFmt w:val="bullet"/>
      <w:lvlText w:val="•"/>
      <w:lvlJc w:val="left"/>
      <w:pPr>
        <w:ind w:left="899" w:hanging="207"/>
      </w:pPr>
      <w:rPr>
        <w:rFonts w:hint="default"/>
        <w:lang w:val="en-CA" w:eastAsia="en-CA" w:bidi="en-CA"/>
      </w:rPr>
    </w:lvl>
    <w:lvl w:ilvl="3" w:tplc="A0EC09CC">
      <w:numFmt w:val="bullet"/>
      <w:lvlText w:val="•"/>
      <w:lvlJc w:val="left"/>
      <w:pPr>
        <w:ind w:left="1189" w:hanging="207"/>
      </w:pPr>
      <w:rPr>
        <w:rFonts w:hint="default"/>
        <w:lang w:val="en-CA" w:eastAsia="en-CA" w:bidi="en-CA"/>
      </w:rPr>
    </w:lvl>
    <w:lvl w:ilvl="4" w:tplc="41C20684">
      <w:numFmt w:val="bullet"/>
      <w:lvlText w:val="•"/>
      <w:lvlJc w:val="left"/>
      <w:pPr>
        <w:ind w:left="1479" w:hanging="207"/>
      </w:pPr>
      <w:rPr>
        <w:rFonts w:hint="default"/>
        <w:lang w:val="en-CA" w:eastAsia="en-CA" w:bidi="en-CA"/>
      </w:rPr>
    </w:lvl>
    <w:lvl w:ilvl="5" w:tplc="31FE3E2E">
      <w:numFmt w:val="bullet"/>
      <w:lvlText w:val="•"/>
      <w:lvlJc w:val="left"/>
      <w:pPr>
        <w:ind w:left="1769" w:hanging="207"/>
      </w:pPr>
      <w:rPr>
        <w:rFonts w:hint="default"/>
        <w:lang w:val="en-CA" w:eastAsia="en-CA" w:bidi="en-CA"/>
      </w:rPr>
    </w:lvl>
    <w:lvl w:ilvl="6" w:tplc="E55A34EC">
      <w:numFmt w:val="bullet"/>
      <w:lvlText w:val="•"/>
      <w:lvlJc w:val="left"/>
      <w:pPr>
        <w:ind w:left="2058" w:hanging="207"/>
      </w:pPr>
      <w:rPr>
        <w:rFonts w:hint="default"/>
        <w:lang w:val="en-CA" w:eastAsia="en-CA" w:bidi="en-CA"/>
      </w:rPr>
    </w:lvl>
    <w:lvl w:ilvl="7" w:tplc="C500450E">
      <w:numFmt w:val="bullet"/>
      <w:lvlText w:val="•"/>
      <w:lvlJc w:val="left"/>
      <w:pPr>
        <w:ind w:left="2348" w:hanging="207"/>
      </w:pPr>
      <w:rPr>
        <w:rFonts w:hint="default"/>
        <w:lang w:val="en-CA" w:eastAsia="en-CA" w:bidi="en-CA"/>
      </w:rPr>
    </w:lvl>
    <w:lvl w:ilvl="8" w:tplc="B6648DF6">
      <w:numFmt w:val="bullet"/>
      <w:lvlText w:val="•"/>
      <w:lvlJc w:val="left"/>
      <w:pPr>
        <w:ind w:left="2638" w:hanging="207"/>
      </w:pPr>
      <w:rPr>
        <w:rFonts w:hint="default"/>
        <w:lang w:val="en-CA" w:eastAsia="en-CA" w:bidi="en-CA"/>
      </w:rPr>
    </w:lvl>
  </w:abstractNum>
  <w:abstractNum w:abstractNumId="16" w15:restartNumberingAfterBreak="0">
    <w:nsid w:val="6BFB4D11"/>
    <w:multiLevelType w:val="hybridMultilevel"/>
    <w:tmpl w:val="BAFA8EC2"/>
    <w:lvl w:ilvl="0" w:tplc="2DC6622A">
      <w:numFmt w:val="bullet"/>
      <w:lvlText w:val="-"/>
      <w:lvlJc w:val="left"/>
      <w:pPr>
        <w:ind w:left="261" w:hanging="14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6D4A16A4">
      <w:numFmt w:val="bullet"/>
      <w:lvlText w:val="•"/>
      <w:lvlJc w:val="left"/>
      <w:pPr>
        <w:ind w:left="553" w:hanging="142"/>
      </w:pPr>
      <w:rPr>
        <w:rFonts w:hint="default"/>
        <w:lang w:val="en-CA" w:eastAsia="en-CA" w:bidi="en-CA"/>
      </w:rPr>
    </w:lvl>
    <w:lvl w:ilvl="2" w:tplc="EE722A60">
      <w:numFmt w:val="bullet"/>
      <w:lvlText w:val="•"/>
      <w:lvlJc w:val="left"/>
      <w:pPr>
        <w:ind w:left="847" w:hanging="142"/>
      </w:pPr>
      <w:rPr>
        <w:rFonts w:hint="default"/>
        <w:lang w:val="en-CA" w:eastAsia="en-CA" w:bidi="en-CA"/>
      </w:rPr>
    </w:lvl>
    <w:lvl w:ilvl="3" w:tplc="30881B00">
      <w:numFmt w:val="bullet"/>
      <w:lvlText w:val="•"/>
      <w:lvlJc w:val="left"/>
      <w:pPr>
        <w:ind w:left="1141" w:hanging="142"/>
      </w:pPr>
      <w:rPr>
        <w:rFonts w:hint="default"/>
        <w:lang w:val="en-CA" w:eastAsia="en-CA" w:bidi="en-CA"/>
      </w:rPr>
    </w:lvl>
    <w:lvl w:ilvl="4" w:tplc="42726BD6">
      <w:numFmt w:val="bullet"/>
      <w:lvlText w:val="•"/>
      <w:lvlJc w:val="left"/>
      <w:pPr>
        <w:ind w:left="1435" w:hanging="142"/>
      </w:pPr>
      <w:rPr>
        <w:rFonts w:hint="default"/>
        <w:lang w:val="en-CA" w:eastAsia="en-CA" w:bidi="en-CA"/>
      </w:rPr>
    </w:lvl>
    <w:lvl w:ilvl="5" w:tplc="727217B8">
      <w:numFmt w:val="bullet"/>
      <w:lvlText w:val="•"/>
      <w:lvlJc w:val="left"/>
      <w:pPr>
        <w:ind w:left="1729" w:hanging="142"/>
      </w:pPr>
      <w:rPr>
        <w:rFonts w:hint="default"/>
        <w:lang w:val="en-CA" w:eastAsia="en-CA" w:bidi="en-CA"/>
      </w:rPr>
    </w:lvl>
    <w:lvl w:ilvl="6" w:tplc="463CFE5C">
      <w:numFmt w:val="bullet"/>
      <w:lvlText w:val="•"/>
      <w:lvlJc w:val="left"/>
      <w:pPr>
        <w:ind w:left="2023" w:hanging="142"/>
      </w:pPr>
      <w:rPr>
        <w:rFonts w:hint="default"/>
        <w:lang w:val="en-CA" w:eastAsia="en-CA" w:bidi="en-CA"/>
      </w:rPr>
    </w:lvl>
    <w:lvl w:ilvl="7" w:tplc="B01CA00A">
      <w:numFmt w:val="bullet"/>
      <w:lvlText w:val="•"/>
      <w:lvlJc w:val="left"/>
      <w:pPr>
        <w:ind w:left="2317" w:hanging="142"/>
      </w:pPr>
      <w:rPr>
        <w:rFonts w:hint="default"/>
        <w:lang w:val="en-CA" w:eastAsia="en-CA" w:bidi="en-CA"/>
      </w:rPr>
    </w:lvl>
    <w:lvl w:ilvl="8" w:tplc="3536D948">
      <w:numFmt w:val="bullet"/>
      <w:lvlText w:val="•"/>
      <w:lvlJc w:val="left"/>
      <w:pPr>
        <w:ind w:left="2611" w:hanging="142"/>
      </w:pPr>
      <w:rPr>
        <w:rFonts w:hint="default"/>
        <w:lang w:val="en-CA" w:eastAsia="en-CA" w:bidi="en-CA"/>
      </w:rPr>
    </w:lvl>
  </w:abstractNum>
  <w:abstractNum w:abstractNumId="17" w15:restartNumberingAfterBreak="0">
    <w:nsid w:val="78AC3632"/>
    <w:multiLevelType w:val="hybridMultilevel"/>
    <w:tmpl w:val="93EC4A80"/>
    <w:lvl w:ilvl="0" w:tplc="6E6EFDCC">
      <w:numFmt w:val="bullet"/>
      <w:lvlText w:val="-"/>
      <w:lvlJc w:val="left"/>
      <w:pPr>
        <w:ind w:left="431" w:hanging="36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028891A0">
      <w:numFmt w:val="bullet"/>
      <w:lvlText w:val="•"/>
      <w:lvlJc w:val="left"/>
      <w:pPr>
        <w:ind w:left="717" w:hanging="360"/>
      </w:pPr>
      <w:rPr>
        <w:rFonts w:hint="default"/>
        <w:lang w:val="en-CA" w:eastAsia="en-CA" w:bidi="en-CA"/>
      </w:rPr>
    </w:lvl>
    <w:lvl w:ilvl="2" w:tplc="5306674A">
      <w:numFmt w:val="bullet"/>
      <w:lvlText w:val="•"/>
      <w:lvlJc w:val="left"/>
      <w:pPr>
        <w:ind w:left="995" w:hanging="360"/>
      </w:pPr>
      <w:rPr>
        <w:rFonts w:hint="default"/>
        <w:lang w:val="en-CA" w:eastAsia="en-CA" w:bidi="en-CA"/>
      </w:rPr>
    </w:lvl>
    <w:lvl w:ilvl="3" w:tplc="EB02665C">
      <w:numFmt w:val="bullet"/>
      <w:lvlText w:val="•"/>
      <w:lvlJc w:val="left"/>
      <w:pPr>
        <w:ind w:left="1273" w:hanging="360"/>
      </w:pPr>
      <w:rPr>
        <w:rFonts w:hint="default"/>
        <w:lang w:val="en-CA" w:eastAsia="en-CA" w:bidi="en-CA"/>
      </w:rPr>
    </w:lvl>
    <w:lvl w:ilvl="4" w:tplc="3FDA0356">
      <w:numFmt w:val="bullet"/>
      <w:lvlText w:val="•"/>
      <w:lvlJc w:val="left"/>
      <w:pPr>
        <w:ind w:left="1551" w:hanging="360"/>
      </w:pPr>
      <w:rPr>
        <w:rFonts w:hint="default"/>
        <w:lang w:val="en-CA" w:eastAsia="en-CA" w:bidi="en-CA"/>
      </w:rPr>
    </w:lvl>
    <w:lvl w:ilvl="5" w:tplc="49E2C7C6">
      <w:numFmt w:val="bullet"/>
      <w:lvlText w:val="•"/>
      <w:lvlJc w:val="left"/>
      <w:pPr>
        <w:ind w:left="1829" w:hanging="360"/>
      </w:pPr>
      <w:rPr>
        <w:rFonts w:hint="default"/>
        <w:lang w:val="en-CA" w:eastAsia="en-CA" w:bidi="en-CA"/>
      </w:rPr>
    </w:lvl>
    <w:lvl w:ilvl="6" w:tplc="7C8C6D5C">
      <w:numFmt w:val="bullet"/>
      <w:lvlText w:val="•"/>
      <w:lvlJc w:val="left"/>
      <w:pPr>
        <w:ind w:left="2106" w:hanging="360"/>
      </w:pPr>
      <w:rPr>
        <w:rFonts w:hint="default"/>
        <w:lang w:val="en-CA" w:eastAsia="en-CA" w:bidi="en-CA"/>
      </w:rPr>
    </w:lvl>
    <w:lvl w:ilvl="7" w:tplc="BC7A3E7E">
      <w:numFmt w:val="bullet"/>
      <w:lvlText w:val="•"/>
      <w:lvlJc w:val="left"/>
      <w:pPr>
        <w:ind w:left="2384" w:hanging="360"/>
      </w:pPr>
      <w:rPr>
        <w:rFonts w:hint="default"/>
        <w:lang w:val="en-CA" w:eastAsia="en-CA" w:bidi="en-CA"/>
      </w:rPr>
    </w:lvl>
    <w:lvl w:ilvl="8" w:tplc="DECCBDFC">
      <w:numFmt w:val="bullet"/>
      <w:lvlText w:val="•"/>
      <w:lvlJc w:val="left"/>
      <w:pPr>
        <w:ind w:left="2662" w:hanging="360"/>
      </w:pPr>
      <w:rPr>
        <w:rFonts w:hint="default"/>
        <w:lang w:val="en-CA" w:eastAsia="en-CA" w:bidi="en-CA"/>
      </w:rPr>
    </w:lvl>
  </w:abstractNum>
  <w:abstractNum w:abstractNumId="18" w15:restartNumberingAfterBreak="0">
    <w:nsid w:val="7AAA1B9D"/>
    <w:multiLevelType w:val="hybridMultilevel"/>
    <w:tmpl w:val="FB8A92D0"/>
    <w:lvl w:ilvl="0" w:tplc="B378B4F0">
      <w:numFmt w:val="bullet"/>
      <w:lvlText w:val="-"/>
      <w:lvlJc w:val="left"/>
      <w:pPr>
        <w:ind w:left="261" w:hanging="15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ECF40308">
      <w:numFmt w:val="bullet"/>
      <w:lvlText w:val="•"/>
      <w:lvlJc w:val="left"/>
      <w:pPr>
        <w:ind w:left="553" w:hanging="154"/>
      </w:pPr>
      <w:rPr>
        <w:rFonts w:hint="default"/>
        <w:lang w:val="en-CA" w:eastAsia="en-CA" w:bidi="en-CA"/>
      </w:rPr>
    </w:lvl>
    <w:lvl w:ilvl="2" w:tplc="9CB07D62">
      <w:numFmt w:val="bullet"/>
      <w:lvlText w:val="•"/>
      <w:lvlJc w:val="left"/>
      <w:pPr>
        <w:ind w:left="847" w:hanging="154"/>
      </w:pPr>
      <w:rPr>
        <w:rFonts w:hint="default"/>
        <w:lang w:val="en-CA" w:eastAsia="en-CA" w:bidi="en-CA"/>
      </w:rPr>
    </w:lvl>
    <w:lvl w:ilvl="3" w:tplc="807EE4C0">
      <w:numFmt w:val="bullet"/>
      <w:lvlText w:val="•"/>
      <w:lvlJc w:val="left"/>
      <w:pPr>
        <w:ind w:left="1141" w:hanging="154"/>
      </w:pPr>
      <w:rPr>
        <w:rFonts w:hint="default"/>
        <w:lang w:val="en-CA" w:eastAsia="en-CA" w:bidi="en-CA"/>
      </w:rPr>
    </w:lvl>
    <w:lvl w:ilvl="4" w:tplc="2F009054">
      <w:numFmt w:val="bullet"/>
      <w:lvlText w:val="•"/>
      <w:lvlJc w:val="left"/>
      <w:pPr>
        <w:ind w:left="1435" w:hanging="154"/>
      </w:pPr>
      <w:rPr>
        <w:rFonts w:hint="default"/>
        <w:lang w:val="en-CA" w:eastAsia="en-CA" w:bidi="en-CA"/>
      </w:rPr>
    </w:lvl>
    <w:lvl w:ilvl="5" w:tplc="6874AD88">
      <w:numFmt w:val="bullet"/>
      <w:lvlText w:val="•"/>
      <w:lvlJc w:val="left"/>
      <w:pPr>
        <w:ind w:left="1729" w:hanging="154"/>
      </w:pPr>
      <w:rPr>
        <w:rFonts w:hint="default"/>
        <w:lang w:val="en-CA" w:eastAsia="en-CA" w:bidi="en-CA"/>
      </w:rPr>
    </w:lvl>
    <w:lvl w:ilvl="6" w:tplc="D15E7F3C">
      <w:numFmt w:val="bullet"/>
      <w:lvlText w:val="•"/>
      <w:lvlJc w:val="left"/>
      <w:pPr>
        <w:ind w:left="2023" w:hanging="154"/>
      </w:pPr>
      <w:rPr>
        <w:rFonts w:hint="default"/>
        <w:lang w:val="en-CA" w:eastAsia="en-CA" w:bidi="en-CA"/>
      </w:rPr>
    </w:lvl>
    <w:lvl w:ilvl="7" w:tplc="7F10F7EE">
      <w:numFmt w:val="bullet"/>
      <w:lvlText w:val="•"/>
      <w:lvlJc w:val="left"/>
      <w:pPr>
        <w:ind w:left="2317" w:hanging="154"/>
      </w:pPr>
      <w:rPr>
        <w:rFonts w:hint="default"/>
        <w:lang w:val="en-CA" w:eastAsia="en-CA" w:bidi="en-CA"/>
      </w:rPr>
    </w:lvl>
    <w:lvl w:ilvl="8" w:tplc="F0F6C05A">
      <w:numFmt w:val="bullet"/>
      <w:lvlText w:val="•"/>
      <w:lvlJc w:val="left"/>
      <w:pPr>
        <w:ind w:left="2611" w:hanging="154"/>
      </w:pPr>
      <w:rPr>
        <w:rFonts w:hint="default"/>
        <w:lang w:val="en-CA" w:eastAsia="en-CA" w:bidi="en-CA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13"/>
  </w:num>
  <w:num w:numId="6">
    <w:abstractNumId w:val="3"/>
  </w:num>
  <w:num w:numId="7">
    <w:abstractNumId w:val="4"/>
  </w:num>
  <w:num w:numId="8">
    <w:abstractNumId w:val="15"/>
  </w:num>
  <w:num w:numId="9">
    <w:abstractNumId w:val="12"/>
  </w:num>
  <w:num w:numId="10">
    <w:abstractNumId w:val="18"/>
  </w:num>
  <w:num w:numId="11">
    <w:abstractNumId w:val="11"/>
  </w:num>
  <w:num w:numId="12">
    <w:abstractNumId w:val="14"/>
  </w:num>
  <w:num w:numId="13">
    <w:abstractNumId w:val="2"/>
  </w:num>
  <w:num w:numId="14">
    <w:abstractNumId w:val="8"/>
  </w:num>
  <w:num w:numId="15">
    <w:abstractNumId w:val="17"/>
  </w:num>
  <w:num w:numId="16">
    <w:abstractNumId w:val="0"/>
  </w:num>
  <w:num w:numId="17">
    <w:abstractNumId w:val="16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2BE"/>
    <w:rsid w:val="000D0DD2"/>
    <w:rsid w:val="001020B5"/>
    <w:rsid w:val="00177EA8"/>
    <w:rsid w:val="00254121"/>
    <w:rsid w:val="00264B63"/>
    <w:rsid w:val="003B5040"/>
    <w:rsid w:val="00517FDF"/>
    <w:rsid w:val="005369E4"/>
    <w:rsid w:val="006778FB"/>
    <w:rsid w:val="006960FF"/>
    <w:rsid w:val="006A5734"/>
    <w:rsid w:val="007A42BE"/>
    <w:rsid w:val="007F06A1"/>
    <w:rsid w:val="00872330"/>
    <w:rsid w:val="00966CE8"/>
    <w:rsid w:val="009B5D34"/>
    <w:rsid w:val="00B674E7"/>
    <w:rsid w:val="00B949FA"/>
    <w:rsid w:val="00BC7E56"/>
    <w:rsid w:val="00C54248"/>
    <w:rsid w:val="00C6429F"/>
    <w:rsid w:val="00C65DCB"/>
    <w:rsid w:val="00CF3DC6"/>
    <w:rsid w:val="00D11096"/>
    <w:rsid w:val="00D830B2"/>
    <w:rsid w:val="00DF321D"/>
    <w:rsid w:val="00F7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3FFC08"/>
  <w15:docId w15:val="{6E6DDEC0-7EFE-4998-A57C-3111AF87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CA" w:eastAsia="en-CA" w:bidi="en-CA"/>
    </w:rPr>
  </w:style>
  <w:style w:type="paragraph" w:styleId="Heading1">
    <w:name w:val="heading 1"/>
    <w:basedOn w:val="Normal"/>
    <w:uiPriority w:val="1"/>
    <w:qFormat/>
    <w:pPr>
      <w:spacing w:before="80"/>
      <w:ind w:left="128"/>
      <w:outlineLvl w:val="0"/>
    </w:pPr>
    <w:rPr>
      <w:rFonts w:ascii="Cambria" w:eastAsia="Cambria" w:hAnsi="Cambria" w:cs="Cambria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1"/>
      <w:ind w:left="20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7F0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6A1"/>
    <w:rPr>
      <w:rFonts w:ascii="Calibri" w:eastAsia="Calibri" w:hAnsi="Calibri" w:cs="Calibri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7F0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6A1"/>
    <w:rPr>
      <w:rFonts w:ascii="Calibri" w:eastAsia="Calibri" w:hAnsi="Calibri" w:cs="Calibri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4029</Words>
  <Characters>22967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RMCMASTER</dc:creator>
  <cp:lastModifiedBy>Moriarty, Karen SASWH</cp:lastModifiedBy>
  <cp:revision>7</cp:revision>
  <dcterms:created xsi:type="dcterms:W3CDTF">2021-12-03T17:45:00Z</dcterms:created>
  <dcterms:modified xsi:type="dcterms:W3CDTF">2022-02-03T15:28:00Z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2019-10-09T00:00:00Z</vt:filetime>
  </property>
</Properties>
</file>