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F3A75" w14:textId="77777777" w:rsidR="001D4DB5" w:rsidRDefault="00184058" w:rsidP="00184058">
      <w:pPr>
        <w:jc w:val="center"/>
        <w:rPr>
          <w:b/>
          <w:sz w:val="24"/>
          <w:szCs w:val="24"/>
        </w:rPr>
      </w:pPr>
      <w:r w:rsidRPr="00A96519">
        <w:rPr>
          <w:b/>
          <w:sz w:val="24"/>
          <w:szCs w:val="24"/>
        </w:rPr>
        <w:t xml:space="preserve">Sample Exposure Control Plan </w:t>
      </w:r>
    </w:p>
    <w:p w14:paraId="52D4446E" w14:textId="665E646B" w:rsidR="00184058" w:rsidRDefault="00184058" w:rsidP="00184058">
      <w:pPr>
        <w:jc w:val="center"/>
        <w:rPr>
          <w:rFonts w:ascii="Calibri" w:eastAsia="Calibri" w:hAnsi="Calibri" w:cs="Calibri"/>
          <w:lang w:val="en-US"/>
        </w:rPr>
      </w:pPr>
      <w:r>
        <w:rPr>
          <w:b/>
          <w:sz w:val="24"/>
          <w:szCs w:val="24"/>
        </w:rPr>
        <w:t>Blood and Body Fluids Exposures</w:t>
      </w:r>
      <w:r>
        <w:br/>
      </w:r>
    </w:p>
    <w:p w14:paraId="0E3F2010" w14:textId="7946E5D4" w:rsidR="004A75DD" w:rsidRPr="00CE0299" w:rsidRDefault="004A75DD" w:rsidP="004A75DD">
      <w:pPr>
        <w:rPr>
          <w:i/>
          <w:color w:val="FF0000"/>
          <w:highlight w:val="yellow"/>
        </w:rPr>
      </w:pPr>
      <w:r>
        <w:rPr>
          <w:rFonts w:ascii="Calibri" w:eastAsia="Calibri" w:hAnsi="Calibri" w:cs="Calibri"/>
          <w:lang w:val="en-US"/>
        </w:rPr>
        <w:t xml:space="preserve">There are a number of infectious substances that can be transmitted through human blood and body fluids. For the purposes of this plan, the three primary infections of concern are hepatitis B Virus (HBV), hepatitis C virus (HCV), and human immuno-deficiency virus (HIV). </w:t>
      </w:r>
    </w:p>
    <w:p w14:paraId="1788182D" w14:textId="68C2AC25" w:rsidR="005D619A" w:rsidRDefault="004A75DD" w:rsidP="005D619A">
      <w:pPr>
        <w:rPr>
          <w:rFonts w:ascii="Calibri" w:eastAsia="Calibri" w:hAnsi="Calibri" w:cs="Calibri"/>
          <w:lang w:val="en-US"/>
        </w:rPr>
      </w:pPr>
      <w:r>
        <w:rPr>
          <w:rFonts w:ascii="Calibri" w:eastAsia="Calibri" w:hAnsi="Calibri" w:cs="Calibri"/>
          <w:lang w:val="en-US"/>
        </w:rPr>
        <w:t xml:space="preserve">When the potential for </w:t>
      </w:r>
      <w:r w:rsidR="00184058" w:rsidRPr="00E5025C">
        <w:rPr>
          <w:rFonts w:ascii="Calibri" w:eastAsia="Calibri" w:hAnsi="Calibri" w:cs="Calibri"/>
          <w:lang w:val="en-US"/>
        </w:rPr>
        <w:t>exposure to</w:t>
      </w:r>
      <w:r w:rsidR="005D619A">
        <w:rPr>
          <w:rFonts w:ascii="Calibri" w:eastAsia="Calibri" w:hAnsi="Calibri" w:cs="Calibri"/>
          <w:lang w:val="en-US"/>
        </w:rPr>
        <w:t xml:space="preserve"> infectious substances in </w:t>
      </w:r>
      <w:r w:rsidR="00184058">
        <w:rPr>
          <w:rFonts w:ascii="Calibri" w:eastAsia="Calibri" w:hAnsi="Calibri" w:cs="Calibri"/>
          <w:lang w:val="en-US"/>
        </w:rPr>
        <w:t>blood and body fluids</w:t>
      </w:r>
      <w:r>
        <w:rPr>
          <w:rFonts w:ascii="Calibri" w:eastAsia="Calibri" w:hAnsi="Calibri" w:cs="Calibri"/>
          <w:lang w:val="en-US"/>
        </w:rPr>
        <w:t xml:space="preserve"> has been identified as a workplace hazard</w:t>
      </w:r>
      <w:r w:rsidR="00184058" w:rsidRPr="00E5025C">
        <w:rPr>
          <w:rFonts w:ascii="Calibri" w:eastAsia="Calibri" w:hAnsi="Calibri" w:cs="Calibri"/>
          <w:lang w:val="en-US"/>
        </w:rPr>
        <w:t xml:space="preserve">, employers are required to develop and implement an exposure control plan for their workplace. </w:t>
      </w:r>
      <w:r w:rsidR="00184058" w:rsidRPr="00184058">
        <w:rPr>
          <w:rFonts w:ascii="Calibri" w:eastAsia="Calibri" w:hAnsi="Calibri" w:cs="Calibri"/>
          <w:lang w:val="en-US"/>
        </w:rPr>
        <w:t xml:space="preserve">Part 6-22 of the Government of Saskatchewan’s </w:t>
      </w:r>
      <w:hyperlink r:id="rId7" w:anchor="/products/112399" w:history="1">
        <w:r w:rsidR="00184058" w:rsidRPr="00184058">
          <w:rPr>
            <w:u w:val="single"/>
          </w:rPr>
          <w:t>Occupational Health and Safety Regulations 2020</w:t>
        </w:r>
      </w:hyperlink>
      <w:hyperlink r:id="rId8" w:history="1">
        <w:r w:rsidR="00184058" w:rsidRPr="00184058">
          <w:rPr>
            <w:rFonts w:ascii="Calibri" w:eastAsia="Calibri" w:hAnsi="Calibri" w:cs="Calibri"/>
            <w:i/>
            <w:lang w:val="en-US"/>
          </w:rPr>
          <w:t xml:space="preserve"> </w:t>
        </w:r>
      </w:hyperlink>
      <w:r w:rsidR="00184058" w:rsidRPr="00184058">
        <w:rPr>
          <w:rFonts w:ascii="Calibri" w:eastAsia="Calibri" w:hAnsi="Calibri" w:cs="Calibri"/>
          <w:i/>
          <w:lang w:val="en-US"/>
        </w:rPr>
        <w:t xml:space="preserve"> </w:t>
      </w:r>
      <w:r w:rsidR="00184058" w:rsidRPr="00184058">
        <w:rPr>
          <w:rFonts w:ascii="Calibri" w:eastAsia="Calibri" w:hAnsi="Calibri" w:cs="Calibri"/>
          <w:lang w:val="en-US"/>
        </w:rPr>
        <w:t>s</w:t>
      </w:r>
      <w:r w:rsidR="00184058" w:rsidRPr="00096867">
        <w:rPr>
          <w:rFonts w:ascii="Calibri" w:eastAsia="Calibri" w:hAnsi="Calibri" w:cs="Calibri"/>
          <w:lang w:val="en-US"/>
        </w:rPr>
        <w:t>p</w:t>
      </w:r>
      <w:r w:rsidR="00184058" w:rsidRPr="00E5025C">
        <w:rPr>
          <w:rFonts w:ascii="Calibri" w:eastAsia="Calibri" w:hAnsi="Calibri" w:cs="Calibri"/>
          <w:lang w:val="en-US"/>
        </w:rPr>
        <w:t xml:space="preserve">ecifies the informational elements that must be included in </w:t>
      </w:r>
      <w:r>
        <w:rPr>
          <w:rFonts w:ascii="Calibri" w:eastAsia="Calibri" w:hAnsi="Calibri" w:cs="Calibri"/>
          <w:lang w:val="en-US"/>
        </w:rPr>
        <w:t>this</w:t>
      </w:r>
      <w:r w:rsidR="00184058" w:rsidRPr="00E5025C">
        <w:rPr>
          <w:rFonts w:ascii="Calibri" w:eastAsia="Calibri" w:hAnsi="Calibri" w:cs="Calibri"/>
          <w:lang w:val="en-US"/>
        </w:rPr>
        <w:t xml:space="preserve"> exposure control plan. </w:t>
      </w:r>
      <w:r w:rsidR="00184058">
        <w:rPr>
          <w:rFonts w:ascii="Calibri" w:eastAsia="Calibri" w:hAnsi="Calibri" w:cs="Calibri"/>
          <w:lang w:val="en-US"/>
        </w:rPr>
        <w:t>Th</w:t>
      </w:r>
      <w:r>
        <w:rPr>
          <w:rFonts w:ascii="Calibri" w:eastAsia="Calibri" w:hAnsi="Calibri" w:cs="Calibri"/>
          <w:lang w:val="en-US"/>
        </w:rPr>
        <w:t xml:space="preserve">e following </w:t>
      </w:r>
      <w:r w:rsidR="00184058">
        <w:rPr>
          <w:rFonts w:ascii="Calibri" w:eastAsia="Calibri" w:hAnsi="Calibri" w:cs="Calibri"/>
          <w:lang w:val="en-US"/>
        </w:rPr>
        <w:t xml:space="preserve">is a template that the home operator can use. </w:t>
      </w:r>
    </w:p>
    <w:p w14:paraId="04C4F6CB" w14:textId="36210C5C" w:rsidR="00184058" w:rsidRPr="00240830" w:rsidRDefault="00F804AB" w:rsidP="00184058">
      <w:pPr>
        <w:jc w:val="center"/>
        <w:rPr>
          <w:i/>
        </w:rPr>
      </w:pPr>
      <w:r>
        <w:rPr>
          <w:i/>
          <w:highlight w:val="yellow"/>
        </w:rPr>
        <w:t xml:space="preserve">NOTE: </w:t>
      </w:r>
      <w:r w:rsidR="00184058" w:rsidRPr="003D62C7">
        <w:rPr>
          <w:i/>
          <w:highlight w:val="yellow"/>
        </w:rPr>
        <w:t xml:space="preserve">Sections in yellow </w:t>
      </w:r>
      <w:r w:rsidR="00184058">
        <w:rPr>
          <w:i/>
          <w:highlight w:val="yellow"/>
        </w:rPr>
        <w:t xml:space="preserve">need </w:t>
      </w:r>
      <w:r w:rsidR="00184058" w:rsidRPr="003D62C7">
        <w:rPr>
          <w:i/>
          <w:highlight w:val="yellow"/>
        </w:rPr>
        <w:t>to be added to/changed</w:t>
      </w:r>
      <w:r>
        <w:rPr>
          <w:i/>
          <w:highlight w:val="yellow"/>
        </w:rPr>
        <w:t>/individualized</w:t>
      </w:r>
      <w:r w:rsidR="00184058" w:rsidRPr="003D62C7">
        <w:rPr>
          <w:i/>
          <w:highlight w:val="yellow"/>
        </w:rPr>
        <w:t xml:space="preserve"> for each home operator</w:t>
      </w:r>
    </w:p>
    <w:p w14:paraId="0DEBAC3B" w14:textId="3FF530A1" w:rsidR="0064371B" w:rsidRPr="00E5404A" w:rsidRDefault="0064371B" w:rsidP="00184058">
      <w:pPr>
        <w:pStyle w:val="ListParagraph"/>
        <w:numPr>
          <w:ilvl w:val="0"/>
          <w:numId w:val="1"/>
        </w:numPr>
        <w:rPr>
          <w:b/>
          <w:bCs/>
        </w:rPr>
      </w:pPr>
      <w:r w:rsidRPr="00E5404A">
        <w:rPr>
          <w:b/>
          <w:bCs/>
        </w:rPr>
        <w:t>Who could be at risk?</w:t>
      </w:r>
    </w:p>
    <w:p w14:paraId="665C551B" w14:textId="71F6FA36" w:rsidR="0064371B" w:rsidRDefault="00184058">
      <w:r w:rsidRPr="000F2F03">
        <w:rPr>
          <w:highlight w:val="yellow"/>
        </w:rPr>
        <w:t xml:space="preserve">In this section, identify the </w:t>
      </w:r>
      <w:r w:rsidR="00B21043">
        <w:rPr>
          <w:highlight w:val="yellow"/>
          <w:u w:val="single"/>
        </w:rPr>
        <w:t>job p</w:t>
      </w:r>
      <w:r w:rsidRPr="00FB3EC5">
        <w:rPr>
          <w:highlight w:val="yellow"/>
          <w:u w:val="single"/>
        </w:rPr>
        <w:t>ositions</w:t>
      </w:r>
      <w:r w:rsidRPr="000F2F03">
        <w:rPr>
          <w:highlight w:val="yellow"/>
        </w:rPr>
        <w:t xml:space="preserve"> of workers who could potentially be exposed to </w:t>
      </w:r>
      <w:r>
        <w:rPr>
          <w:highlight w:val="yellow"/>
        </w:rPr>
        <w:t>blood or body fluids</w:t>
      </w:r>
      <w:r w:rsidRPr="000F2F03">
        <w:rPr>
          <w:highlight w:val="yellow"/>
        </w:rPr>
        <w:t xml:space="preserve"> </w:t>
      </w:r>
      <w:r>
        <w:rPr>
          <w:highlight w:val="yellow"/>
        </w:rPr>
        <w:t>of residents</w:t>
      </w:r>
      <w:r w:rsidRPr="000F2F03">
        <w:rPr>
          <w:highlight w:val="yellow"/>
        </w:rPr>
        <w:t>.</w:t>
      </w:r>
    </w:p>
    <w:p w14:paraId="78A63802" w14:textId="77777777" w:rsidR="005942CD" w:rsidRDefault="005942CD"/>
    <w:p w14:paraId="2E61C32A" w14:textId="77777777" w:rsidR="005D619A" w:rsidRDefault="005D619A"/>
    <w:p w14:paraId="6583319D" w14:textId="53D99C24" w:rsidR="0064371B" w:rsidRPr="00E5404A" w:rsidRDefault="0064371B" w:rsidP="00184058">
      <w:pPr>
        <w:pStyle w:val="ListParagraph"/>
        <w:numPr>
          <w:ilvl w:val="0"/>
          <w:numId w:val="1"/>
        </w:numPr>
        <w:rPr>
          <w:b/>
          <w:bCs/>
        </w:rPr>
      </w:pPr>
      <w:r w:rsidRPr="00E5404A">
        <w:rPr>
          <w:b/>
          <w:bCs/>
        </w:rPr>
        <w:t>What tasks would put the worker at risk?</w:t>
      </w:r>
    </w:p>
    <w:p w14:paraId="7F2695C3" w14:textId="153CC6B9" w:rsidR="0064371B" w:rsidRDefault="009E5613">
      <w:r w:rsidRPr="000F2F03">
        <w:rPr>
          <w:highlight w:val="yellow"/>
        </w:rPr>
        <w:lastRenderedPageBreak/>
        <w:t>In this section</w:t>
      </w:r>
      <w:r w:rsidRPr="002E11D9">
        <w:rPr>
          <w:highlight w:val="yellow"/>
        </w:rPr>
        <w:t xml:space="preserve">, identify tasks or procedures that </w:t>
      </w:r>
      <w:r w:rsidRPr="000F2F03">
        <w:rPr>
          <w:highlight w:val="yellow"/>
        </w:rPr>
        <w:t xml:space="preserve">may put </w:t>
      </w:r>
      <w:r w:rsidRPr="002E11D9">
        <w:rPr>
          <w:highlight w:val="yellow"/>
        </w:rPr>
        <w:t xml:space="preserve">workers at risk of exposure </w:t>
      </w:r>
      <w:r w:rsidRPr="009E5613">
        <w:rPr>
          <w:highlight w:val="yellow"/>
        </w:rPr>
        <w:t>to blood and body fluids of a resident</w:t>
      </w:r>
      <w:r w:rsidR="005D619A">
        <w:rPr>
          <w:highlight w:val="yellow"/>
        </w:rPr>
        <w:t xml:space="preserve"> such </w:t>
      </w:r>
      <w:r w:rsidR="005D619A" w:rsidRPr="00B21043">
        <w:rPr>
          <w:highlight w:val="yellow"/>
        </w:rPr>
        <w:t xml:space="preserve">as </w:t>
      </w:r>
      <w:r w:rsidR="00B21043" w:rsidRPr="00B21043">
        <w:rPr>
          <w:highlight w:val="yellow"/>
        </w:rPr>
        <w:t>giving an injection, providing personal care</w:t>
      </w:r>
      <w:r w:rsidR="00F804AB" w:rsidRPr="00F804AB">
        <w:rPr>
          <w:highlight w:val="yellow"/>
        </w:rPr>
        <w:t>, cleaning.</w:t>
      </w:r>
      <w:r w:rsidR="00F804AB">
        <w:t xml:space="preserve"> </w:t>
      </w:r>
    </w:p>
    <w:p w14:paraId="1E921964" w14:textId="65E4CE9E" w:rsidR="005942CD" w:rsidRDefault="005942CD"/>
    <w:p w14:paraId="15D77392" w14:textId="57A05DAE" w:rsidR="005942CD" w:rsidRDefault="005942CD"/>
    <w:p w14:paraId="3E36B813" w14:textId="77777777" w:rsidR="00F804AB" w:rsidRDefault="00F804AB"/>
    <w:p w14:paraId="68C5A913" w14:textId="616E5B2B" w:rsidR="009E5613" w:rsidRPr="00E5404A" w:rsidRDefault="0064371B" w:rsidP="0064371B">
      <w:pPr>
        <w:pStyle w:val="ListParagraph"/>
        <w:numPr>
          <w:ilvl w:val="0"/>
          <w:numId w:val="1"/>
        </w:numPr>
        <w:rPr>
          <w:b/>
          <w:bCs/>
        </w:rPr>
      </w:pPr>
      <w:r w:rsidRPr="00E5404A">
        <w:rPr>
          <w:b/>
          <w:bCs/>
        </w:rPr>
        <w:t>How could the staff member be exposed? What ways may an infectious material enter the body?</w:t>
      </w:r>
      <w:r w:rsidR="005942CD">
        <w:rPr>
          <w:b/>
          <w:bCs/>
        </w:rPr>
        <w:t xml:space="preserve"> </w:t>
      </w:r>
      <w:r w:rsidR="005942CD" w:rsidRPr="005942CD">
        <w:rPr>
          <w:b/>
          <w:bCs/>
          <w:highlight w:val="yellow"/>
        </w:rPr>
        <w:t>Add or delete possible exposure</w:t>
      </w:r>
      <w:r w:rsidR="00BE284E">
        <w:rPr>
          <w:b/>
          <w:bCs/>
          <w:highlight w:val="yellow"/>
        </w:rPr>
        <w:t xml:space="preserve"> types</w:t>
      </w:r>
      <w:r w:rsidR="005942CD" w:rsidRPr="005942CD">
        <w:rPr>
          <w:b/>
          <w:bCs/>
          <w:highlight w:val="yellow"/>
        </w:rPr>
        <w:t xml:space="preserve"> based on the workplace</w:t>
      </w:r>
      <w:r w:rsidR="003B1908">
        <w:rPr>
          <w:b/>
          <w:bCs/>
        </w:rPr>
        <w:t>.</w:t>
      </w:r>
    </w:p>
    <w:p w14:paraId="73F2B31B" w14:textId="3F15A927" w:rsidR="009E5613" w:rsidRDefault="0064371B" w:rsidP="0064371B">
      <w:pPr>
        <w:pStyle w:val="ListParagraph"/>
        <w:numPr>
          <w:ilvl w:val="0"/>
          <w:numId w:val="2"/>
        </w:numPr>
      </w:pPr>
      <w:r>
        <w:t>Percutaneous Injury (penetration of a staff member</w:t>
      </w:r>
      <w:r w:rsidR="009E5613">
        <w:t>’</w:t>
      </w:r>
      <w:r>
        <w:t>s skin by a foreign object</w:t>
      </w:r>
      <w:r w:rsidR="009E5613">
        <w:t xml:space="preserve"> such as a needle</w:t>
      </w:r>
      <w:r>
        <w:t>)</w:t>
      </w:r>
    </w:p>
    <w:p w14:paraId="68C29F8D" w14:textId="6A26F786" w:rsidR="009E5613" w:rsidRDefault="009E5613" w:rsidP="0064371B">
      <w:pPr>
        <w:pStyle w:val="ListParagraph"/>
        <w:numPr>
          <w:ilvl w:val="0"/>
          <w:numId w:val="2"/>
        </w:numPr>
      </w:pPr>
      <w:r>
        <w:t>Contact with m</w:t>
      </w:r>
      <w:r w:rsidR="0064371B">
        <w:t>ucous membrane</w:t>
      </w:r>
      <w:r>
        <w:t>s</w:t>
      </w:r>
      <w:r w:rsidR="0064371B">
        <w:t xml:space="preserve"> (mouth, nose, eyelids, trachea (windpipe) and lung, stomach and intestines, and the ureters, urethra, and urinary bladder)</w:t>
      </w:r>
      <w:r>
        <w:t xml:space="preserve"> due to splashes, spitting, or spraying of saliva, vomit, or respiratory secretions </w:t>
      </w:r>
    </w:p>
    <w:p w14:paraId="5696C5FA" w14:textId="6A76F861" w:rsidR="0064371B" w:rsidRDefault="009E5613" w:rsidP="0064371B">
      <w:pPr>
        <w:pStyle w:val="ListParagraph"/>
        <w:numPr>
          <w:ilvl w:val="0"/>
          <w:numId w:val="2"/>
        </w:numPr>
      </w:pPr>
      <w:r>
        <w:t>Contact with n</w:t>
      </w:r>
      <w:r w:rsidR="0064371B">
        <w:t>on-intact skin (open wounds, or wounds that are newly healed or healing)</w:t>
      </w:r>
    </w:p>
    <w:p w14:paraId="0A1A5F1F" w14:textId="0579584C" w:rsidR="0064371B" w:rsidRDefault="0064371B" w:rsidP="0064371B"/>
    <w:p w14:paraId="1B3D0E30" w14:textId="10561238" w:rsidR="005942CD" w:rsidRDefault="005942CD" w:rsidP="0064371B"/>
    <w:p w14:paraId="5105AC75" w14:textId="77777777" w:rsidR="005942CD" w:rsidRDefault="005942CD" w:rsidP="0064371B"/>
    <w:p w14:paraId="7BC3811A" w14:textId="1E677FA2" w:rsidR="0064371B" w:rsidRPr="00E5404A" w:rsidRDefault="0064371B" w:rsidP="00184058">
      <w:pPr>
        <w:pStyle w:val="ListParagraph"/>
        <w:numPr>
          <w:ilvl w:val="0"/>
          <w:numId w:val="1"/>
        </w:numPr>
        <w:rPr>
          <w:b/>
          <w:bCs/>
        </w:rPr>
      </w:pPr>
      <w:r w:rsidRPr="00E5404A">
        <w:rPr>
          <w:b/>
          <w:bCs/>
        </w:rPr>
        <w:t>Types of Infections and Blood Born</w:t>
      </w:r>
      <w:r w:rsidR="00E5404A" w:rsidRPr="00E5404A">
        <w:rPr>
          <w:b/>
          <w:bCs/>
        </w:rPr>
        <w:t>e</w:t>
      </w:r>
      <w:r w:rsidRPr="00E5404A">
        <w:rPr>
          <w:b/>
          <w:bCs/>
        </w:rPr>
        <w:t xml:space="preserve"> Pathogens</w:t>
      </w:r>
    </w:p>
    <w:tbl>
      <w:tblPr>
        <w:tblStyle w:val="TableGrid"/>
        <w:tblW w:w="0" w:type="auto"/>
        <w:tblLook w:val="04A0" w:firstRow="1" w:lastRow="0" w:firstColumn="1" w:lastColumn="0" w:noHBand="0" w:noVBand="1"/>
      </w:tblPr>
      <w:tblGrid>
        <w:gridCol w:w="2337"/>
        <w:gridCol w:w="2337"/>
        <w:gridCol w:w="2338"/>
        <w:gridCol w:w="2338"/>
      </w:tblGrid>
      <w:tr w:rsidR="00F804AB" w14:paraId="0A0CBFA9" w14:textId="77777777" w:rsidTr="00CB5A51">
        <w:trPr>
          <w:tblHeader/>
        </w:trPr>
        <w:tc>
          <w:tcPr>
            <w:tcW w:w="2337" w:type="dxa"/>
          </w:tcPr>
          <w:p w14:paraId="1BC891AB" w14:textId="77777777" w:rsidR="00F804AB" w:rsidRPr="00F804AB" w:rsidRDefault="00F804AB" w:rsidP="0064371B"/>
        </w:tc>
        <w:tc>
          <w:tcPr>
            <w:tcW w:w="2337" w:type="dxa"/>
          </w:tcPr>
          <w:p w14:paraId="78891BA5" w14:textId="2B975F53" w:rsidR="00F804AB" w:rsidRPr="005D1DEE" w:rsidRDefault="00F804AB" w:rsidP="0064371B">
            <w:pPr>
              <w:rPr>
                <w:b/>
                <w:bCs/>
              </w:rPr>
            </w:pPr>
            <w:r w:rsidRPr="005D1DEE">
              <w:rPr>
                <w:b/>
                <w:bCs/>
              </w:rPr>
              <w:t>Hepatitis B Virus (HBV)</w:t>
            </w:r>
          </w:p>
        </w:tc>
        <w:tc>
          <w:tcPr>
            <w:tcW w:w="2338" w:type="dxa"/>
          </w:tcPr>
          <w:p w14:paraId="3EF67091" w14:textId="0667E822" w:rsidR="00F804AB" w:rsidRPr="005D1DEE" w:rsidRDefault="00F804AB" w:rsidP="0064371B">
            <w:pPr>
              <w:rPr>
                <w:b/>
                <w:bCs/>
              </w:rPr>
            </w:pPr>
            <w:r w:rsidRPr="005D1DEE">
              <w:rPr>
                <w:b/>
                <w:bCs/>
              </w:rPr>
              <w:t>Hepatitis C Virus</w:t>
            </w:r>
          </w:p>
        </w:tc>
        <w:tc>
          <w:tcPr>
            <w:tcW w:w="2338" w:type="dxa"/>
          </w:tcPr>
          <w:p w14:paraId="0F494C9C" w14:textId="7FFA9467" w:rsidR="00F804AB" w:rsidRPr="005D1DEE" w:rsidRDefault="00F804AB" w:rsidP="0064371B">
            <w:pPr>
              <w:rPr>
                <w:b/>
                <w:bCs/>
              </w:rPr>
            </w:pPr>
            <w:r w:rsidRPr="005D1DEE">
              <w:rPr>
                <w:b/>
                <w:bCs/>
              </w:rPr>
              <w:t>Human Immuno-deficiency Virus (HIV)</w:t>
            </w:r>
          </w:p>
        </w:tc>
      </w:tr>
      <w:tr w:rsidR="00F804AB" w14:paraId="66FDE9B0" w14:textId="77777777" w:rsidTr="00F804AB">
        <w:tc>
          <w:tcPr>
            <w:tcW w:w="2337" w:type="dxa"/>
          </w:tcPr>
          <w:p w14:paraId="262178B5" w14:textId="3D0E571F" w:rsidR="00F804AB" w:rsidRPr="00F804AB" w:rsidRDefault="00F804AB" w:rsidP="0064371B">
            <w:r>
              <w:t>Mode of Transmission</w:t>
            </w:r>
          </w:p>
        </w:tc>
        <w:tc>
          <w:tcPr>
            <w:tcW w:w="2337" w:type="dxa"/>
          </w:tcPr>
          <w:p w14:paraId="29056B32" w14:textId="2C4DD015" w:rsidR="005D1DEE" w:rsidRDefault="005D1DEE" w:rsidP="0064371B">
            <w:r>
              <w:t>P</w:t>
            </w:r>
            <w:r w:rsidR="00F804AB" w:rsidRPr="00F804AB">
              <w:t>ercutaneous exposures (e.g.</w:t>
            </w:r>
            <w:r w:rsidR="003B1908">
              <w:t>,</w:t>
            </w:r>
            <w:r w:rsidR="00F804AB" w:rsidRPr="00F804AB">
              <w:t xml:space="preserve"> needle stick, intravenous injection or glucose monitoring </w:t>
            </w:r>
            <w:r>
              <w:t>device)</w:t>
            </w:r>
            <w:r w:rsidR="003B1908">
              <w:t>.</w:t>
            </w:r>
          </w:p>
          <w:p w14:paraId="4547B61F" w14:textId="3B2323C2" w:rsidR="005D1DEE" w:rsidRDefault="005D1DEE" w:rsidP="0064371B">
            <w:r>
              <w:t>U</w:t>
            </w:r>
            <w:r w:rsidR="00F804AB" w:rsidRPr="00F804AB">
              <w:t xml:space="preserve">sing non sterile </w:t>
            </w:r>
            <w:r w:rsidR="003B1908">
              <w:t>or shared equipment or devices).</w:t>
            </w:r>
          </w:p>
          <w:p w14:paraId="6D208813" w14:textId="00CE47DA" w:rsidR="00F804AB" w:rsidRPr="00F804AB" w:rsidRDefault="005D1DEE" w:rsidP="0064371B">
            <w:r>
              <w:t>M</w:t>
            </w:r>
            <w:r w:rsidR="00F804AB" w:rsidRPr="00F804AB">
              <w:t>ucosal exposures to infected blood, body fluids and blood products. This could include bites, spitting or sexual contact</w:t>
            </w:r>
            <w:r>
              <w:t>.</w:t>
            </w:r>
          </w:p>
        </w:tc>
        <w:tc>
          <w:tcPr>
            <w:tcW w:w="2338" w:type="dxa"/>
          </w:tcPr>
          <w:p w14:paraId="14113651" w14:textId="7C530EB7" w:rsidR="00F804AB" w:rsidRPr="00F804AB" w:rsidRDefault="00CB5A51" w:rsidP="0064371B">
            <w:r w:rsidRPr="00CB5A51">
              <w:t>HCV is primarily transmitted through percutaneous exposure to HCV infected blood. Transmission is most efficient through large or repeated percutaneous exposures to blood such as through injection drug use. Although less efficient, occupational and sexual exposures can also result in transmission of HCV.</w:t>
            </w:r>
          </w:p>
        </w:tc>
        <w:tc>
          <w:tcPr>
            <w:tcW w:w="2338" w:type="dxa"/>
          </w:tcPr>
          <w:p w14:paraId="1398C554" w14:textId="598B5409" w:rsidR="00CB5A51" w:rsidRDefault="00CB5A51" w:rsidP="00CB5A51">
            <w:r>
              <w:t xml:space="preserve">HIV is transmitted from one person to another through: </w:t>
            </w:r>
          </w:p>
          <w:p w14:paraId="66D6F60A" w14:textId="4E1F9F0B" w:rsidR="00CB5A51" w:rsidRDefault="00CB5A51" w:rsidP="003B1908">
            <w:pPr>
              <w:pStyle w:val="ListParagraph"/>
              <w:numPr>
                <w:ilvl w:val="0"/>
                <w:numId w:val="13"/>
              </w:numPr>
              <w:ind w:left="255" w:hanging="255"/>
            </w:pPr>
            <w:r>
              <w:t xml:space="preserve">Unprotected sexual intercourse (vaginal, anal or oral) </w:t>
            </w:r>
          </w:p>
          <w:p w14:paraId="5FA9C542" w14:textId="416EF133" w:rsidR="00CB5A51" w:rsidRDefault="00CB5A51" w:rsidP="00CB5A51">
            <w:pPr>
              <w:pStyle w:val="ListParagraph"/>
              <w:numPr>
                <w:ilvl w:val="0"/>
                <w:numId w:val="13"/>
              </w:numPr>
              <w:ind w:left="255" w:hanging="255"/>
            </w:pPr>
            <w:r>
              <w:t xml:space="preserve">Shared needles or equipment for injecting drugs </w:t>
            </w:r>
          </w:p>
          <w:p w14:paraId="0F0156D6" w14:textId="4BDA1309" w:rsidR="00CB5A51" w:rsidRDefault="00CB5A51" w:rsidP="00CB5A51">
            <w:pPr>
              <w:pStyle w:val="ListParagraph"/>
              <w:numPr>
                <w:ilvl w:val="0"/>
                <w:numId w:val="13"/>
              </w:numPr>
              <w:ind w:left="255" w:hanging="255"/>
            </w:pPr>
            <w:r>
              <w:t xml:space="preserve">Unsterilized needles and/or equipment for tattooing, skin piercing or acupuncture </w:t>
            </w:r>
          </w:p>
          <w:p w14:paraId="416D0BC3" w14:textId="204AABCE" w:rsidR="00CB5A51" w:rsidRDefault="00CB5A51" w:rsidP="00CB5A51">
            <w:pPr>
              <w:pStyle w:val="ListParagraph"/>
              <w:numPr>
                <w:ilvl w:val="0"/>
                <w:numId w:val="13"/>
              </w:numPr>
              <w:ind w:left="255" w:hanging="255"/>
            </w:pPr>
            <w:r>
              <w:t>Pregnancy, delivery and breast feeding (e.g.</w:t>
            </w:r>
            <w:r w:rsidR="003B1908">
              <w:t>,</w:t>
            </w:r>
            <w:r>
              <w:t xml:space="preserve"> from an HIV-infected mother to her infant) </w:t>
            </w:r>
          </w:p>
          <w:p w14:paraId="735D8D2D" w14:textId="30220A64" w:rsidR="00F804AB" w:rsidRPr="00F804AB" w:rsidRDefault="00CB5A51" w:rsidP="003B1908">
            <w:pPr>
              <w:pStyle w:val="ListParagraph"/>
              <w:numPr>
                <w:ilvl w:val="0"/>
                <w:numId w:val="13"/>
              </w:numPr>
              <w:ind w:left="255" w:hanging="255"/>
            </w:pPr>
            <w:r>
              <w:t xml:space="preserve">Occupational exposures in health care or other </w:t>
            </w:r>
            <w:r w:rsidR="008E1731">
              <w:t>high-risk</w:t>
            </w:r>
            <w:r>
              <w:t xml:space="preserve"> settings </w:t>
            </w:r>
          </w:p>
        </w:tc>
      </w:tr>
      <w:tr w:rsidR="00F804AB" w14:paraId="0279E376" w14:textId="77777777" w:rsidTr="00F804AB">
        <w:tc>
          <w:tcPr>
            <w:tcW w:w="2337" w:type="dxa"/>
          </w:tcPr>
          <w:p w14:paraId="35FAE5F8" w14:textId="10A66BAC" w:rsidR="00F804AB" w:rsidRPr="00F804AB" w:rsidRDefault="00F804AB" w:rsidP="0064371B">
            <w:r>
              <w:t>Incubation Period</w:t>
            </w:r>
          </w:p>
        </w:tc>
        <w:tc>
          <w:tcPr>
            <w:tcW w:w="2337" w:type="dxa"/>
          </w:tcPr>
          <w:p w14:paraId="75553D8C" w14:textId="3743F250" w:rsidR="00F804AB" w:rsidRPr="00F804AB" w:rsidRDefault="00F804AB" w:rsidP="0064371B">
            <w:r>
              <w:t>45 – 180 days, with an average of 60 – 90 days</w:t>
            </w:r>
          </w:p>
        </w:tc>
        <w:tc>
          <w:tcPr>
            <w:tcW w:w="2338" w:type="dxa"/>
          </w:tcPr>
          <w:p w14:paraId="6227179F" w14:textId="6314F6A7" w:rsidR="00F804AB" w:rsidRPr="00F804AB" w:rsidRDefault="00CB5A51" w:rsidP="0064371B">
            <w:r w:rsidRPr="00CB5A51">
              <w:t>Ranges from 2 weeks to 6 months with an average of 6 to 9 weeks</w:t>
            </w:r>
          </w:p>
        </w:tc>
        <w:tc>
          <w:tcPr>
            <w:tcW w:w="2338" w:type="dxa"/>
          </w:tcPr>
          <w:p w14:paraId="10C22108" w14:textId="3E31C96D" w:rsidR="00F804AB" w:rsidRPr="00F804AB" w:rsidRDefault="00CB5A51" w:rsidP="0064371B">
            <w:r w:rsidRPr="00CB5A51">
              <w:t>The incubation period varies on each individual’s ability to develop antibodies to HIV. Up to 90% of individuals experience symptoms within 2-4 weeks after infection.</w:t>
            </w:r>
          </w:p>
        </w:tc>
      </w:tr>
      <w:tr w:rsidR="00F804AB" w14:paraId="20A2AE13" w14:textId="77777777" w:rsidTr="00F804AB">
        <w:tc>
          <w:tcPr>
            <w:tcW w:w="2337" w:type="dxa"/>
          </w:tcPr>
          <w:p w14:paraId="0D46D567" w14:textId="77777777" w:rsidR="00F804AB" w:rsidRDefault="00F804AB" w:rsidP="00F804AB">
            <w:r>
              <w:t>Period of Communicability</w:t>
            </w:r>
          </w:p>
          <w:p w14:paraId="1917D826" w14:textId="77777777" w:rsidR="00F804AB" w:rsidRPr="00F804AB" w:rsidRDefault="00F804AB" w:rsidP="0064371B"/>
        </w:tc>
        <w:tc>
          <w:tcPr>
            <w:tcW w:w="2337" w:type="dxa"/>
          </w:tcPr>
          <w:p w14:paraId="42CBD8B6" w14:textId="26E9D670" w:rsidR="00F804AB" w:rsidRPr="00F804AB" w:rsidRDefault="00F804AB" w:rsidP="0064371B">
            <w:r w:rsidRPr="00F804AB">
              <w:t xml:space="preserve">All persons who are Hepatitis B Surface Antigen (HBsAg) positive are potentially </w:t>
            </w:r>
            <w:r w:rsidRPr="00F804AB">
              <w:lastRenderedPageBreak/>
              <w:t>infectious, from several weeks before first onset of symptoms until infection is resolved (HBsAg negative)</w:t>
            </w:r>
          </w:p>
        </w:tc>
        <w:tc>
          <w:tcPr>
            <w:tcW w:w="2338" w:type="dxa"/>
          </w:tcPr>
          <w:p w14:paraId="2145A3B9" w14:textId="553BAA4E" w:rsidR="00F804AB" w:rsidRPr="00F804AB" w:rsidRDefault="00CB5A51" w:rsidP="0064371B">
            <w:r w:rsidRPr="00CB5A51">
              <w:lastRenderedPageBreak/>
              <w:t xml:space="preserve">From one or more weeks before onset of the first symptoms; </w:t>
            </w:r>
            <w:r w:rsidRPr="00CB5A51">
              <w:lastRenderedPageBreak/>
              <w:t>may persist in most persons indefinitely</w:t>
            </w:r>
          </w:p>
        </w:tc>
        <w:tc>
          <w:tcPr>
            <w:tcW w:w="2338" w:type="dxa"/>
          </w:tcPr>
          <w:p w14:paraId="51C07AE4" w14:textId="15CF74DE" w:rsidR="00CB5A51" w:rsidRDefault="00CB5A51" w:rsidP="00CB5A51">
            <w:r>
              <w:lastRenderedPageBreak/>
              <w:t xml:space="preserve">Communicability begins early after infection and extends throughout the </w:t>
            </w:r>
            <w:r>
              <w:lastRenderedPageBreak/>
              <w:t>individual</w:t>
            </w:r>
            <w:r w:rsidR="003B1908">
              <w:t>’</w:t>
            </w:r>
            <w:r>
              <w:t>s lifespan. Infectiousness is related to an individual’s HIV viral load (e.g.</w:t>
            </w:r>
            <w:r w:rsidR="003B1908">
              <w:t>,</w:t>
            </w:r>
            <w:r>
              <w:t xml:space="preserve"> high viral load increases potential for transmission).  The presence of sexually transmitted infections (STIs) can increase HIV viral load in genital secretions</w:t>
            </w:r>
            <w:r w:rsidR="003B1908">
              <w:t>.</w:t>
            </w:r>
            <w:r>
              <w:t xml:space="preserve"> </w:t>
            </w:r>
          </w:p>
          <w:p w14:paraId="07A6AF60" w14:textId="52C31382" w:rsidR="00F804AB" w:rsidRPr="00F804AB" w:rsidRDefault="00CB5A51" w:rsidP="00CB5A51">
            <w:r>
              <w:t>Although anti - viral drugs can reduce HIV viral loads in blood and genital secretions, individuals on drug therapy should still be considered infectious</w:t>
            </w:r>
            <w:r w:rsidR="003B1908">
              <w:t>.</w:t>
            </w:r>
          </w:p>
        </w:tc>
      </w:tr>
      <w:tr w:rsidR="00F804AB" w14:paraId="4EA74C6E" w14:textId="77777777" w:rsidTr="00F804AB">
        <w:tc>
          <w:tcPr>
            <w:tcW w:w="2337" w:type="dxa"/>
          </w:tcPr>
          <w:p w14:paraId="1BFCCB39" w14:textId="6F08C68C" w:rsidR="00F804AB" w:rsidRPr="00F804AB" w:rsidRDefault="00F804AB" w:rsidP="0064371B">
            <w:r>
              <w:lastRenderedPageBreak/>
              <w:t>Signs &amp; Symptoms</w:t>
            </w:r>
          </w:p>
        </w:tc>
        <w:tc>
          <w:tcPr>
            <w:tcW w:w="2337" w:type="dxa"/>
          </w:tcPr>
          <w:p w14:paraId="2690C3B2" w14:textId="7A129078" w:rsidR="00F804AB" w:rsidRDefault="00F804AB" w:rsidP="00F804AB">
            <w:r>
              <w:t xml:space="preserve">About half of the people infected with HBV don't develop any symptoms until their liver has already been damaged. </w:t>
            </w:r>
          </w:p>
          <w:p w14:paraId="1AB03C63" w14:textId="77777777" w:rsidR="00F804AB" w:rsidRDefault="00F804AB" w:rsidP="00F804AB">
            <w:r>
              <w:t xml:space="preserve">Symptoms of HBV infection can include some or all of the following: </w:t>
            </w:r>
          </w:p>
          <w:p w14:paraId="760968B2" w14:textId="20D0382C" w:rsidR="00F804AB" w:rsidRDefault="00F804AB" w:rsidP="003B1908">
            <w:pPr>
              <w:pStyle w:val="ListParagraph"/>
              <w:numPr>
                <w:ilvl w:val="0"/>
                <w:numId w:val="14"/>
              </w:numPr>
            </w:pPr>
            <w:r>
              <w:t xml:space="preserve">Fatigue </w:t>
            </w:r>
          </w:p>
          <w:p w14:paraId="6202607C" w14:textId="633CF4AE" w:rsidR="00F804AB" w:rsidRDefault="00F804AB" w:rsidP="00F804AB">
            <w:pPr>
              <w:pStyle w:val="ListParagraph"/>
              <w:numPr>
                <w:ilvl w:val="0"/>
                <w:numId w:val="14"/>
              </w:numPr>
            </w:pPr>
            <w:r>
              <w:t xml:space="preserve">Loss of appetite </w:t>
            </w:r>
          </w:p>
          <w:p w14:paraId="103C5D93" w14:textId="38A61D41" w:rsidR="00F804AB" w:rsidRDefault="00F804AB" w:rsidP="00F804AB">
            <w:pPr>
              <w:pStyle w:val="ListParagraph"/>
              <w:numPr>
                <w:ilvl w:val="0"/>
                <w:numId w:val="14"/>
              </w:numPr>
            </w:pPr>
            <w:r>
              <w:t xml:space="preserve">Fever </w:t>
            </w:r>
          </w:p>
          <w:p w14:paraId="76DE92C9" w14:textId="25625FD7" w:rsidR="00F804AB" w:rsidRDefault="00F804AB" w:rsidP="00F804AB">
            <w:pPr>
              <w:pStyle w:val="ListParagraph"/>
              <w:numPr>
                <w:ilvl w:val="0"/>
                <w:numId w:val="14"/>
              </w:numPr>
            </w:pPr>
            <w:r>
              <w:t xml:space="preserve">Nausea </w:t>
            </w:r>
          </w:p>
          <w:p w14:paraId="53B226AC" w14:textId="72692B20" w:rsidR="00F804AB" w:rsidRDefault="00F804AB" w:rsidP="00F804AB">
            <w:pPr>
              <w:pStyle w:val="ListParagraph"/>
              <w:numPr>
                <w:ilvl w:val="0"/>
                <w:numId w:val="14"/>
              </w:numPr>
            </w:pPr>
            <w:r>
              <w:t xml:space="preserve">Vomiting </w:t>
            </w:r>
          </w:p>
          <w:p w14:paraId="748285D9" w14:textId="4F3FC869" w:rsidR="00F804AB" w:rsidRDefault="00F804AB" w:rsidP="00F804AB">
            <w:pPr>
              <w:pStyle w:val="ListParagraph"/>
              <w:numPr>
                <w:ilvl w:val="0"/>
                <w:numId w:val="14"/>
              </w:numPr>
            </w:pPr>
            <w:r>
              <w:t xml:space="preserve">Dark urine </w:t>
            </w:r>
          </w:p>
          <w:p w14:paraId="4E55CF37" w14:textId="26B21E77" w:rsidR="00F804AB" w:rsidRDefault="00F804AB" w:rsidP="00F804AB">
            <w:pPr>
              <w:pStyle w:val="ListParagraph"/>
              <w:numPr>
                <w:ilvl w:val="0"/>
                <w:numId w:val="14"/>
              </w:numPr>
            </w:pPr>
            <w:r>
              <w:t xml:space="preserve">Pale stools </w:t>
            </w:r>
          </w:p>
          <w:p w14:paraId="4CFB54B6" w14:textId="0BBAFE80" w:rsidR="00F804AB" w:rsidRDefault="00F804AB" w:rsidP="00F804AB">
            <w:pPr>
              <w:pStyle w:val="ListParagraph"/>
              <w:numPr>
                <w:ilvl w:val="0"/>
                <w:numId w:val="14"/>
              </w:numPr>
            </w:pPr>
            <w:r>
              <w:t xml:space="preserve">Stomach pain </w:t>
            </w:r>
          </w:p>
          <w:p w14:paraId="60ED9AE3" w14:textId="55135870" w:rsidR="00F804AB" w:rsidRDefault="00F804AB" w:rsidP="00F804AB">
            <w:pPr>
              <w:pStyle w:val="ListParagraph"/>
              <w:numPr>
                <w:ilvl w:val="0"/>
                <w:numId w:val="14"/>
              </w:numPr>
            </w:pPr>
            <w:r>
              <w:t xml:space="preserve">Joint pain </w:t>
            </w:r>
          </w:p>
          <w:p w14:paraId="4C0D05A6" w14:textId="3CD971A4" w:rsidR="00F804AB" w:rsidRPr="00F804AB" w:rsidRDefault="00F804AB" w:rsidP="00F804AB">
            <w:pPr>
              <w:pStyle w:val="ListParagraph"/>
              <w:numPr>
                <w:ilvl w:val="0"/>
                <w:numId w:val="14"/>
              </w:numPr>
            </w:pPr>
            <w:r>
              <w:t>Jaundice (yellowing of the skin and eyes)</w:t>
            </w:r>
          </w:p>
        </w:tc>
        <w:tc>
          <w:tcPr>
            <w:tcW w:w="2338" w:type="dxa"/>
          </w:tcPr>
          <w:p w14:paraId="326F5039" w14:textId="353D565D" w:rsidR="00CB5A51" w:rsidRDefault="00CB5A51" w:rsidP="00CB5A51">
            <w:r>
              <w:t xml:space="preserve">About 60% to 70% of people with HCV do not develop symptoms until their liver has already been damaged. </w:t>
            </w:r>
          </w:p>
          <w:p w14:paraId="73656482" w14:textId="77777777" w:rsidR="00CB5A51" w:rsidRDefault="00CB5A51" w:rsidP="00CB5A51">
            <w:r>
              <w:t xml:space="preserve">Symptoms of HCV infection can include some or all of the following: </w:t>
            </w:r>
          </w:p>
          <w:p w14:paraId="13CDCC36" w14:textId="0080830A" w:rsidR="00CB5A51" w:rsidRDefault="00CB5A51" w:rsidP="003B1908">
            <w:pPr>
              <w:pStyle w:val="ListParagraph"/>
              <w:numPr>
                <w:ilvl w:val="0"/>
                <w:numId w:val="15"/>
              </w:numPr>
            </w:pPr>
            <w:r>
              <w:t xml:space="preserve">Fever </w:t>
            </w:r>
          </w:p>
          <w:p w14:paraId="297F6861" w14:textId="77777777" w:rsidR="003B1908" w:rsidRDefault="00CB5A51" w:rsidP="00CB5A51">
            <w:pPr>
              <w:pStyle w:val="ListParagraph"/>
              <w:numPr>
                <w:ilvl w:val="0"/>
                <w:numId w:val="15"/>
              </w:numPr>
            </w:pPr>
            <w:r>
              <w:t>Tiredness</w:t>
            </w:r>
          </w:p>
          <w:p w14:paraId="37CED6F1" w14:textId="3D34507B" w:rsidR="00CB5A51" w:rsidRDefault="00CB5A51" w:rsidP="00CB5A51">
            <w:pPr>
              <w:pStyle w:val="ListParagraph"/>
              <w:numPr>
                <w:ilvl w:val="0"/>
                <w:numId w:val="15"/>
              </w:numPr>
            </w:pPr>
            <w:r>
              <w:t xml:space="preserve"> Joint pain </w:t>
            </w:r>
          </w:p>
          <w:p w14:paraId="1518C008" w14:textId="55652987" w:rsidR="00CB5A51" w:rsidRDefault="00CB5A51" w:rsidP="00CB5A51">
            <w:pPr>
              <w:pStyle w:val="ListParagraph"/>
              <w:numPr>
                <w:ilvl w:val="0"/>
                <w:numId w:val="15"/>
              </w:numPr>
            </w:pPr>
            <w:r>
              <w:t xml:space="preserve">Dark urine </w:t>
            </w:r>
          </w:p>
          <w:p w14:paraId="718BBCA2" w14:textId="4425E11A" w:rsidR="00CB5A51" w:rsidRDefault="00CB5A51" w:rsidP="00CB5A51">
            <w:pPr>
              <w:pStyle w:val="ListParagraph"/>
              <w:numPr>
                <w:ilvl w:val="0"/>
                <w:numId w:val="15"/>
              </w:numPr>
            </w:pPr>
            <w:r>
              <w:t xml:space="preserve">Pale feces </w:t>
            </w:r>
          </w:p>
          <w:p w14:paraId="18D088DE" w14:textId="3F98F8EA" w:rsidR="00CB5A51" w:rsidRDefault="00CB5A51" w:rsidP="00CB5A51">
            <w:pPr>
              <w:pStyle w:val="ListParagraph"/>
              <w:numPr>
                <w:ilvl w:val="0"/>
                <w:numId w:val="15"/>
              </w:numPr>
            </w:pPr>
            <w:r>
              <w:t xml:space="preserve">Stomach pain </w:t>
            </w:r>
          </w:p>
          <w:p w14:paraId="68EC648F" w14:textId="77777777" w:rsidR="003B1908" w:rsidRDefault="00CB5A51" w:rsidP="00CB5A51">
            <w:pPr>
              <w:pStyle w:val="ListParagraph"/>
              <w:numPr>
                <w:ilvl w:val="0"/>
                <w:numId w:val="15"/>
              </w:numPr>
            </w:pPr>
            <w:r>
              <w:t>Loss of appetite</w:t>
            </w:r>
          </w:p>
          <w:p w14:paraId="3635F79C" w14:textId="19A07200" w:rsidR="00CB5A51" w:rsidRDefault="00CB5A51" w:rsidP="00CB5A51">
            <w:pPr>
              <w:pStyle w:val="ListParagraph"/>
              <w:numPr>
                <w:ilvl w:val="0"/>
                <w:numId w:val="15"/>
              </w:numPr>
            </w:pPr>
            <w:r>
              <w:t xml:space="preserve"> Nausea and vomiting </w:t>
            </w:r>
          </w:p>
          <w:p w14:paraId="4F68D930" w14:textId="48D2A1D2" w:rsidR="00CB5A51" w:rsidRDefault="00CB5A51" w:rsidP="00CB5A51">
            <w:pPr>
              <w:pStyle w:val="ListParagraph"/>
              <w:numPr>
                <w:ilvl w:val="0"/>
                <w:numId w:val="15"/>
              </w:numPr>
            </w:pPr>
            <w:r>
              <w:t xml:space="preserve">Jaundice (yellowing of the skin and eyes) </w:t>
            </w:r>
          </w:p>
          <w:p w14:paraId="2A9E9722" w14:textId="2D0179F5" w:rsidR="00F804AB" w:rsidRPr="00F804AB" w:rsidRDefault="00F804AB" w:rsidP="00CB5A51"/>
        </w:tc>
        <w:tc>
          <w:tcPr>
            <w:tcW w:w="2338" w:type="dxa"/>
          </w:tcPr>
          <w:p w14:paraId="2BB9F0D4" w14:textId="30A327C0" w:rsidR="00CB5A51" w:rsidRDefault="00CB5A51" w:rsidP="00CB5A51">
            <w:r>
              <w:t>Some people may not develop any symptoms immediately after being infected with HIV</w:t>
            </w:r>
            <w:r w:rsidR="008E1731">
              <w:t xml:space="preserve"> but </w:t>
            </w:r>
            <w:r>
              <w:t>may develop mild flu-like symptoms 2 to 4 weeks after becoming infected</w:t>
            </w:r>
            <w:r w:rsidR="008E1731">
              <w:t xml:space="preserve">. </w:t>
            </w:r>
          </w:p>
          <w:p w14:paraId="1758C3EB" w14:textId="3B38B8E5" w:rsidR="00CB5A51" w:rsidRDefault="00CB5A51" w:rsidP="00CB5A51">
            <w:r>
              <w:t xml:space="preserve">Common early symptoms include: </w:t>
            </w:r>
          </w:p>
          <w:p w14:paraId="4360CC1D" w14:textId="18FFEFCE" w:rsidR="00CB5A51" w:rsidRDefault="00CB5A51" w:rsidP="003B1908">
            <w:pPr>
              <w:pStyle w:val="ListParagraph"/>
              <w:numPr>
                <w:ilvl w:val="0"/>
                <w:numId w:val="16"/>
              </w:numPr>
            </w:pPr>
            <w:r>
              <w:t xml:space="preserve">Fever </w:t>
            </w:r>
          </w:p>
          <w:p w14:paraId="738341C9" w14:textId="24949A4F" w:rsidR="00CB5A51" w:rsidRDefault="00CB5A51" w:rsidP="00CB5A51">
            <w:pPr>
              <w:pStyle w:val="ListParagraph"/>
              <w:numPr>
                <w:ilvl w:val="0"/>
                <w:numId w:val="16"/>
              </w:numPr>
            </w:pPr>
            <w:r>
              <w:t xml:space="preserve">Sore throat </w:t>
            </w:r>
          </w:p>
          <w:p w14:paraId="116EA22E" w14:textId="77777777" w:rsidR="003B1908" w:rsidRDefault="00CB5A51" w:rsidP="00CB5A51">
            <w:pPr>
              <w:pStyle w:val="ListParagraph"/>
              <w:numPr>
                <w:ilvl w:val="0"/>
                <w:numId w:val="16"/>
              </w:numPr>
            </w:pPr>
            <w:r>
              <w:t>Headache</w:t>
            </w:r>
          </w:p>
          <w:p w14:paraId="2CD5FB8B" w14:textId="77777777" w:rsidR="003B1908" w:rsidRDefault="00CB5A51" w:rsidP="00CB5A51">
            <w:pPr>
              <w:pStyle w:val="ListParagraph"/>
              <w:numPr>
                <w:ilvl w:val="0"/>
                <w:numId w:val="16"/>
              </w:numPr>
            </w:pPr>
            <w:r>
              <w:t xml:space="preserve"> Muscle aches</w:t>
            </w:r>
          </w:p>
          <w:p w14:paraId="1C09E127" w14:textId="6C591A94" w:rsidR="00CB5A51" w:rsidRDefault="00CB5A51" w:rsidP="00CB5A51">
            <w:pPr>
              <w:pStyle w:val="ListParagraph"/>
              <w:numPr>
                <w:ilvl w:val="0"/>
                <w:numId w:val="16"/>
              </w:numPr>
            </w:pPr>
            <w:r>
              <w:t xml:space="preserve"> Joint pain </w:t>
            </w:r>
          </w:p>
          <w:p w14:paraId="420F6903" w14:textId="0389139A" w:rsidR="00CB5A51" w:rsidRDefault="00CB5A51" w:rsidP="00CB5A51">
            <w:pPr>
              <w:pStyle w:val="ListParagraph"/>
              <w:numPr>
                <w:ilvl w:val="0"/>
                <w:numId w:val="16"/>
              </w:numPr>
            </w:pPr>
            <w:r>
              <w:t xml:space="preserve">Swollen glands (lymph nodes) </w:t>
            </w:r>
          </w:p>
          <w:p w14:paraId="2118C76C" w14:textId="77777777" w:rsidR="00F804AB" w:rsidRPr="00F804AB" w:rsidRDefault="00F804AB" w:rsidP="0064371B"/>
        </w:tc>
      </w:tr>
      <w:tr w:rsidR="00F804AB" w14:paraId="32A08E70" w14:textId="77777777" w:rsidTr="00F804AB">
        <w:tc>
          <w:tcPr>
            <w:tcW w:w="2337" w:type="dxa"/>
          </w:tcPr>
          <w:p w14:paraId="032BFBC5" w14:textId="55E5EF25" w:rsidR="00F804AB" w:rsidRPr="00F804AB" w:rsidRDefault="00F804AB" w:rsidP="00F804AB">
            <w:r>
              <w:lastRenderedPageBreak/>
              <w:t>Survival outside of host</w:t>
            </w:r>
          </w:p>
        </w:tc>
        <w:tc>
          <w:tcPr>
            <w:tcW w:w="2337" w:type="dxa"/>
          </w:tcPr>
          <w:p w14:paraId="1B8ED709" w14:textId="77777777" w:rsidR="00F804AB" w:rsidRDefault="00F804AB" w:rsidP="0064371B">
            <w:r w:rsidRPr="00F804AB">
              <w:t>HBV is stable on environmental surfaces in blood for at least 7 days making indirect transmission from objects contaminated with infected blood possible</w:t>
            </w:r>
          </w:p>
          <w:p w14:paraId="496665F2" w14:textId="4EAF49F4" w:rsidR="003B1908" w:rsidRPr="00F804AB" w:rsidRDefault="003B1908" w:rsidP="0064371B"/>
        </w:tc>
        <w:tc>
          <w:tcPr>
            <w:tcW w:w="2338" w:type="dxa"/>
          </w:tcPr>
          <w:p w14:paraId="7861C34A" w14:textId="73244EFC" w:rsidR="00F804AB" w:rsidRPr="00F804AB" w:rsidRDefault="00CB5A51" w:rsidP="0064371B">
            <w:r w:rsidRPr="00CB5A51">
              <w:t>HCV is relatively unstable; however, in plasma it can survive drying and environmental exposure to room temperature for at least 16 hours</w:t>
            </w:r>
          </w:p>
        </w:tc>
        <w:tc>
          <w:tcPr>
            <w:tcW w:w="2338" w:type="dxa"/>
          </w:tcPr>
          <w:p w14:paraId="45A3B6C8" w14:textId="77777777" w:rsidR="00CB5A51" w:rsidRDefault="00CB5A51" w:rsidP="00CB5A51">
            <w:r>
              <w:t xml:space="preserve">HIV can remain viable in blood in syringes at room temperature for 42 days and in blood and cerebrospinal fluid from autopsies for up to 11 days </w:t>
            </w:r>
          </w:p>
          <w:p w14:paraId="598DDE93" w14:textId="16F58296" w:rsidR="00F804AB" w:rsidRPr="00F804AB" w:rsidRDefault="00F804AB" w:rsidP="00CB5A51"/>
        </w:tc>
      </w:tr>
      <w:tr w:rsidR="00F804AB" w14:paraId="6FC7C86B" w14:textId="77777777" w:rsidTr="00F804AB">
        <w:tc>
          <w:tcPr>
            <w:tcW w:w="2337" w:type="dxa"/>
          </w:tcPr>
          <w:p w14:paraId="54851AC7" w14:textId="35061A55" w:rsidR="00F804AB" w:rsidRPr="00F804AB" w:rsidRDefault="00CB5A51" w:rsidP="0064371B">
            <w:r>
              <w:t>Disinfectants</w:t>
            </w:r>
          </w:p>
        </w:tc>
        <w:tc>
          <w:tcPr>
            <w:tcW w:w="2337" w:type="dxa"/>
          </w:tcPr>
          <w:p w14:paraId="1161380F" w14:textId="197EA8FD" w:rsidR="00F804AB" w:rsidRPr="00F804AB" w:rsidRDefault="00F804AB" w:rsidP="0064371B">
            <w:r w:rsidRPr="00F804AB">
              <w:t xml:space="preserve">HBV is effectively disinfected with the use of </w:t>
            </w:r>
            <w:proofErr w:type="spellStart"/>
            <w:r w:rsidRPr="00F804AB">
              <w:t>Accel</w:t>
            </w:r>
            <w:proofErr w:type="spellEnd"/>
            <w:r w:rsidRPr="00F804AB">
              <w:t xml:space="preserve"> or </w:t>
            </w:r>
            <w:proofErr w:type="spellStart"/>
            <w:r w:rsidRPr="00F804AB">
              <w:t>Cavicide</w:t>
            </w:r>
            <w:proofErr w:type="spellEnd"/>
            <w:r w:rsidRPr="00F804AB">
              <w:t xml:space="preserve"> wipes or </w:t>
            </w:r>
            <w:r w:rsidRPr="008E1731">
              <w:rPr>
                <w:highlight w:val="yellow"/>
              </w:rPr>
              <w:t>check the disinfectant currently being used in the facility if it is approved for bloodborne pathogens.</w:t>
            </w:r>
          </w:p>
        </w:tc>
        <w:tc>
          <w:tcPr>
            <w:tcW w:w="2338" w:type="dxa"/>
          </w:tcPr>
          <w:p w14:paraId="59B06347" w14:textId="26713765" w:rsidR="00F804AB" w:rsidRPr="00F804AB" w:rsidRDefault="00CB5A51" w:rsidP="0064371B">
            <w:r w:rsidRPr="00CB5A51">
              <w:t xml:space="preserve">HCV is effectively disinfected with the use of </w:t>
            </w:r>
            <w:proofErr w:type="spellStart"/>
            <w:r w:rsidRPr="00CB5A51">
              <w:t>Accel</w:t>
            </w:r>
            <w:proofErr w:type="spellEnd"/>
            <w:r w:rsidRPr="00CB5A51">
              <w:t xml:space="preserve"> or </w:t>
            </w:r>
            <w:proofErr w:type="spellStart"/>
            <w:r w:rsidRPr="00CB5A51">
              <w:t>Cavicide</w:t>
            </w:r>
            <w:proofErr w:type="spellEnd"/>
            <w:r w:rsidRPr="00CB5A51">
              <w:t xml:space="preserve"> wipes or </w:t>
            </w:r>
            <w:r w:rsidRPr="008E1731">
              <w:rPr>
                <w:highlight w:val="yellow"/>
              </w:rPr>
              <w:t>check the disinfectant currently being used in the facility if it is approved for bloodborne pathogens.</w:t>
            </w:r>
          </w:p>
        </w:tc>
        <w:tc>
          <w:tcPr>
            <w:tcW w:w="2338" w:type="dxa"/>
          </w:tcPr>
          <w:p w14:paraId="1B3D6AB9" w14:textId="77777777" w:rsidR="00CB5A51" w:rsidRPr="00CB5A51" w:rsidRDefault="00CB5A51" w:rsidP="00CB5A51">
            <w:r w:rsidRPr="00CB5A51">
              <w:t xml:space="preserve">HIV is effectively disinfected with the use of </w:t>
            </w:r>
            <w:proofErr w:type="spellStart"/>
            <w:r w:rsidRPr="00CB5A51">
              <w:t>Accel</w:t>
            </w:r>
            <w:proofErr w:type="spellEnd"/>
            <w:r w:rsidRPr="00CB5A51">
              <w:t xml:space="preserve"> or </w:t>
            </w:r>
            <w:proofErr w:type="spellStart"/>
            <w:r w:rsidRPr="00CB5A51">
              <w:t>Cavicide</w:t>
            </w:r>
            <w:proofErr w:type="spellEnd"/>
            <w:r w:rsidRPr="00CB5A51">
              <w:t xml:space="preserve"> wipes or </w:t>
            </w:r>
            <w:r w:rsidRPr="008E1731">
              <w:rPr>
                <w:highlight w:val="yellow"/>
              </w:rPr>
              <w:t>check the disinfectant currently being used in the facility if it is approved for bloodborne pathogens.</w:t>
            </w:r>
            <w:r w:rsidRPr="00CB5A51">
              <w:t xml:space="preserve"> </w:t>
            </w:r>
          </w:p>
          <w:p w14:paraId="5EDD6DBD" w14:textId="77777777" w:rsidR="00F804AB" w:rsidRPr="00F804AB" w:rsidRDefault="00F804AB" w:rsidP="0064371B"/>
        </w:tc>
      </w:tr>
      <w:tr w:rsidR="00F804AB" w14:paraId="56384E0F" w14:textId="77777777" w:rsidTr="00F804AB">
        <w:tc>
          <w:tcPr>
            <w:tcW w:w="2337" w:type="dxa"/>
          </w:tcPr>
          <w:p w14:paraId="5E60AC20" w14:textId="563C3B97" w:rsidR="00F804AB" w:rsidRPr="00F804AB" w:rsidRDefault="00CB5A51" w:rsidP="0064371B">
            <w:r>
              <w:t>Other</w:t>
            </w:r>
          </w:p>
        </w:tc>
        <w:tc>
          <w:tcPr>
            <w:tcW w:w="2337" w:type="dxa"/>
          </w:tcPr>
          <w:p w14:paraId="3DB8402F" w14:textId="0D022769" w:rsidR="00F804AB" w:rsidRPr="00F804AB" w:rsidRDefault="00CB5A51" w:rsidP="0064371B">
            <w:r w:rsidRPr="00CB5A51">
              <w:t xml:space="preserve">About 95 percent of adults will recover within 6 months of becoming infected (acute hepatitis B) and as a result will develop lifelong protection against it. The </w:t>
            </w:r>
            <w:r w:rsidRPr="00CB5A51">
              <w:lastRenderedPageBreak/>
              <w:t>remaining 5 percent are unable to clear the virus and will become chronically infected. Chronic hepatitis B infection is treatable.</w:t>
            </w:r>
          </w:p>
        </w:tc>
        <w:tc>
          <w:tcPr>
            <w:tcW w:w="2338" w:type="dxa"/>
          </w:tcPr>
          <w:p w14:paraId="60832EE1" w14:textId="6EBE55FB" w:rsidR="00F804AB" w:rsidRPr="00F804AB" w:rsidRDefault="008E1731" w:rsidP="0064371B">
            <w:r w:rsidRPr="008E1731">
              <w:lastRenderedPageBreak/>
              <w:t xml:space="preserve">HCV can lead to liver damage, as it causes swelling (inflammation). This swelling causes scarring (fibrosis) of the liver, which affects how the organ </w:t>
            </w:r>
            <w:r w:rsidRPr="008E1731">
              <w:lastRenderedPageBreak/>
              <w:t>functions. Liver scarring can worsen (called</w:t>
            </w:r>
            <w:r>
              <w:t xml:space="preserve"> </w:t>
            </w:r>
            <w:r w:rsidRPr="008E1731">
              <w:t xml:space="preserve">cirrhosis). This increases </w:t>
            </w:r>
            <w:r>
              <w:t xml:space="preserve">the risk </w:t>
            </w:r>
            <w:r w:rsidRPr="008E1731">
              <w:t>of getting liver cancer.</w:t>
            </w:r>
          </w:p>
        </w:tc>
        <w:tc>
          <w:tcPr>
            <w:tcW w:w="2338" w:type="dxa"/>
          </w:tcPr>
          <w:p w14:paraId="74B556ED" w14:textId="51DC37DB" w:rsidR="005D1DEE" w:rsidRDefault="005D1DEE" w:rsidP="005D1DEE">
            <w:r>
              <w:lastRenderedPageBreak/>
              <w:t xml:space="preserve">Transmission of HIV infection occurs essentially through specific exposure to blood and/or body fluids from a HIV-infected person. The risk of transmission </w:t>
            </w:r>
            <w:r>
              <w:lastRenderedPageBreak/>
              <w:t xml:space="preserve">decreases when the infected person is effectively responding to treatment. </w:t>
            </w:r>
          </w:p>
          <w:p w14:paraId="23AA457B" w14:textId="639F6678" w:rsidR="00F804AB" w:rsidRPr="00F804AB" w:rsidRDefault="005D1DEE" w:rsidP="005D1DEE">
            <w:r>
              <w:t xml:space="preserve">In order to be infected, the virus must have an entry point, most directly through a person's bloodstream or mucous membranes </w:t>
            </w:r>
          </w:p>
        </w:tc>
      </w:tr>
    </w:tbl>
    <w:p w14:paraId="49514121" w14:textId="77777777" w:rsidR="00F804AB" w:rsidRDefault="00F804AB" w:rsidP="0064371B">
      <w:pPr>
        <w:rPr>
          <w:u w:val="single"/>
        </w:rPr>
      </w:pPr>
    </w:p>
    <w:p w14:paraId="2154E147" w14:textId="77777777" w:rsidR="00F804AB" w:rsidRDefault="00F804AB" w:rsidP="0064371B">
      <w:pPr>
        <w:rPr>
          <w:u w:val="single"/>
        </w:rPr>
      </w:pPr>
      <w:bookmarkStart w:id="0" w:name="_GoBack"/>
      <w:bookmarkEnd w:id="0"/>
    </w:p>
    <w:p w14:paraId="2CDBD9BC" w14:textId="57CE5AEA" w:rsidR="0064371B" w:rsidRDefault="0064371B" w:rsidP="00184058">
      <w:pPr>
        <w:pStyle w:val="ListParagraph"/>
        <w:numPr>
          <w:ilvl w:val="0"/>
          <w:numId w:val="1"/>
        </w:numPr>
        <w:rPr>
          <w:b/>
          <w:bCs/>
        </w:rPr>
      </w:pPr>
      <w:r w:rsidRPr="00E5404A">
        <w:rPr>
          <w:b/>
          <w:bCs/>
        </w:rPr>
        <w:t xml:space="preserve">Infection Control Measures </w:t>
      </w:r>
    </w:p>
    <w:p w14:paraId="121112FA" w14:textId="5E5D9052" w:rsidR="00CB5A51" w:rsidRPr="000F2F03" w:rsidRDefault="006A6C78" w:rsidP="0074199F">
      <w:pPr>
        <w:shd w:val="clear" w:color="auto" w:fill="FFFFFF"/>
        <w:spacing w:before="100" w:beforeAutospacing="1" w:after="100" w:afterAutospacing="1" w:line="240" w:lineRule="auto"/>
        <w:rPr>
          <w:rFonts w:eastAsia="Times New Roman" w:cstheme="minorHAnsi"/>
          <w:color w:val="333333"/>
          <w:szCs w:val="24"/>
          <w:highlight w:val="yellow"/>
          <w:lang w:eastAsia="en-CA"/>
        </w:rPr>
      </w:pPr>
      <w:r w:rsidRPr="000F2F03">
        <w:rPr>
          <w:rFonts w:eastAsia="Times New Roman" w:cstheme="minorHAnsi"/>
          <w:color w:val="333333"/>
          <w:szCs w:val="24"/>
          <w:highlight w:val="yellow"/>
          <w:lang w:eastAsia="en-CA"/>
        </w:rPr>
        <w:t xml:space="preserve">Provide a description of the control measures to be used in your </w:t>
      </w:r>
      <w:r>
        <w:rPr>
          <w:rFonts w:eastAsia="Times New Roman" w:cstheme="minorHAnsi"/>
          <w:color w:val="333333"/>
          <w:szCs w:val="24"/>
          <w:highlight w:val="yellow"/>
          <w:lang w:eastAsia="en-CA"/>
        </w:rPr>
        <w:t>personal care/group/residential home in the table below</w:t>
      </w:r>
      <w:r w:rsidR="00DA0825">
        <w:rPr>
          <w:rFonts w:eastAsia="Times New Roman" w:cstheme="minorHAnsi"/>
          <w:color w:val="333333"/>
          <w:szCs w:val="24"/>
          <w:highlight w:val="yellow"/>
          <w:lang w:eastAsia="en-CA"/>
        </w:rPr>
        <w:t>. Use the Hierarchy of Controls</w:t>
      </w:r>
      <w:r w:rsidR="0074199F">
        <w:rPr>
          <w:rFonts w:eastAsia="Times New Roman" w:cstheme="minorHAnsi"/>
          <w:color w:val="333333"/>
          <w:szCs w:val="24"/>
          <w:highlight w:val="yellow"/>
          <w:lang w:eastAsia="en-CA"/>
        </w:rPr>
        <w:t xml:space="preserve">; see sample procedures on following pages </w:t>
      </w:r>
      <w:r w:rsidR="00DA0825">
        <w:rPr>
          <w:rFonts w:eastAsia="Times New Roman" w:cstheme="minorHAnsi"/>
          <w:color w:val="333333"/>
          <w:szCs w:val="24"/>
          <w:highlight w:val="yellow"/>
          <w:lang w:eastAsia="en-CA"/>
        </w:rPr>
        <w:t xml:space="preserve"> </w:t>
      </w:r>
    </w:p>
    <w:tbl>
      <w:tblPr>
        <w:tblStyle w:val="TableGrid"/>
        <w:tblW w:w="0" w:type="auto"/>
        <w:tblLook w:val="04A0" w:firstRow="1" w:lastRow="0" w:firstColumn="1" w:lastColumn="0" w:noHBand="0" w:noVBand="1"/>
      </w:tblPr>
      <w:tblGrid>
        <w:gridCol w:w="4675"/>
        <w:gridCol w:w="4675"/>
      </w:tblGrid>
      <w:tr w:rsidR="00CB5A51" w14:paraId="1873EC1E" w14:textId="77777777" w:rsidTr="003B1908">
        <w:trPr>
          <w:tblHeader/>
        </w:trPr>
        <w:tc>
          <w:tcPr>
            <w:tcW w:w="4675" w:type="dxa"/>
          </w:tcPr>
          <w:p w14:paraId="38D1A270" w14:textId="0F52FC7C" w:rsidR="00CB5A51" w:rsidRPr="00A74B71" w:rsidRDefault="00CB5A51" w:rsidP="00A74B71">
            <w:pPr>
              <w:spacing w:before="100" w:beforeAutospacing="1" w:after="100" w:afterAutospacing="1"/>
              <w:jc w:val="center"/>
              <w:rPr>
                <w:rFonts w:eastAsia="Times New Roman" w:cstheme="minorHAnsi"/>
                <w:b/>
                <w:color w:val="333333"/>
                <w:szCs w:val="24"/>
                <w:lang w:eastAsia="en-CA"/>
              </w:rPr>
            </w:pPr>
            <w:r w:rsidRPr="00A74B71">
              <w:rPr>
                <w:rFonts w:eastAsia="Times New Roman" w:cstheme="minorHAnsi"/>
                <w:b/>
                <w:color w:val="333333"/>
                <w:szCs w:val="24"/>
                <w:lang w:eastAsia="en-CA"/>
              </w:rPr>
              <w:t>Controls</w:t>
            </w:r>
          </w:p>
        </w:tc>
        <w:tc>
          <w:tcPr>
            <w:tcW w:w="4675" w:type="dxa"/>
          </w:tcPr>
          <w:p w14:paraId="5D517149" w14:textId="315DC905" w:rsidR="00CB5A51" w:rsidRPr="00A74B71" w:rsidRDefault="00CB5A51" w:rsidP="00A74B71">
            <w:pPr>
              <w:spacing w:before="100" w:beforeAutospacing="1" w:after="100" w:afterAutospacing="1"/>
              <w:jc w:val="center"/>
              <w:rPr>
                <w:rFonts w:eastAsia="Times New Roman" w:cstheme="minorHAnsi"/>
                <w:b/>
                <w:color w:val="333333"/>
                <w:szCs w:val="24"/>
                <w:lang w:eastAsia="en-CA"/>
              </w:rPr>
            </w:pPr>
            <w:r w:rsidRPr="00A74B71">
              <w:rPr>
                <w:rFonts w:eastAsia="Times New Roman" w:cstheme="minorHAnsi"/>
                <w:b/>
                <w:color w:val="333333"/>
                <w:szCs w:val="24"/>
                <w:highlight w:val="yellow"/>
                <w:lang w:eastAsia="en-CA"/>
              </w:rPr>
              <w:t>Controls for Use in the Home</w:t>
            </w:r>
          </w:p>
        </w:tc>
      </w:tr>
      <w:tr w:rsidR="00CB5A51" w14:paraId="33171890" w14:textId="77777777" w:rsidTr="00CB5A51">
        <w:tc>
          <w:tcPr>
            <w:tcW w:w="4675" w:type="dxa"/>
          </w:tcPr>
          <w:p w14:paraId="161D7EC9" w14:textId="7F60F2F1" w:rsidR="00CB5A51" w:rsidRDefault="00CB5A51"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t>Engineering: Sharps</w:t>
            </w:r>
            <w:r w:rsidR="005D1DEE">
              <w:rPr>
                <w:rFonts w:eastAsia="Times New Roman" w:cstheme="minorHAnsi"/>
                <w:color w:val="333333"/>
                <w:szCs w:val="24"/>
                <w:lang w:eastAsia="en-CA"/>
              </w:rPr>
              <w:t>’</w:t>
            </w:r>
            <w:r>
              <w:rPr>
                <w:rFonts w:eastAsia="Times New Roman" w:cstheme="minorHAnsi"/>
                <w:color w:val="333333"/>
                <w:szCs w:val="24"/>
                <w:lang w:eastAsia="en-CA"/>
              </w:rPr>
              <w:t xml:space="preserve"> containers</w:t>
            </w:r>
            <w:r w:rsidR="005D1DEE">
              <w:rPr>
                <w:rFonts w:eastAsia="Times New Roman" w:cstheme="minorHAnsi"/>
                <w:color w:val="333333"/>
                <w:szCs w:val="24"/>
                <w:lang w:eastAsia="en-CA"/>
              </w:rPr>
              <w:t xml:space="preserve"> (locations)</w:t>
            </w:r>
            <w:r>
              <w:rPr>
                <w:rFonts w:eastAsia="Times New Roman" w:cstheme="minorHAnsi"/>
                <w:color w:val="333333"/>
                <w:szCs w:val="24"/>
                <w:lang w:eastAsia="en-CA"/>
              </w:rPr>
              <w:t>, safety engineered sharps devices</w:t>
            </w:r>
            <w:r w:rsidR="005D1DEE">
              <w:rPr>
                <w:rFonts w:eastAsia="Times New Roman" w:cstheme="minorHAnsi"/>
                <w:color w:val="333333"/>
                <w:szCs w:val="24"/>
                <w:lang w:eastAsia="en-CA"/>
              </w:rPr>
              <w:t xml:space="preserve"> (availability / training)</w:t>
            </w:r>
            <w:r>
              <w:rPr>
                <w:rFonts w:eastAsia="Times New Roman" w:cstheme="minorHAnsi"/>
                <w:color w:val="333333"/>
                <w:szCs w:val="24"/>
                <w:lang w:eastAsia="en-CA"/>
              </w:rPr>
              <w:t xml:space="preserve">, </w:t>
            </w:r>
          </w:p>
          <w:p w14:paraId="640C0722" w14:textId="77777777" w:rsidR="00CB5A51" w:rsidRDefault="00CB5A51" w:rsidP="005D1DEE">
            <w:pPr>
              <w:spacing w:before="100" w:beforeAutospacing="1" w:after="100" w:afterAutospacing="1"/>
              <w:rPr>
                <w:rFonts w:eastAsia="Times New Roman" w:cstheme="minorHAnsi"/>
                <w:color w:val="333333"/>
                <w:szCs w:val="24"/>
                <w:lang w:eastAsia="en-CA"/>
              </w:rPr>
            </w:pPr>
          </w:p>
          <w:p w14:paraId="3235F246" w14:textId="18F0AC3B" w:rsidR="00C60C04" w:rsidRPr="00CB5A51" w:rsidRDefault="00C60C04" w:rsidP="005D1DEE">
            <w:pPr>
              <w:spacing w:before="100" w:beforeAutospacing="1" w:after="100" w:afterAutospacing="1"/>
              <w:rPr>
                <w:rFonts w:eastAsia="Times New Roman" w:cstheme="minorHAnsi"/>
                <w:color w:val="333333"/>
                <w:szCs w:val="24"/>
                <w:lang w:eastAsia="en-CA"/>
              </w:rPr>
            </w:pPr>
          </w:p>
        </w:tc>
        <w:tc>
          <w:tcPr>
            <w:tcW w:w="4675" w:type="dxa"/>
          </w:tcPr>
          <w:p w14:paraId="5A9C23D2" w14:textId="77777777" w:rsidR="00CB5A51" w:rsidRPr="00CB5A51" w:rsidRDefault="00CB5A51" w:rsidP="005D1DEE">
            <w:pPr>
              <w:spacing w:before="100" w:beforeAutospacing="1" w:after="100" w:afterAutospacing="1"/>
              <w:rPr>
                <w:rFonts w:eastAsia="Times New Roman" w:cstheme="minorHAnsi"/>
                <w:color w:val="333333"/>
                <w:szCs w:val="24"/>
                <w:lang w:eastAsia="en-CA"/>
              </w:rPr>
            </w:pPr>
          </w:p>
        </w:tc>
      </w:tr>
      <w:tr w:rsidR="00CB5A51" w14:paraId="0E5DBB05" w14:textId="77777777" w:rsidTr="00CB5A51">
        <w:tc>
          <w:tcPr>
            <w:tcW w:w="4675" w:type="dxa"/>
          </w:tcPr>
          <w:p w14:paraId="6BF19372" w14:textId="431C4F12" w:rsidR="00CB5A51" w:rsidRDefault="00CB5A51"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t>PPE: gloves, face shield</w:t>
            </w:r>
            <w:r w:rsidR="005D7C33">
              <w:rPr>
                <w:rFonts w:eastAsia="Times New Roman" w:cstheme="minorHAnsi"/>
                <w:color w:val="333333"/>
                <w:szCs w:val="24"/>
                <w:lang w:eastAsia="en-CA"/>
              </w:rPr>
              <w:t>/</w:t>
            </w:r>
            <w:r>
              <w:rPr>
                <w:rFonts w:eastAsia="Times New Roman" w:cstheme="minorHAnsi"/>
                <w:color w:val="333333"/>
                <w:szCs w:val="24"/>
                <w:lang w:eastAsia="en-CA"/>
              </w:rPr>
              <w:t>visors/ goggles, gowns,</w:t>
            </w:r>
            <w:r w:rsidR="000536F5">
              <w:rPr>
                <w:rFonts w:eastAsia="Times New Roman" w:cstheme="minorHAnsi"/>
                <w:color w:val="333333"/>
                <w:szCs w:val="24"/>
                <w:lang w:eastAsia="en-CA"/>
              </w:rPr>
              <w:t xml:space="preserve"> disposable resuscitation airways</w:t>
            </w:r>
            <w:r>
              <w:rPr>
                <w:rFonts w:eastAsia="Times New Roman" w:cstheme="minorHAnsi"/>
                <w:color w:val="333333"/>
                <w:szCs w:val="24"/>
                <w:lang w:eastAsia="en-CA"/>
              </w:rPr>
              <w:t xml:space="preserve"> </w:t>
            </w:r>
          </w:p>
          <w:p w14:paraId="18162E06" w14:textId="4555141E" w:rsidR="005D1DEE" w:rsidRPr="00CB5A51" w:rsidRDefault="005D1DEE" w:rsidP="005D1DEE">
            <w:pPr>
              <w:spacing w:before="100" w:beforeAutospacing="1" w:after="100" w:afterAutospacing="1"/>
              <w:rPr>
                <w:rFonts w:eastAsia="Times New Roman" w:cstheme="minorHAnsi"/>
                <w:color w:val="333333"/>
                <w:szCs w:val="24"/>
                <w:lang w:eastAsia="en-CA"/>
              </w:rPr>
            </w:pPr>
          </w:p>
        </w:tc>
        <w:tc>
          <w:tcPr>
            <w:tcW w:w="4675" w:type="dxa"/>
          </w:tcPr>
          <w:p w14:paraId="177CB232" w14:textId="77777777" w:rsidR="00CB5A51" w:rsidRDefault="00CB5A51" w:rsidP="005D1DEE">
            <w:pPr>
              <w:spacing w:before="100" w:beforeAutospacing="1" w:after="100" w:afterAutospacing="1"/>
              <w:rPr>
                <w:rFonts w:eastAsia="Times New Roman" w:cstheme="minorHAnsi"/>
                <w:color w:val="333333"/>
                <w:szCs w:val="24"/>
                <w:lang w:eastAsia="en-CA"/>
              </w:rPr>
            </w:pPr>
          </w:p>
          <w:p w14:paraId="40E77F2C" w14:textId="77777777" w:rsidR="005D1DEE" w:rsidRDefault="005D1DEE" w:rsidP="005D1DEE">
            <w:pPr>
              <w:spacing w:before="100" w:beforeAutospacing="1" w:after="100" w:afterAutospacing="1"/>
              <w:rPr>
                <w:rFonts w:eastAsia="Times New Roman" w:cstheme="minorHAnsi"/>
                <w:color w:val="333333"/>
                <w:szCs w:val="24"/>
                <w:lang w:eastAsia="en-CA"/>
              </w:rPr>
            </w:pPr>
          </w:p>
          <w:p w14:paraId="25F04A43" w14:textId="25CCE7DB" w:rsidR="005D1DEE" w:rsidRPr="00CB5A51" w:rsidRDefault="005D1DEE" w:rsidP="005D1DEE">
            <w:pPr>
              <w:spacing w:before="100" w:beforeAutospacing="1" w:after="100" w:afterAutospacing="1"/>
              <w:rPr>
                <w:rFonts w:eastAsia="Times New Roman" w:cstheme="minorHAnsi"/>
                <w:color w:val="333333"/>
                <w:szCs w:val="24"/>
                <w:lang w:eastAsia="en-CA"/>
              </w:rPr>
            </w:pPr>
          </w:p>
        </w:tc>
      </w:tr>
      <w:tr w:rsidR="00CB5A51" w14:paraId="75555C49" w14:textId="77777777" w:rsidTr="00CB5A51">
        <w:tc>
          <w:tcPr>
            <w:tcW w:w="4675" w:type="dxa"/>
          </w:tcPr>
          <w:p w14:paraId="3D239C62" w14:textId="42CBB6C5" w:rsidR="00CB5A51" w:rsidRDefault="00CB5A51"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lastRenderedPageBreak/>
              <w:t xml:space="preserve">Routine Practices: point of care risk assessment, </w:t>
            </w:r>
            <w:r w:rsidR="0074199F">
              <w:rPr>
                <w:rFonts w:eastAsia="Times New Roman" w:cstheme="minorHAnsi"/>
                <w:color w:val="333333"/>
                <w:szCs w:val="24"/>
                <w:lang w:eastAsia="en-CA"/>
              </w:rPr>
              <w:t>hand hygiene</w:t>
            </w:r>
            <w:r w:rsidR="00AF724C">
              <w:rPr>
                <w:rFonts w:eastAsia="Times New Roman" w:cstheme="minorHAnsi"/>
                <w:color w:val="333333"/>
                <w:szCs w:val="24"/>
                <w:lang w:eastAsia="en-CA"/>
              </w:rPr>
              <w:t xml:space="preserve"> training and procedures</w:t>
            </w:r>
            <w:r w:rsidR="005D7C33">
              <w:rPr>
                <w:rFonts w:eastAsia="Times New Roman" w:cstheme="minorHAnsi"/>
                <w:color w:val="333333"/>
                <w:szCs w:val="24"/>
                <w:lang w:eastAsia="en-CA"/>
              </w:rPr>
              <w:t>, cleaning protocols</w:t>
            </w:r>
          </w:p>
          <w:p w14:paraId="3CDC57A7" w14:textId="64F8F032" w:rsidR="005D1DEE" w:rsidRPr="00CB5A51" w:rsidRDefault="005D1DEE" w:rsidP="005D1DEE">
            <w:pPr>
              <w:spacing w:before="100" w:beforeAutospacing="1" w:after="100" w:afterAutospacing="1"/>
              <w:rPr>
                <w:rFonts w:eastAsia="Times New Roman" w:cstheme="minorHAnsi"/>
                <w:color w:val="333333"/>
                <w:szCs w:val="24"/>
                <w:lang w:eastAsia="en-CA"/>
              </w:rPr>
            </w:pPr>
          </w:p>
        </w:tc>
        <w:tc>
          <w:tcPr>
            <w:tcW w:w="4675" w:type="dxa"/>
          </w:tcPr>
          <w:p w14:paraId="6C1B7B48" w14:textId="77777777" w:rsidR="00CB5A51" w:rsidRPr="00CB5A51" w:rsidRDefault="00CB5A51" w:rsidP="005D1DEE">
            <w:pPr>
              <w:spacing w:before="100" w:beforeAutospacing="1" w:after="100" w:afterAutospacing="1"/>
              <w:rPr>
                <w:rFonts w:eastAsia="Times New Roman" w:cstheme="minorHAnsi"/>
                <w:color w:val="333333"/>
                <w:szCs w:val="24"/>
                <w:lang w:eastAsia="en-CA"/>
              </w:rPr>
            </w:pPr>
          </w:p>
        </w:tc>
      </w:tr>
      <w:tr w:rsidR="00CB5A51" w14:paraId="2D1C357D" w14:textId="77777777" w:rsidTr="00CB5A51">
        <w:tc>
          <w:tcPr>
            <w:tcW w:w="4675" w:type="dxa"/>
          </w:tcPr>
          <w:p w14:paraId="3AB294EC" w14:textId="77777777" w:rsidR="00CB5A51" w:rsidRDefault="0074199F"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t>Administrative controls: policies and procedures such as cleaning spills, reporting incidents, client centered care plans, training plan</w:t>
            </w:r>
          </w:p>
          <w:p w14:paraId="66C24258" w14:textId="1A333CDC" w:rsidR="005D1DEE" w:rsidRPr="00CB5A51" w:rsidRDefault="005D1DEE" w:rsidP="005D1DEE">
            <w:pPr>
              <w:spacing w:before="100" w:beforeAutospacing="1" w:after="100" w:afterAutospacing="1"/>
              <w:rPr>
                <w:rFonts w:eastAsia="Times New Roman" w:cstheme="minorHAnsi"/>
                <w:color w:val="333333"/>
                <w:szCs w:val="24"/>
                <w:lang w:eastAsia="en-CA"/>
              </w:rPr>
            </w:pPr>
          </w:p>
        </w:tc>
        <w:tc>
          <w:tcPr>
            <w:tcW w:w="4675" w:type="dxa"/>
          </w:tcPr>
          <w:p w14:paraId="7088B6DA" w14:textId="77777777" w:rsidR="00CB5A51" w:rsidRDefault="00CB5A51" w:rsidP="005D1DEE">
            <w:pPr>
              <w:spacing w:before="100" w:beforeAutospacing="1" w:after="100" w:afterAutospacing="1"/>
              <w:rPr>
                <w:rFonts w:eastAsia="Times New Roman" w:cstheme="minorHAnsi"/>
                <w:color w:val="333333"/>
                <w:szCs w:val="24"/>
                <w:lang w:eastAsia="en-CA"/>
              </w:rPr>
            </w:pPr>
          </w:p>
          <w:p w14:paraId="53E455BB" w14:textId="77777777" w:rsidR="005D1DEE" w:rsidRDefault="005D1DEE" w:rsidP="005D1DEE">
            <w:pPr>
              <w:spacing w:before="100" w:beforeAutospacing="1" w:after="100" w:afterAutospacing="1"/>
              <w:rPr>
                <w:rFonts w:eastAsia="Times New Roman" w:cstheme="minorHAnsi"/>
                <w:color w:val="333333"/>
                <w:szCs w:val="24"/>
                <w:lang w:eastAsia="en-CA"/>
              </w:rPr>
            </w:pPr>
          </w:p>
          <w:p w14:paraId="690DBC1B" w14:textId="77777777" w:rsidR="005D1DEE" w:rsidRDefault="005D1DEE" w:rsidP="005D1DEE">
            <w:pPr>
              <w:spacing w:before="100" w:beforeAutospacing="1" w:after="100" w:afterAutospacing="1"/>
              <w:rPr>
                <w:rFonts w:eastAsia="Times New Roman" w:cstheme="minorHAnsi"/>
                <w:color w:val="333333"/>
                <w:szCs w:val="24"/>
                <w:lang w:eastAsia="en-CA"/>
              </w:rPr>
            </w:pPr>
          </w:p>
          <w:p w14:paraId="4578247A" w14:textId="79B9D42D" w:rsidR="005D1DEE" w:rsidRPr="00CB5A51" w:rsidRDefault="005D1DEE" w:rsidP="005D1DEE">
            <w:pPr>
              <w:spacing w:before="100" w:beforeAutospacing="1" w:after="100" w:afterAutospacing="1"/>
              <w:rPr>
                <w:rFonts w:eastAsia="Times New Roman" w:cstheme="minorHAnsi"/>
                <w:color w:val="333333"/>
                <w:szCs w:val="24"/>
                <w:lang w:eastAsia="en-CA"/>
              </w:rPr>
            </w:pPr>
          </w:p>
        </w:tc>
      </w:tr>
      <w:tr w:rsidR="00CB5A51" w14:paraId="34268094" w14:textId="77777777" w:rsidTr="00CB5A51">
        <w:tc>
          <w:tcPr>
            <w:tcW w:w="4675" w:type="dxa"/>
          </w:tcPr>
          <w:p w14:paraId="2553F6B2" w14:textId="2E14600B" w:rsidR="00CB5A51" w:rsidRDefault="0074199F"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t>Staff Immunization program: Hepatitis</w:t>
            </w:r>
            <w:r w:rsidR="00AF724C">
              <w:rPr>
                <w:rFonts w:eastAsia="Times New Roman" w:cstheme="minorHAnsi"/>
                <w:color w:val="333333"/>
                <w:szCs w:val="24"/>
                <w:lang w:eastAsia="en-CA"/>
              </w:rPr>
              <w:t xml:space="preserve"> A and</w:t>
            </w:r>
            <w:r>
              <w:rPr>
                <w:rFonts w:eastAsia="Times New Roman" w:cstheme="minorHAnsi"/>
                <w:color w:val="333333"/>
                <w:szCs w:val="24"/>
                <w:lang w:eastAsia="en-CA"/>
              </w:rPr>
              <w:t xml:space="preserve"> B, tetanus</w:t>
            </w:r>
            <w:r w:rsidR="00AF724C">
              <w:rPr>
                <w:rFonts w:eastAsia="Times New Roman" w:cstheme="minorHAnsi"/>
                <w:color w:val="333333"/>
                <w:szCs w:val="24"/>
                <w:lang w:eastAsia="en-CA"/>
              </w:rPr>
              <w:t>, etc.</w:t>
            </w:r>
          </w:p>
          <w:p w14:paraId="2E3CB5BB" w14:textId="43F2492A" w:rsidR="0074199F" w:rsidRPr="00CB5A51" w:rsidRDefault="00AF724C" w:rsidP="005D1DEE">
            <w:pPr>
              <w:spacing w:before="100" w:beforeAutospacing="1" w:after="100" w:afterAutospacing="1"/>
              <w:rPr>
                <w:rFonts w:eastAsia="Times New Roman" w:cstheme="minorHAnsi"/>
                <w:color w:val="333333"/>
                <w:szCs w:val="24"/>
                <w:lang w:eastAsia="en-CA"/>
              </w:rPr>
            </w:pPr>
            <w:r>
              <w:rPr>
                <w:rFonts w:eastAsia="Times New Roman" w:cstheme="minorHAnsi"/>
                <w:color w:val="333333"/>
                <w:szCs w:val="24"/>
                <w:lang w:eastAsia="en-CA"/>
              </w:rPr>
              <w:t xml:space="preserve"> </w:t>
            </w:r>
          </w:p>
        </w:tc>
        <w:tc>
          <w:tcPr>
            <w:tcW w:w="4675" w:type="dxa"/>
          </w:tcPr>
          <w:p w14:paraId="6A149F0C" w14:textId="77777777" w:rsidR="00CB5A51" w:rsidRPr="00CB5A51" w:rsidRDefault="00CB5A51" w:rsidP="005D1DEE">
            <w:pPr>
              <w:spacing w:before="100" w:beforeAutospacing="1" w:after="100" w:afterAutospacing="1"/>
              <w:rPr>
                <w:rFonts w:eastAsia="Times New Roman" w:cstheme="minorHAnsi"/>
                <w:color w:val="333333"/>
                <w:szCs w:val="24"/>
                <w:lang w:eastAsia="en-CA"/>
              </w:rPr>
            </w:pPr>
          </w:p>
        </w:tc>
      </w:tr>
    </w:tbl>
    <w:p w14:paraId="0F0583B7" w14:textId="65448E39" w:rsidR="006A6C78" w:rsidRPr="000F2F03" w:rsidRDefault="006A6C78" w:rsidP="00CB5A51">
      <w:pPr>
        <w:shd w:val="clear" w:color="auto" w:fill="FFFFFF"/>
        <w:spacing w:before="100" w:beforeAutospacing="1" w:after="100" w:afterAutospacing="1" w:line="240" w:lineRule="auto"/>
        <w:rPr>
          <w:rFonts w:eastAsia="Times New Roman" w:cstheme="minorHAnsi"/>
          <w:color w:val="333333"/>
          <w:szCs w:val="24"/>
          <w:highlight w:val="yellow"/>
          <w:lang w:eastAsia="en-CA"/>
        </w:rPr>
      </w:pPr>
    </w:p>
    <w:p w14:paraId="2D541F27" w14:textId="2AF9B45F" w:rsidR="0064371B" w:rsidRPr="00E5404A" w:rsidRDefault="0064371B" w:rsidP="00184058">
      <w:pPr>
        <w:pStyle w:val="ListParagraph"/>
        <w:numPr>
          <w:ilvl w:val="0"/>
          <w:numId w:val="1"/>
        </w:numPr>
        <w:rPr>
          <w:b/>
          <w:bCs/>
        </w:rPr>
      </w:pPr>
      <w:r w:rsidRPr="00E5404A">
        <w:rPr>
          <w:b/>
          <w:bCs/>
        </w:rPr>
        <w:t>Limitations of Control Measures</w:t>
      </w:r>
      <w:r w:rsidR="005D1DEE">
        <w:rPr>
          <w:b/>
          <w:bCs/>
        </w:rPr>
        <w:t xml:space="preserve"> </w:t>
      </w:r>
      <w:r w:rsidR="005D1DEE" w:rsidRPr="005D1DEE">
        <w:rPr>
          <w:b/>
          <w:bCs/>
          <w:highlight w:val="yellow"/>
        </w:rPr>
        <w:t>add or delete as applicable to home</w:t>
      </w:r>
    </w:p>
    <w:p w14:paraId="0F3BE979" w14:textId="5048A79D" w:rsidR="0064371B" w:rsidRDefault="0064371B" w:rsidP="00DE54A4">
      <w:pPr>
        <w:pStyle w:val="ListParagraph"/>
        <w:numPr>
          <w:ilvl w:val="0"/>
          <w:numId w:val="9"/>
        </w:numPr>
      </w:pPr>
      <w:r>
        <w:t>Unsafe work practices</w:t>
      </w:r>
    </w:p>
    <w:p w14:paraId="08787351" w14:textId="74554154" w:rsidR="0064371B" w:rsidRDefault="0064371B" w:rsidP="00DE54A4">
      <w:pPr>
        <w:pStyle w:val="ListParagraph"/>
        <w:numPr>
          <w:ilvl w:val="0"/>
          <w:numId w:val="9"/>
        </w:numPr>
      </w:pPr>
      <w:r>
        <w:t>Lack of on-the-job training</w:t>
      </w:r>
    </w:p>
    <w:p w14:paraId="71F18882" w14:textId="47702093" w:rsidR="0064371B" w:rsidRDefault="0064371B" w:rsidP="00DE54A4">
      <w:pPr>
        <w:pStyle w:val="ListParagraph"/>
        <w:numPr>
          <w:ilvl w:val="0"/>
          <w:numId w:val="9"/>
        </w:numPr>
      </w:pPr>
      <w:r>
        <w:t>Rushing, fatigue, frustration, and complacency</w:t>
      </w:r>
    </w:p>
    <w:p w14:paraId="0AAB7287" w14:textId="4E55CDCD" w:rsidR="0064371B" w:rsidRDefault="0064371B" w:rsidP="00DE54A4">
      <w:pPr>
        <w:pStyle w:val="ListParagraph"/>
        <w:numPr>
          <w:ilvl w:val="0"/>
          <w:numId w:val="9"/>
        </w:numPr>
      </w:pPr>
      <w:r>
        <w:t>Safety engineered sharp devices not being used or used improperly</w:t>
      </w:r>
    </w:p>
    <w:p w14:paraId="6E556C72" w14:textId="4EF63817" w:rsidR="0064371B" w:rsidRDefault="0064371B" w:rsidP="00DE54A4">
      <w:pPr>
        <w:pStyle w:val="ListParagraph"/>
        <w:numPr>
          <w:ilvl w:val="0"/>
          <w:numId w:val="9"/>
        </w:numPr>
      </w:pPr>
      <w:r>
        <w:t>Sharps containers of the wrong size or type</w:t>
      </w:r>
      <w:r w:rsidR="005D1DEE">
        <w:t xml:space="preserve"> </w:t>
      </w:r>
    </w:p>
    <w:p w14:paraId="5E2E5596" w14:textId="5ACB86A8" w:rsidR="0064371B" w:rsidRDefault="0064371B" w:rsidP="00DE54A4">
      <w:pPr>
        <w:pStyle w:val="ListParagraph"/>
        <w:numPr>
          <w:ilvl w:val="0"/>
          <w:numId w:val="9"/>
        </w:numPr>
      </w:pPr>
      <w:r>
        <w:t>PPE not worn, or worn incorrectly</w:t>
      </w:r>
    </w:p>
    <w:p w14:paraId="32964538" w14:textId="703057C8" w:rsidR="0064371B" w:rsidRDefault="0064371B" w:rsidP="00DE54A4">
      <w:pPr>
        <w:pStyle w:val="ListParagraph"/>
        <w:numPr>
          <w:ilvl w:val="0"/>
          <w:numId w:val="9"/>
        </w:numPr>
      </w:pPr>
      <w:r>
        <w:t>PPE failing or breaking</w:t>
      </w:r>
    </w:p>
    <w:p w14:paraId="49EA3422" w14:textId="7FB2A6C0" w:rsidR="0064371B" w:rsidRDefault="0064371B" w:rsidP="00DE54A4">
      <w:pPr>
        <w:pStyle w:val="ListParagraph"/>
        <w:numPr>
          <w:ilvl w:val="0"/>
          <w:numId w:val="9"/>
        </w:numPr>
      </w:pPr>
      <w:r>
        <w:t>Standard handwashing precautions not being followed</w:t>
      </w:r>
    </w:p>
    <w:p w14:paraId="38DEDE6F" w14:textId="35B726C1" w:rsidR="0064371B" w:rsidRDefault="0064371B" w:rsidP="00DE54A4">
      <w:pPr>
        <w:pStyle w:val="ListParagraph"/>
        <w:numPr>
          <w:ilvl w:val="0"/>
          <w:numId w:val="9"/>
        </w:numPr>
      </w:pPr>
      <w:r>
        <w:t>Handwashing supplies not readily accessible</w:t>
      </w:r>
    </w:p>
    <w:p w14:paraId="5908193F" w14:textId="50B269F5" w:rsidR="0064371B" w:rsidRDefault="0064371B" w:rsidP="00DE54A4">
      <w:pPr>
        <w:pStyle w:val="ListParagraph"/>
        <w:numPr>
          <w:ilvl w:val="0"/>
          <w:numId w:val="9"/>
        </w:numPr>
      </w:pPr>
      <w:r>
        <w:t>Vaccinations not available or staff refusal to obtain vaccination</w:t>
      </w:r>
    </w:p>
    <w:p w14:paraId="26BD6652" w14:textId="161767C0" w:rsidR="0064371B" w:rsidRDefault="0064371B" w:rsidP="00DE54A4">
      <w:pPr>
        <w:pStyle w:val="ListParagraph"/>
        <w:numPr>
          <w:ilvl w:val="0"/>
          <w:numId w:val="9"/>
        </w:numPr>
      </w:pPr>
      <w:r>
        <w:t xml:space="preserve">Expired immunizations </w:t>
      </w:r>
    </w:p>
    <w:p w14:paraId="1AF3FADB" w14:textId="5EB5405D" w:rsidR="00DE54A4" w:rsidRDefault="00DE54A4" w:rsidP="00DE54A4">
      <w:pPr>
        <w:pStyle w:val="ListParagraph"/>
        <w:ind w:left="1080"/>
      </w:pPr>
    </w:p>
    <w:p w14:paraId="6A731CBB" w14:textId="5D220FD1" w:rsidR="00AF724C" w:rsidRDefault="00AF724C" w:rsidP="00DE54A4">
      <w:pPr>
        <w:pStyle w:val="ListParagraph"/>
        <w:ind w:left="1080"/>
      </w:pPr>
    </w:p>
    <w:p w14:paraId="7EC5B59D" w14:textId="01D54F6F" w:rsidR="00AF724C" w:rsidRDefault="00AF724C" w:rsidP="00DE54A4">
      <w:pPr>
        <w:pStyle w:val="ListParagraph"/>
        <w:ind w:left="1080"/>
      </w:pPr>
    </w:p>
    <w:p w14:paraId="6F55117D" w14:textId="2D8CE326" w:rsidR="00AF724C" w:rsidRDefault="00AF724C" w:rsidP="00DE54A4">
      <w:pPr>
        <w:pStyle w:val="ListParagraph"/>
        <w:ind w:left="1080"/>
      </w:pPr>
    </w:p>
    <w:p w14:paraId="10F2E13B" w14:textId="50B73F4B" w:rsidR="00AF724C" w:rsidRDefault="00AF724C" w:rsidP="00DE54A4">
      <w:pPr>
        <w:pStyle w:val="ListParagraph"/>
        <w:ind w:left="1080"/>
      </w:pPr>
    </w:p>
    <w:p w14:paraId="2103F631" w14:textId="30087664" w:rsidR="00AF724C" w:rsidRDefault="00AF724C" w:rsidP="00DE54A4">
      <w:pPr>
        <w:pStyle w:val="ListParagraph"/>
        <w:ind w:left="1080"/>
      </w:pPr>
    </w:p>
    <w:p w14:paraId="4FB2A3D5" w14:textId="1344037D" w:rsidR="00AF724C" w:rsidRDefault="00AF724C" w:rsidP="00DE54A4">
      <w:pPr>
        <w:pStyle w:val="ListParagraph"/>
        <w:ind w:left="1080"/>
      </w:pPr>
    </w:p>
    <w:p w14:paraId="33469579" w14:textId="35E10C3D" w:rsidR="00AF724C" w:rsidRDefault="00AF724C" w:rsidP="00DE54A4">
      <w:pPr>
        <w:pStyle w:val="ListParagraph"/>
        <w:ind w:left="1080"/>
      </w:pPr>
    </w:p>
    <w:p w14:paraId="159F4C5D" w14:textId="77777777" w:rsidR="00AF724C" w:rsidRDefault="00AF724C" w:rsidP="00DE54A4">
      <w:pPr>
        <w:pStyle w:val="ListParagraph"/>
        <w:ind w:left="1080"/>
      </w:pPr>
    </w:p>
    <w:p w14:paraId="4B35C287" w14:textId="48897D46" w:rsidR="0074199F" w:rsidRDefault="0074199F" w:rsidP="00184058">
      <w:pPr>
        <w:pStyle w:val="ListParagraph"/>
        <w:numPr>
          <w:ilvl w:val="0"/>
          <w:numId w:val="1"/>
        </w:numPr>
        <w:rPr>
          <w:b/>
          <w:bCs/>
        </w:rPr>
      </w:pPr>
      <w:r>
        <w:rPr>
          <w:b/>
          <w:bCs/>
        </w:rPr>
        <w:t>Sample Procedures</w:t>
      </w:r>
    </w:p>
    <w:p w14:paraId="5D97BB52" w14:textId="77777777" w:rsidR="005D1DEE" w:rsidRDefault="005D1DEE" w:rsidP="005D1DEE">
      <w:pPr>
        <w:pStyle w:val="ListParagraph"/>
        <w:ind w:left="643"/>
        <w:rPr>
          <w:b/>
          <w:bCs/>
        </w:rPr>
      </w:pPr>
    </w:p>
    <w:p w14:paraId="4B0B28DC" w14:textId="467680BE" w:rsidR="0064371B" w:rsidRPr="00E5404A" w:rsidRDefault="0064371B" w:rsidP="00AF724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643"/>
        <w:rPr>
          <w:b/>
          <w:bCs/>
        </w:rPr>
      </w:pPr>
      <w:r w:rsidRPr="00E5404A">
        <w:rPr>
          <w:b/>
          <w:bCs/>
        </w:rPr>
        <w:t xml:space="preserve">Leak/Spill of Infectious Material </w:t>
      </w:r>
      <w:bookmarkStart w:id="1" w:name="_Hlk71894925"/>
      <w:r w:rsidR="00BE284E" w:rsidRPr="00BE284E">
        <w:rPr>
          <w:b/>
          <w:bCs/>
          <w:highlight w:val="yellow"/>
        </w:rPr>
        <w:t xml:space="preserve">Sample </w:t>
      </w:r>
      <w:r w:rsidRPr="00BE284E">
        <w:rPr>
          <w:b/>
          <w:bCs/>
          <w:highlight w:val="yellow"/>
        </w:rPr>
        <w:t>Proce</w:t>
      </w:r>
      <w:r w:rsidR="00BE284E" w:rsidRPr="00BE284E">
        <w:rPr>
          <w:b/>
          <w:bCs/>
          <w:highlight w:val="yellow"/>
        </w:rPr>
        <w:t>dure -adjust to agency</w:t>
      </w:r>
      <w:bookmarkEnd w:id="1"/>
    </w:p>
    <w:p w14:paraId="062B6E4C" w14:textId="2363F449"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Spills s</w:t>
      </w:r>
      <w:r w:rsidR="0069526A">
        <w:t>hould be cleaned up immediately.</w:t>
      </w:r>
    </w:p>
    <w:p w14:paraId="4B32FC13" w14:textId="2B638CA9"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Appropriate PPE should be worn for cleaning up a spill. </w:t>
      </w:r>
      <w:r w:rsidR="00BE284E">
        <w:t>Don g</w:t>
      </w:r>
      <w:r>
        <w:t>loves</w:t>
      </w:r>
      <w:r w:rsidR="00BE284E">
        <w:t xml:space="preserve">. </w:t>
      </w:r>
      <w:r>
        <w:t>If the possibility of splashing exists, a visor mask or face shield with mask and gown</w:t>
      </w:r>
      <w:r w:rsidR="0069526A">
        <w:t xml:space="preserve"> and shoe covers should be worn.</w:t>
      </w:r>
    </w:p>
    <w:p w14:paraId="7A8D2BF7" w14:textId="17FB37E5"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Remove the visible blood/body fluid with an absorbent material (e.g.</w:t>
      </w:r>
      <w:r w:rsidR="0069526A">
        <w:t>,</w:t>
      </w:r>
      <w:r>
        <w:t xml:space="preserve"> disposable paper towels) and discard into a new plastic garbage bag</w:t>
      </w:r>
      <w:r w:rsidR="0069526A">
        <w:t>.</w:t>
      </w:r>
      <w:r>
        <w:t xml:space="preserve"> </w:t>
      </w:r>
    </w:p>
    <w:p w14:paraId="6522392E" w14:textId="6CB44F6B" w:rsidR="00BE284E" w:rsidRDefault="00BE284E"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Clean or mop area with a detergent or cleaning product.  </w:t>
      </w:r>
    </w:p>
    <w:p w14:paraId="14DC8F28" w14:textId="1B9C07E9"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After the area is cleaned it should be d</w:t>
      </w:r>
      <w:r w:rsidR="00BE284E">
        <w:t>isinfected</w:t>
      </w:r>
      <w:r>
        <w:t xml:space="preserve"> with a hospital-grade disinfectant</w:t>
      </w:r>
      <w:r w:rsidR="0069526A">
        <w:t>.</w:t>
      </w:r>
    </w:p>
    <w:p w14:paraId="6C6C9EB6" w14:textId="48ADDA86"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hospital-grade disinfectant needs to be applied, </w:t>
      </w:r>
      <w:r w:rsidR="00BE284E">
        <w:t>following the</w:t>
      </w:r>
      <w:r>
        <w:t xml:space="preserve"> recommended usage by the manufacturer.</w:t>
      </w:r>
    </w:p>
    <w:p w14:paraId="50A52610" w14:textId="6EE60968" w:rsidR="00BE284E" w:rsidRDefault="00BE284E"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Place mop heads (if used) and any cleaning rags in the appropriate laundry. </w:t>
      </w:r>
    </w:p>
    <w:p w14:paraId="1E119A44" w14:textId="0DC41DA4"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 xml:space="preserve">Place disposable PPE into the garbage bag </w:t>
      </w:r>
      <w:r w:rsidR="00BE284E">
        <w:t xml:space="preserve">with the contaminated paper towel or absorbent material </w:t>
      </w:r>
      <w:r>
        <w:t>and secure bag with tie.</w:t>
      </w:r>
    </w:p>
    <w:p w14:paraId="58D77359" w14:textId="03208BC4" w:rsidR="0064371B" w:rsidRDefault="0064371B"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Wash hands thoroughly with soap and water</w:t>
      </w:r>
      <w:r w:rsidR="00BE284E">
        <w:t>, scrubbing with soap for at least 15 seconds.</w:t>
      </w:r>
    </w:p>
    <w:p w14:paraId="62500387" w14:textId="129E85FE" w:rsidR="00BE284E" w:rsidRDefault="00BE284E" w:rsidP="00AF724C">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pPr>
      <w:r>
        <w:t>Dispose of plastic garbage bag as per agency instructions.</w:t>
      </w:r>
    </w:p>
    <w:p w14:paraId="6687260F" w14:textId="77777777" w:rsidR="00BE284E" w:rsidRDefault="00BE284E" w:rsidP="00AF724C">
      <w:pPr>
        <w:pStyle w:val="ListParagraph"/>
        <w:ind w:left="1080"/>
      </w:pPr>
    </w:p>
    <w:p w14:paraId="0445ECD7" w14:textId="77777777" w:rsidR="00DE54A4" w:rsidRDefault="00DE54A4" w:rsidP="00AF724C">
      <w:pPr>
        <w:pStyle w:val="ListParagraph"/>
        <w:ind w:left="1080"/>
      </w:pPr>
    </w:p>
    <w:p w14:paraId="7584DC1E" w14:textId="4BE84691" w:rsidR="0064371B" w:rsidRPr="00E5404A" w:rsidRDefault="00BE284E" w:rsidP="00AF724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643"/>
        <w:rPr>
          <w:b/>
          <w:bCs/>
        </w:rPr>
      </w:pPr>
      <w:r>
        <w:rPr>
          <w:b/>
          <w:bCs/>
        </w:rPr>
        <w:t xml:space="preserve">Staff </w:t>
      </w:r>
      <w:r w:rsidR="0064371B" w:rsidRPr="00E5404A">
        <w:rPr>
          <w:b/>
          <w:bCs/>
        </w:rPr>
        <w:t>Exposure to Infectious Material Process</w:t>
      </w:r>
      <w:r w:rsidRPr="00BE284E">
        <w:rPr>
          <w:b/>
          <w:bCs/>
          <w:highlight w:val="yellow"/>
        </w:rPr>
        <w:t xml:space="preserve"> Sample Procedure -</w:t>
      </w:r>
      <w:r w:rsidR="0069526A">
        <w:rPr>
          <w:b/>
          <w:bCs/>
          <w:highlight w:val="yellow"/>
        </w:rPr>
        <w:t xml:space="preserve"> </w:t>
      </w:r>
      <w:r w:rsidRPr="00BE284E">
        <w:rPr>
          <w:b/>
          <w:bCs/>
          <w:highlight w:val="yellow"/>
        </w:rPr>
        <w:t>adjust to agency</w:t>
      </w:r>
    </w:p>
    <w:p w14:paraId="6DC80677" w14:textId="77777777" w:rsidR="0069526A" w:rsidRDefault="0069526A" w:rsidP="0069526A">
      <w:pPr>
        <w:pStyle w:val="ListParagraph"/>
        <w:ind w:left="1003"/>
      </w:pPr>
    </w:p>
    <w:p w14:paraId="04FD6735" w14:textId="4F28E3D0" w:rsidR="0064371B" w:rsidRDefault="0064371B" w:rsidP="00AF724C">
      <w:pPr>
        <w:pStyle w:val="ListParagraph"/>
        <w:numPr>
          <w:ilvl w:val="0"/>
          <w:numId w:val="12"/>
        </w:numPr>
      </w:pPr>
      <w:r>
        <w:t>Determine if a staff member has been exposed:</w:t>
      </w:r>
    </w:p>
    <w:p w14:paraId="086D1CEC" w14:textId="4BB1B5CF" w:rsidR="0064371B" w:rsidRDefault="0064371B" w:rsidP="00BE284E">
      <w:pPr>
        <w:ind w:left="720" w:firstLine="720"/>
      </w:pPr>
      <w:r>
        <w:t xml:space="preserve">An object with blood or body fluids punctured or broke the skin of the staff member </w:t>
      </w:r>
    </w:p>
    <w:p w14:paraId="5CFB33D8" w14:textId="77777777" w:rsidR="0064371B" w:rsidRDefault="0064371B" w:rsidP="00BE284E">
      <w:pPr>
        <w:ind w:left="720" w:firstLine="720"/>
      </w:pPr>
      <w:r>
        <w:t>Or</w:t>
      </w:r>
    </w:p>
    <w:p w14:paraId="2C00C275" w14:textId="68B2483E" w:rsidR="0064371B" w:rsidRDefault="0064371B" w:rsidP="00BE284E">
      <w:pPr>
        <w:ind w:left="1440"/>
      </w:pPr>
      <w:r>
        <w:t>The fluid came in contact with mucous membrane</w:t>
      </w:r>
      <w:r w:rsidR="00F46E26">
        <w:t>s</w:t>
      </w:r>
      <w:r>
        <w:t xml:space="preserve"> (splashes into eyes, nose and/or mouth, etc</w:t>
      </w:r>
      <w:r w:rsidR="0069526A">
        <w:t>.</w:t>
      </w:r>
      <w:r>
        <w:t>) or onto non-intact skin (healing wounds, chapped skin, etc</w:t>
      </w:r>
      <w:r w:rsidR="0069526A">
        <w:t>.</w:t>
      </w:r>
      <w:r>
        <w:t>)</w:t>
      </w:r>
    </w:p>
    <w:p w14:paraId="3430C5F1" w14:textId="4E493A7B" w:rsidR="0064371B" w:rsidRDefault="0064371B" w:rsidP="00AF724C">
      <w:pPr>
        <w:pStyle w:val="ListParagraph"/>
        <w:numPr>
          <w:ilvl w:val="0"/>
          <w:numId w:val="12"/>
        </w:numPr>
      </w:pPr>
      <w:r>
        <w:t>Determine if the fluid is capable of transmitting a blood born pathogen</w:t>
      </w:r>
    </w:p>
    <w:p w14:paraId="4E26744F" w14:textId="701114A5" w:rsidR="0064371B" w:rsidRDefault="0064371B" w:rsidP="00F46E26">
      <w:pPr>
        <w:ind w:left="720" w:firstLine="720"/>
      </w:pPr>
      <w:r>
        <w:t>These fluids are capable of transmitting blood born pathogens:</w:t>
      </w:r>
    </w:p>
    <w:p w14:paraId="3448D8A9" w14:textId="79CCDB9A" w:rsidR="0064371B" w:rsidRDefault="0064371B" w:rsidP="0069526A">
      <w:pPr>
        <w:pStyle w:val="ListParagraph"/>
        <w:numPr>
          <w:ilvl w:val="0"/>
          <w:numId w:val="18"/>
        </w:numPr>
      </w:pPr>
      <w:r>
        <w:t xml:space="preserve">Lab specimens containing concentrated HIV, HBV or HCV </w:t>
      </w:r>
    </w:p>
    <w:p w14:paraId="69AC9CB1" w14:textId="7C31443D" w:rsidR="0064371B" w:rsidRDefault="0064371B" w:rsidP="0069526A">
      <w:pPr>
        <w:pStyle w:val="ListParagraph"/>
        <w:numPr>
          <w:ilvl w:val="0"/>
          <w:numId w:val="18"/>
        </w:numPr>
      </w:pPr>
      <w:r>
        <w:t xml:space="preserve">Blood serum, plasma or other biological fluids visibly contaminated with blood </w:t>
      </w:r>
    </w:p>
    <w:p w14:paraId="1E040F37" w14:textId="2364B819" w:rsidR="0064371B" w:rsidRDefault="0064371B" w:rsidP="0069526A">
      <w:pPr>
        <w:pStyle w:val="ListParagraph"/>
        <w:numPr>
          <w:ilvl w:val="0"/>
          <w:numId w:val="18"/>
        </w:numPr>
      </w:pPr>
      <w:r>
        <w:lastRenderedPageBreak/>
        <w:t xml:space="preserve">Pleural, amniotic, pericardial, peritoneal, synovial and cerebrospinal fluids, semen and vaginal secretions </w:t>
      </w:r>
    </w:p>
    <w:p w14:paraId="1CC86D73" w14:textId="45C8775A" w:rsidR="0064371B" w:rsidRDefault="0064371B" w:rsidP="0069526A">
      <w:pPr>
        <w:pStyle w:val="ListParagraph"/>
        <w:numPr>
          <w:ilvl w:val="0"/>
          <w:numId w:val="18"/>
        </w:numPr>
      </w:pPr>
      <w:r>
        <w:t xml:space="preserve">Saliva (HBV) </w:t>
      </w:r>
    </w:p>
    <w:p w14:paraId="501B9EA8" w14:textId="68825F22" w:rsidR="0064371B" w:rsidRDefault="0064371B" w:rsidP="0069526A">
      <w:pPr>
        <w:pStyle w:val="ListParagraph"/>
        <w:numPr>
          <w:ilvl w:val="0"/>
          <w:numId w:val="18"/>
        </w:numPr>
      </w:pPr>
      <w:r>
        <w:t xml:space="preserve">Breast milk </w:t>
      </w:r>
    </w:p>
    <w:p w14:paraId="7AD6C2B8" w14:textId="77777777" w:rsidR="0069526A" w:rsidRDefault="0069526A" w:rsidP="0069526A">
      <w:pPr>
        <w:pStyle w:val="ListParagraph"/>
        <w:ind w:left="2520"/>
      </w:pPr>
    </w:p>
    <w:p w14:paraId="4EA2709E" w14:textId="5D718D7A" w:rsidR="0064371B" w:rsidRDefault="0064371B" w:rsidP="00F46E26">
      <w:pPr>
        <w:ind w:left="720" w:firstLine="720"/>
      </w:pPr>
      <w:r>
        <w:t>These fluids are not capable of transmitting blood born pathogens</w:t>
      </w:r>
    </w:p>
    <w:p w14:paraId="48C73238" w14:textId="3CE39231" w:rsidR="0064371B" w:rsidRDefault="0064371B" w:rsidP="0069526A">
      <w:pPr>
        <w:pStyle w:val="ListParagraph"/>
        <w:numPr>
          <w:ilvl w:val="0"/>
          <w:numId w:val="18"/>
        </w:numPr>
      </w:pPr>
      <w:r>
        <w:t>Tears, vomit, urine, feces</w:t>
      </w:r>
    </w:p>
    <w:p w14:paraId="310A2CA6" w14:textId="77777777" w:rsidR="0069526A" w:rsidRDefault="0069526A" w:rsidP="0069526A">
      <w:pPr>
        <w:pStyle w:val="ListParagraph"/>
        <w:ind w:left="2520"/>
      </w:pPr>
    </w:p>
    <w:p w14:paraId="1CDE5980" w14:textId="413B04A7" w:rsidR="0064371B" w:rsidRDefault="0064371B" w:rsidP="00AF724C">
      <w:pPr>
        <w:pStyle w:val="ListParagraph"/>
        <w:numPr>
          <w:ilvl w:val="0"/>
          <w:numId w:val="12"/>
        </w:numPr>
      </w:pPr>
      <w:r>
        <w:t>If staff member has been exposed or believes they have been exposed:</w:t>
      </w:r>
    </w:p>
    <w:p w14:paraId="191C3E19" w14:textId="49516C2B" w:rsidR="0064371B" w:rsidRDefault="0064371B" w:rsidP="0069526A">
      <w:pPr>
        <w:ind w:left="720" w:firstLine="720"/>
      </w:pPr>
      <w:r>
        <w:t>Apply first aid and notify your supervisor</w:t>
      </w:r>
      <w:r w:rsidR="0069526A">
        <w:t>.</w:t>
      </w:r>
    </w:p>
    <w:p w14:paraId="6B86FA34" w14:textId="06DF7665" w:rsidR="0064371B" w:rsidRDefault="0064371B" w:rsidP="0069526A">
      <w:pPr>
        <w:ind w:left="720" w:firstLine="720"/>
      </w:pPr>
      <w:r>
        <w:t>Needle poke/sharps puncture/human bite:</w:t>
      </w:r>
    </w:p>
    <w:p w14:paraId="343994C7" w14:textId="121FF232" w:rsidR="0064371B" w:rsidRDefault="0064371B" w:rsidP="0069526A">
      <w:pPr>
        <w:pStyle w:val="ListParagraph"/>
        <w:numPr>
          <w:ilvl w:val="0"/>
          <w:numId w:val="17"/>
        </w:numPr>
      </w:pPr>
      <w:r>
        <w:t>Quickly remove gloves or clothing to determine any injury to the hand(s) or affected body part</w:t>
      </w:r>
    </w:p>
    <w:p w14:paraId="200D61BF" w14:textId="69D769D8" w:rsidR="0064371B" w:rsidRDefault="0064371B" w:rsidP="0069526A">
      <w:pPr>
        <w:pStyle w:val="ListParagraph"/>
        <w:numPr>
          <w:ilvl w:val="0"/>
          <w:numId w:val="17"/>
        </w:numPr>
      </w:pPr>
      <w:r>
        <w:t>Allow injury to bleed</w:t>
      </w:r>
    </w:p>
    <w:p w14:paraId="3C6BB2DB" w14:textId="65057161" w:rsidR="0064371B" w:rsidRDefault="0064371B" w:rsidP="0069526A">
      <w:pPr>
        <w:pStyle w:val="ListParagraph"/>
        <w:numPr>
          <w:ilvl w:val="0"/>
          <w:numId w:val="17"/>
        </w:numPr>
      </w:pPr>
      <w:r>
        <w:t>Wash the injured area well with soap and water</w:t>
      </w:r>
    </w:p>
    <w:p w14:paraId="0AB94691" w14:textId="0D1DE928" w:rsidR="0064371B" w:rsidRDefault="0064371B" w:rsidP="0069526A">
      <w:pPr>
        <w:ind w:left="720" w:firstLine="270"/>
      </w:pPr>
      <w:r>
        <w:t>Splash to eyes/nose/mouth/non-intact skin:</w:t>
      </w:r>
    </w:p>
    <w:p w14:paraId="00D4D556" w14:textId="414856C2" w:rsidR="0064371B" w:rsidRDefault="0064371B" w:rsidP="0069526A">
      <w:pPr>
        <w:pStyle w:val="ListParagraph"/>
        <w:numPr>
          <w:ilvl w:val="0"/>
          <w:numId w:val="17"/>
        </w:numPr>
      </w:pPr>
      <w:r>
        <w:t>Flush area well with running water</w:t>
      </w:r>
    </w:p>
    <w:p w14:paraId="0009019D" w14:textId="2251B435" w:rsidR="0064371B" w:rsidRDefault="0064371B" w:rsidP="0069526A">
      <w:pPr>
        <w:pStyle w:val="ListParagraph"/>
        <w:numPr>
          <w:ilvl w:val="0"/>
          <w:numId w:val="17"/>
        </w:numPr>
      </w:pPr>
      <w:r>
        <w:t>For eyes, use the nearest eye wash station</w:t>
      </w:r>
    </w:p>
    <w:p w14:paraId="63B699EF" w14:textId="77777777" w:rsidR="0069526A" w:rsidRDefault="0069526A" w:rsidP="0069526A">
      <w:pPr>
        <w:pStyle w:val="ListParagraph"/>
        <w:ind w:left="1800"/>
      </w:pPr>
    </w:p>
    <w:p w14:paraId="42588969" w14:textId="01B840D6" w:rsidR="0064371B" w:rsidRDefault="0064371B" w:rsidP="00AF724C">
      <w:pPr>
        <w:pStyle w:val="ListParagraph"/>
        <w:numPr>
          <w:ilvl w:val="0"/>
          <w:numId w:val="12"/>
        </w:numPr>
      </w:pPr>
      <w:r>
        <w:t>Report immediately to the nearest emergency department for assessment</w:t>
      </w:r>
    </w:p>
    <w:p w14:paraId="599C5463" w14:textId="2DACE876" w:rsidR="0064371B" w:rsidRDefault="0064371B" w:rsidP="00AF724C">
      <w:pPr>
        <w:pBdr>
          <w:top w:val="single" w:sz="4" w:space="1" w:color="auto"/>
          <w:left w:val="single" w:sz="4" w:space="4" w:color="auto"/>
          <w:bottom w:val="single" w:sz="4" w:space="1" w:color="auto"/>
          <w:right w:val="single" w:sz="4" w:space="4" w:color="auto"/>
          <w:between w:val="single" w:sz="4" w:space="1" w:color="auto"/>
          <w:bar w:val="single" w:sz="4" w:color="auto"/>
        </w:pBdr>
      </w:pPr>
      <w:r w:rsidRPr="00E5404A">
        <w:rPr>
          <w:b/>
          <w:bCs/>
        </w:rPr>
        <w:t>Safe Handling, Cleaning and Disposal of Contaminated PPE and Equipment</w:t>
      </w:r>
      <w:r w:rsidR="00F46E26" w:rsidRPr="00F46E26">
        <w:rPr>
          <w:b/>
          <w:bCs/>
          <w:highlight w:val="yellow"/>
        </w:rPr>
        <w:t xml:space="preserve"> </w:t>
      </w:r>
      <w:r w:rsidR="00F46E26" w:rsidRPr="00BE284E">
        <w:rPr>
          <w:b/>
          <w:bCs/>
          <w:highlight w:val="yellow"/>
        </w:rPr>
        <w:t>Sample Procedure -</w:t>
      </w:r>
      <w:r w:rsidR="0069526A">
        <w:rPr>
          <w:b/>
          <w:bCs/>
          <w:highlight w:val="yellow"/>
        </w:rPr>
        <w:t xml:space="preserve"> </w:t>
      </w:r>
      <w:r w:rsidR="00F46E26" w:rsidRPr="00BE284E">
        <w:rPr>
          <w:b/>
          <w:bCs/>
          <w:highlight w:val="yellow"/>
        </w:rPr>
        <w:t>adjust to agency</w:t>
      </w:r>
    </w:p>
    <w:p w14:paraId="5D5E5299" w14:textId="77777777" w:rsidR="0064371B" w:rsidRDefault="0064371B" w:rsidP="0064371B">
      <w:r>
        <w:t xml:space="preserve">Personal Protective Equipment </w:t>
      </w:r>
    </w:p>
    <w:p w14:paraId="0693A25C" w14:textId="153E5BA8" w:rsidR="0064371B" w:rsidRDefault="0064371B" w:rsidP="00DE54A4">
      <w:pPr>
        <w:pStyle w:val="ListParagraph"/>
        <w:numPr>
          <w:ilvl w:val="0"/>
          <w:numId w:val="9"/>
        </w:numPr>
      </w:pPr>
      <w:r>
        <w:t xml:space="preserve">Wash hands immediately after removing gloves or other PPE </w:t>
      </w:r>
    </w:p>
    <w:p w14:paraId="68C850AD" w14:textId="18F204F5" w:rsidR="0064371B" w:rsidRDefault="0064371B" w:rsidP="00DE54A4">
      <w:pPr>
        <w:pStyle w:val="ListParagraph"/>
        <w:numPr>
          <w:ilvl w:val="0"/>
          <w:numId w:val="9"/>
        </w:numPr>
      </w:pPr>
      <w:r>
        <w:t xml:space="preserve">Remove PPE after it becomes contaminated and before leaving the work area </w:t>
      </w:r>
    </w:p>
    <w:p w14:paraId="67CBF1F5" w14:textId="64AE0364" w:rsidR="0064371B" w:rsidRDefault="0064371B" w:rsidP="00DE54A4">
      <w:pPr>
        <w:pStyle w:val="ListParagraph"/>
        <w:numPr>
          <w:ilvl w:val="0"/>
          <w:numId w:val="9"/>
        </w:numPr>
      </w:pPr>
      <w:r>
        <w:t xml:space="preserve">Used PPE may be disposed of in the regular garbage unless it is saturated and/or dripping with BBFs in which case it should be disposed into a yellow container or plastic bag </w:t>
      </w:r>
    </w:p>
    <w:p w14:paraId="160E408A" w14:textId="58380B61" w:rsidR="0064371B" w:rsidRDefault="0064371B" w:rsidP="00DE54A4">
      <w:pPr>
        <w:pStyle w:val="ListParagraph"/>
        <w:numPr>
          <w:ilvl w:val="0"/>
          <w:numId w:val="9"/>
        </w:numPr>
      </w:pPr>
      <w:r>
        <w:t xml:space="preserve">PPE that is identified as single use is disposed of immediately after use, as identified above </w:t>
      </w:r>
    </w:p>
    <w:p w14:paraId="0073F6D9" w14:textId="16042943" w:rsidR="0064371B" w:rsidRDefault="0064371B" w:rsidP="0064371B">
      <w:r>
        <w:t xml:space="preserve">Linen - Collection and </w:t>
      </w:r>
      <w:r w:rsidR="0069526A">
        <w:t>H</w:t>
      </w:r>
      <w:r>
        <w:t xml:space="preserve">andling </w:t>
      </w:r>
    </w:p>
    <w:p w14:paraId="7BD19EB2" w14:textId="6E4FA101" w:rsidR="0064371B" w:rsidRDefault="0064371B" w:rsidP="00DE54A4">
      <w:pPr>
        <w:pStyle w:val="ListParagraph"/>
        <w:numPr>
          <w:ilvl w:val="0"/>
          <w:numId w:val="9"/>
        </w:numPr>
      </w:pPr>
      <w:r>
        <w:t xml:space="preserve">Handle linen with a minimum of agitation and shaking </w:t>
      </w:r>
    </w:p>
    <w:p w14:paraId="33C217E4" w14:textId="2EDE95EF" w:rsidR="0064371B" w:rsidRDefault="0064371B" w:rsidP="00DE54A4">
      <w:pPr>
        <w:pStyle w:val="ListParagraph"/>
        <w:numPr>
          <w:ilvl w:val="0"/>
          <w:numId w:val="9"/>
        </w:numPr>
      </w:pPr>
      <w:r>
        <w:t>Sorting and rinsing of linen should only occur in a linen collection area (laundry room)</w:t>
      </w:r>
    </w:p>
    <w:p w14:paraId="381B4332" w14:textId="2DE26855" w:rsidR="0064371B" w:rsidRDefault="0064371B" w:rsidP="00DE54A4">
      <w:pPr>
        <w:pStyle w:val="ListParagraph"/>
        <w:numPr>
          <w:ilvl w:val="0"/>
          <w:numId w:val="9"/>
        </w:numPr>
      </w:pPr>
      <w:r>
        <w:t xml:space="preserve">Heavily soiled linen should be rolled or folded to contain the heaviest soil in the center of the bundle. Large amounts of solid soil, feces or blood clots should be removed from linen with a gloved hand and toilet tissue and placed into a bed pan or toilet for flushing. Excrement should </w:t>
      </w:r>
      <w:r w:rsidRPr="00AF724C">
        <w:rPr>
          <w:u w:val="single"/>
        </w:rPr>
        <w:t xml:space="preserve">not </w:t>
      </w:r>
      <w:r>
        <w:t xml:space="preserve">be removed by spraying with water </w:t>
      </w:r>
    </w:p>
    <w:p w14:paraId="2003BAB0" w14:textId="457338AF" w:rsidR="0064371B" w:rsidRDefault="0064371B" w:rsidP="0064371B">
      <w:r>
        <w:t xml:space="preserve">Linen - Bagging and </w:t>
      </w:r>
      <w:r w:rsidR="0069526A">
        <w:t>C</w:t>
      </w:r>
      <w:r>
        <w:t xml:space="preserve">ontainment </w:t>
      </w:r>
    </w:p>
    <w:p w14:paraId="4A1DA4E3" w14:textId="00BC660C" w:rsidR="0064371B" w:rsidRDefault="0064371B" w:rsidP="00DE54A4">
      <w:pPr>
        <w:pStyle w:val="ListParagraph"/>
        <w:numPr>
          <w:ilvl w:val="0"/>
          <w:numId w:val="9"/>
        </w:numPr>
      </w:pPr>
      <w:r>
        <w:t>Soiled linen should be bagged at the site of collection</w:t>
      </w:r>
      <w:r w:rsidR="000C54E3">
        <w:t>.</w:t>
      </w:r>
      <w:r>
        <w:t xml:space="preserve"> </w:t>
      </w:r>
    </w:p>
    <w:p w14:paraId="6E4B8615" w14:textId="5C907063" w:rsidR="0064371B" w:rsidRDefault="0064371B" w:rsidP="00DE54A4">
      <w:pPr>
        <w:pStyle w:val="ListParagraph"/>
        <w:numPr>
          <w:ilvl w:val="0"/>
          <w:numId w:val="9"/>
        </w:numPr>
      </w:pPr>
      <w:r>
        <w:lastRenderedPageBreak/>
        <w:t>To prevent contamination or soaking through, a single, leak proof bag or a single cloth bag can be used. The only indication for a second outer bag is</w:t>
      </w:r>
      <w:r w:rsidR="000C54E3">
        <w:t xml:space="preserve"> to contain a leaking inner bag.</w:t>
      </w:r>
    </w:p>
    <w:p w14:paraId="6263C9DD" w14:textId="2C346B32" w:rsidR="0064371B" w:rsidRDefault="0064371B" w:rsidP="00DE54A4">
      <w:pPr>
        <w:pStyle w:val="ListParagraph"/>
        <w:numPr>
          <w:ilvl w:val="0"/>
          <w:numId w:val="9"/>
        </w:numPr>
      </w:pPr>
      <w:r>
        <w:t>Bags should be tied securely and not overfilled when transported</w:t>
      </w:r>
      <w:r w:rsidR="000C54E3">
        <w:t>.</w:t>
      </w:r>
      <w:r>
        <w:t xml:space="preserve"> </w:t>
      </w:r>
    </w:p>
    <w:p w14:paraId="33F5DC65" w14:textId="77777777" w:rsidR="0064371B" w:rsidRDefault="0064371B" w:rsidP="0064371B">
      <w:r>
        <w:t xml:space="preserve">Linen - Transport </w:t>
      </w:r>
    </w:p>
    <w:p w14:paraId="7A14EF92" w14:textId="68BA4A7F" w:rsidR="0064371B" w:rsidRDefault="0064371B" w:rsidP="00DE54A4">
      <w:pPr>
        <w:pStyle w:val="ListParagraph"/>
        <w:numPr>
          <w:ilvl w:val="0"/>
          <w:numId w:val="9"/>
        </w:numPr>
      </w:pPr>
      <w:r>
        <w:t>When a laundry chute is used, all linen should be bagged. The chute should discharge into the soiled linen collection area/laundry room. Laundry chutes should be cleaned on a regular basis with a</w:t>
      </w:r>
      <w:r w:rsidR="0069526A">
        <w:t>n</w:t>
      </w:r>
      <w:r>
        <w:t xml:space="preserve"> appropriate disinfectant solution</w:t>
      </w:r>
      <w:r w:rsidR="0069526A">
        <w:t>.</w:t>
      </w:r>
      <w:r>
        <w:t xml:space="preserve"> </w:t>
      </w:r>
    </w:p>
    <w:p w14:paraId="1037AEED" w14:textId="1F9853DE" w:rsidR="0064371B" w:rsidRDefault="0064371B" w:rsidP="00DE54A4">
      <w:pPr>
        <w:pStyle w:val="ListParagraph"/>
        <w:numPr>
          <w:ilvl w:val="0"/>
          <w:numId w:val="9"/>
        </w:numPr>
      </w:pPr>
      <w:r>
        <w:t>If laundry carts are used, separate carts should be used for dirty and clean linens. Carts used to transport soiled linens should be cleaned with an appropri</w:t>
      </w:r>
      <w:r w:rsidR="000C54E3">
        <w:t>ate disinfectant after each use.</w:t>
      </w:r>
    </w:p>
    <w:p w14:paraId="433E6961" w14:textId="31D62E56" w:rsidR="0064371B" w:rsidRDefault="0064371B" w:rsidP="00DE54A4">
      <w:pPr>
        <w:pStyle w:val="ListParagraph"/>
        <w:numPr>
          <w:ilvl w:val="0"/>
          <w:numId w:val="9"/>
        </w:numPr>
      </w:pPr>
      <w:r>
        <w:t>Clean linen should be transported and stored in a manner that prevents its contamination and ensures its cleanliness</w:t>
      </w:r>
      <w:r w:rsidR="000C54E3">
        <w:t>.</w:t>
      </w:r>
      <w:r>
        <w:t xml:space="preserve"> </w:t>
      </w:r>
    </w:p>
    <w:p w14:paraId="3903F26A" w14:textId="302FBB00" w:rsidR="0064371B" w:rsidRDefault="0064371B" w:rsidP="0064371B">
      <w:r>
        <w:t xml:space="preserve">Washing and </w:t>
      </w:r>
      <w:r w:rsidR="000C54E3">
        <w:t>D</w:t>
      </w:r>
      <w:r>
        <w:t xml:space="preserve">rying </w:t>
      </w:r>
    </w:p>
    <w:p w14:paraId="6777AC1D" w14:textId="3225A985" w:rsidR="0064371B" w:rsidRDefault="0064371B" w:rsidP="00DE54A4">
      <w:pPr>
        <w:pStyle w:val="ListParagraph"/>
        <w:numPr>
          <w:ilvl w:val="0"/>
          <w:numId w:val="9"/>
        </w:numPr>
      </w:pPr>
      <w:r>
        <w:t>If low temperature water is used for laundry cycles, chemicals suitable for low temperature washing at the appropriate concentration should be used</w:t>
      </w:r>
      <w:r w:rsidR="000C54E3">
        <w:t>.</w:t>
      </w:r>
      <w:r>
        <w:t xml:space="preserve"> </w:t>
      </w:r>
    </w:p>
    <w:p w14:paraId="7512CC0B" w14:textId="69E527D5" w:rsidR="0064371B" w:rsidRDefault="0064371B" w:rsidP="00DE54A4">
      <w:pPr>
        <w:pStyle w:val="ListParagraph"/>
        <w:numPr>
          <w:ilvl w:val="0"/>
          <w:numId w:val="9"/>
        </w:numPr>
      </w:pPr>
      <w:r>
        <w:t>High temperature (&gt;71.1º) are necessary if cold water detergents are not used</w:t>
      </w:r>
      <w:r w:rsidR="000C54E3">
        <w:t>.</w:t>
      </w:r>
      <w:r>
        <w:t xml:space="preserve"> </w:t>
      </w:r>
    </w:p>
    <w:p w14:paraId="6D2AB755" w14:textId="106C2B0C" w:rsidR="0064371B" w:rsidRDefault="0064371B" w:rsidP="00DE54A4">
      <w:pPr>
        <w:pStyle w:val="ListParagraph"/>
        <w:numPr>
          <w:ilvl w:val="0"/>
          <w:numId w:val="9"/>
        </w:numPr>
      </w:pPr>
      <w:r>
        <w:t xml:space="preserve">Use of a laundry detergent with bleach and a normal machine wash and dry are sufficient to clean soiled linen in areas </w:t>
      </w:r>
      <w:r w:rsidR="000C54E3">
        <w:t>with their own washer and dryer.</w:t>
      </w:r>
    </w:p>
    <w:p w14:paraId="4272DB1B" w14:textId="77777777" w:rsidR="00DE54A4" w:rsidRDefault="00DE54A4" w:rsidP="00DE54A4">
      <w:pPr>
        <w:pStyle w:val="ListParagraph"/>
        <w:ind w:left="1080"/>
      </w:pPr>
    </w:p>
    <w:p w14:paraId="1AC8231B" w14:textId="20BC1EFD" w:rsidR="0064371B" w:rsidRDefault="0064371B" w:rsidP="00AF724C">
      <w:pPr>
        <w:pStyle w:val="ListParagraph"/>
        <w:numPr>
          <w:ilvl w:val="0"/>
          <w:numId w:val="1"/>
        </w:numPr>
        <w:rPr>
          <w:b/>
          <w:bCs/>
        </w:rPr>
      </w:pPr>
      <w:r w:rsidRPr="00AF724C">
        <w:rPr>
          <w:b/>
          <w:bCs/>
        </w:rPr>
        <w:t>Training</w:t>
      </w:r>
      <w:r w:rsidR="00F46E26" w:rsidRPr="00AF724C">
        <w:rPr>
          <w:b/>
          <w:bCs/>
          <w:highlight w:val="yellow"/>
        </w:rPr>
        <w:t xml:space="preserve"> Sample Procedure -</w:t>
      </w:r>
      <w:r w:rsidR="000C54E3">
        <w:rPr>
          <w:b/>
          <w:bCs/>
          <w:highlight w:val="yellow"/>
        </w:rPr>
        <w:t xml:space="preserve"> </w:t>
      </w:r>
      <w:r w:rsidR="00F46E26" w:rsidRPr="00AF724C">
        <w:rPr>
          <w:b/>
          <w:bCs/>
          <w:highlight w:val="yellow"/>
        </w:rPr>
        <w:t>adjust to agency</w:t>
      </w:r>
    </w:p>
    <w:p w14:paraId="12B8E639" w14:textId="5A64C417" w:rsidR="00AF724C" w:rsidRDefault="00AF724C" w:rsidP="00AF724C">
      <w:pPr>
        <w:pStyle w:val="ListParagraph"/>
        <w:ind w:left="643"/>
        <w:rPr>
          <w:b/>
          <w:bCs/>
        </w:rPr>
      </w:pPr>
    </w:p>
    <w:p w14:paraId="66C386B6" w14:textId="2B22D536" w:rsidR="00AF724C" w:rsidRPr="00AF724C" w:rsidRDefault="00AF724C" w:rsidP="00AF724C">
      <w:pPr>
        <w:pStyle w:val="ListParagraph"/>
        <w:ind w:left="643"/>
        <w:rPr>
          <w:b/>
          <w:bCs/>
        </w:rPr>
      </w:pPr>
      <w:r>
        <w:rPr>
          <w:b/>
          <w:bCs/>
        </w:rPr>
        <w:t xml:space="preserve">Identify topics for staff training: </w:t>
      </w:r>
    </w:p>
    <w:p w14:paraId="0AF77397" w14:textId="788394AD" w:rsidR="0064371B" w:rsidRDefault="0064371B" w:rsidP="00DE54A4">
      <w:pPr>
        <w:pStyle w:val="ListParagraph"/>
        <w:numPr>
          <w:ilvl w:val="0"/>
          <w:numId w:val="9"/>
        </w:numPr>
      </w:pPr>
      <w:r>
        <w:t xml:space="preserve">Review applicable policies and procedures, </w:t>
      </w:r>
      <w:r w:rsidR="00AF724C">
        <w:t>and</w:t>
      </w:r>
      <w:r w:rsidR="000C54E3">
        <w:t xml:space="preserve"> emergency response plan.</w:t>
      </w:r>
    </w:p>
    <w:p w14:paraId="521A24D9" w14:textId="6D562417" w:rsidR="0064371B" w:rsidRDefault="0064371B" w:rsidP="00DE54A4">
      <w:pPr>
        <w:pStyle w:val="ListParagraph"/>
        <w:numPr>
          <w:ilvl w:val="0"/>
          <w:numId w:val="9"/>
        </w:numPr>
      </w:pPr>
      <w:r>
        <w:t xml:space="preserve">Receive on-the-job-training for workplace processes and </w:t>
      </w:r>
      <w:r w:rsidR="00AF724C">
        <w:t xml:space="preserve">infection control routine </w:t>
      </w:r>
      <w:r w:rsidR="001C681C">
        <w:t>practices (</w:t>
      </w:r>
      <w:r>
        <w:t>hand washing, p</w:t>
      </w:r>
      <w:r w:rsidR="00AF724C">
        <w:t>ersonal protective equipment, cleaning, etc</w:t>
      </w:r>
      <w:r w:rsidR="000C54E3">
        <w:t>.</w:t>
      </w:r>
      <w:r w:rsidR="00AF724C">
        <w:t>)</w:t>
      </w:r>
      <w:r w:rsidR="000C54E3">
        <w:t>.</w:t>
      </w:r>
    </w:p>
    <w:p w14:paraId="50046D20" w14:textId="1CB378C6" w:rsidR="0064371B" w:rsidRDefault="0064371B" w:rsidP="00DE54A4">
      <w:pPr>
        <w:pStyle w:val="ListParagraph"/>
        <w:numPr>
          <w:ilvl w:val="0"/>
          <w:numId w:val="9"/>
        </w:numPr>
      </w:pPr>
      <w:r>
        <w:t xml:space="preserve">Receive on-the-job training on </w:t>
      </w:r>
      <w:r w:rsidR="001C681C">
        <w:t xml:space="preserve">point of care </w:t>
      </w:r>
      <w:r>
        <w:t xml:space="preserve">risk </w:t>
      </w:r>
      <w:r w:rsidR="001C681C">
        <w:t xml:space="preserve">assessment </w:t>
      </w:r>
      <w:r>
        <w:t>of exposure to a blood born pathogen and the signs and sympto</w:t>
      </w:r>
      <w:r w:rsidR="001C681C">
        <w:t>ms</w:t>
      </w:r>
      <w:r w:rsidR="000C54E3">
        <w:t>.</w:t>
      </w:r>
    </w:p>
    <w:p w14:paraId="54DB4BBA" w14:textId="2C2D057E" w:rsidR="0064371B" w:rsidRDefault="0064371B" w:rsidP="00DE54A4">
      <w:pPr>
        <w:pStyle w:val="ListParagraph"/>
        <w:numPr>
          <w:ilvl w:val="0"/>
          <w:numId w:val="9"/>
        </w:numPr>
      </w:pPr>
      <w:r>
        <w:t xml:space="preserve">Locations of </w:t>
      </w:r>
      <w:r w:rsidR="001C681C">
        <w:t xml:space="preserve">hand </w:t>
      </w:r>
      <w:r>
        <w:t xml:space="preserve">washing facilities and stations, including </w:t>
      </w:r>
      <w:r w:rsidR="001C681C">
        <w:t xml:space="preserve">alcohol based hand rub </w:t>
      </w:r>
      <w:r>
        <w:t>dispensing stations</w:t>
      </w:r>
      <w:r w:rsidR="000C54E3">
        <w:t>.</w:t>
      </w:r>
    </w:p>
    <w:p w14:paraId="7BF4F602" w14:textId="56388A24" w:rsidR="0064371B" w:rsidRDefault="0064371B" w:rsidP="00DE54A4">
      <w:pPr>
        <w:pStyle w:val="ListParagraph"/>
        <w:numPr>
          <w:ilvl w:val="0"/>
          <w:numId w:val="9"/>
        </w:numPr>
      </w:pPr>
      <w:r>
        <w:t>Location of first aid stations and how to seek first aid</w:t>
      </w:r>
      <w:r w:rsidR="000C54E3">
        <w:t>.</w:t>
      </w:r>
    </w:p>
    <w:p w14:paraId="7F8EA9F4" w14:textId="521858F9" w:rsidR="0064371B" w:rsidRDefault="0064371B" w:rsidP="00DE54A4">
      <w:pPr>
        <w:pStyle w:val="ListParagraph"/>
        <w:numPr>
          <w:ilvl w:val="0"/>
          <w:numId w:val="9"/>
        </w:numPr>
      </w:pPr>
      <w:r>
        <w:t>Training in relation to person centered plans</w:t>
      </w:r>
      <w:r w:rsidR="000C54E3">
        <w:t>.</w:t>
      </w:r>
    </w:p>
    <w:p w14:paraId="1F1ADFF7" w14:textId="0B1A36C1" w:rsidR="0064371B" w:rsidRDefault="0064371B" w:rsidP="00DE54A4">
      <w:pPr>
        <w:pStyle w:val="ListParagraph"/>
        <w:numPr>
          <w:ilvl w:val="0"/>
          <w:numId w:val="9"/>
        </w:numPr>
      </w:pPr>
      <w:r>
        <w:t>Locations of SDS information documents</w:t>
      </w:r>
      <w:r w:rsidR="000C54E3">
        <w:t>.</w:t>
      </w:r>
    </w:p>
    <w:p w14:paraId="2CEC1C30" w14:textId="77777777" w:rsidR="00DE54A4" w:rsidRDefault="00DE54A4" w:rsidP="00DE54A4">
      <w:pPr>
        <w:pStyle w:val="ListParagraph"/>
        <w:ind w:left="1080"/>
      </w:pPr>
    </w:p>
    <w:p w14:paraId="650ED6FA" w14:textId="022FC04A" w:rsidR="0064371B" w:rsidRPr="00DE54A4" w:rsidRDefault="0064371B" w:rsidP="00AF724C">
      <w:pPr>
        <w:pStyle w:val="ListParagraph"/>
        <w:numPr>
          <w:ilvl w:val="0"/>
          <w:numId w:val="1"/>
        </w:numPr>
        <w:rPr>
          <w:b/>
          <w:bCs/>
        </w:rPr>
      </w:pPr>
      <w:r w:rsidRPr="00DE54A4">
        <w:rPr>
          <w:b/>
          <w:bCs/>
        </w:rPr>
        <w:t xml:space="preserve"> Documentation</w:t>
      </w:r>
      <w:r w:rsidR="00F46E26" w:rsidRPr="00F46E26">
        <w:rPr>
          <w:b/>
          <w:bCs/>
          <w:highlight w:val="yellow"/>
        </w:rPr>
        <w:t xml:space="preserve"> </w:t>
      </w:r>
      <w:r w:rsidR="00F46E26" w:rsidRPr="00BE284E">
        <w:rPr>
          <w:b/>
          <w:bCs/>
          <w:highlight w:val="yellow"/>
        </w:rPr>
        <w:t>Sample Procedure -adjust to agency</w:t>
      </w:r>
    </w:p>
    <w:p w14:paraId="6E07B780" w14:textId="47805AEB" w:rsidR="0064371B" w:rsidRPr="002E2155" w:rsidRDefault="0064371B" w:rsidP="000C54E3">
      <w:pPr>
        <w:ind w:left="270"/>
        <w:rPr>
          <w:i/>
          <w:iCs/>
        </w:rPr>
      </w:pPr>
      <w:r>
        <w:t>Staff members shall complete and follow</w:t>
      </w:r>
      <w:r w:rsidR="00DE54A4">
        <w:t xml:space="preserve"> </w:t>
      </w:r>
      <w:r w:rsidR="001C681C" w:rsidRPr="001C681C">
        <w:rPr>
          <w:i/>
          <w:iCs/>
        </w:rPr>
        <w:t xml:space="preserve">facility </w:t>
      </w:r>
      <w:r w:rsidR="000C54E3">
        <w:rPr>
          <w:i/>
          <w:iCs/>
        </w:rPr>
        <w:t>i</w:t>
      </w:r>
      <w:r w:rsidRPr="001C681C">
        <w:rPr>
          <w:i/>
          <w:iCs/>
        </w:rPr>
        <w:t xml:space="preserve">ncident </w:t>
      </w:r>
      <w:r w:rsidR="000C54E3">
        <w:rPr>
          <w:i/>
          <w:iCs/>
        </w:rPr>
        <w:t>r</w:t>
      </w:r>
      <w:r w:rsidRPr="001C681C">
        <w:rPr>
          <w:i/>
          <w:iCs/>
        </w:rPr>
        <w:t>eport</w:t>
      </w:r>
      <w:r w:rsidR="001C681C">
        <w:rPr>
          <w:i/>
          <w:iCs/>
        </w:rPr>
        <w:t xml:space="preserve">ing (insert policy name and number </w:t>
      </w:r>
      <w:r w:rsidR="002E2155">
        <w:rPr>
          <w:i/>
          <w:iCs/>
        </w:rPr>
        <w:t xml:space="preserve">   </w:t>
      </w:r>
      <w:r w:rsidR="001C681C">
        <w:rPr>
          <w:i/>
          <w:iCs/>
        </w:rPr>
        <w:t xml:space="preserve">as applicable) </w:t>
      </w:r>
      <w:r>
        <w:t xml:space="preserve">policy which will be treated </w:t>
      </w:r>
      <w:r w:rsidR="001C681C">
        <w:t xml:space="preserve">as </w:t>
      </w:r>
      <w:r>
        <w:t>confidential.</w:t>
      </w:r>
      <w:r w:rsidR="00DE54A4">
        <w:t xml:space="preserve"> R</w:t>
      </w:r>
      <w:r>
        <w:t xml:space="preserve">eports shall include: </w:t>
      </w:r>
    </w:p>
    <w:p w14:paraId="39179480" w14:textId="222CB6A0" w:rsidR="0064371B" w:rsidRDefault="0064371B" w:rsidP="00DE54A4">
      <w:pPr>
        <w:ind w:firstLine="720"/>
      </w:pPr>
      <w:r>
        <w:t>Name of all persons involved</w:t>
      </w:r>
      <w:r w:rsidR="000C54E3">
        <w:t>.</w:t>
      </w:r>
    </w:p>
    <w:p w14:paraId="58A8B4A9" w14:textId="2866D604" w:rsidR="0064371B" w:rsidRDefault="0064371B" w:rsidP="00DE54A4">
      <w:pPr>
        <w:ind w:left="720"/>
      </w:pPr>
      <w:r>
        <w:t xml:space="preserve">Contact information for all </w:t>
      </w:r>
      <w:proofErr w:type="gramStart"/>
      <w:r>
        <w:t>persons</w:t>
      </w:r>
      <w:proofErr w:type="gramEnd"/>
      <w:r>
        <w:t xml:space="preserve"> involved including address and telephone number if this information is not on file</w:t>
      </w:r>
      <w:r w:rsidR="000C54E3">
        <w:t>.</w:t>
      </w:r>
    </w:p>
    <w:p w14:paraId="5B27A025" w14:textId="0C2D32A5" w:rsidR="0064371B" w:rsidRDefault="0064371B" w:rsidP="00DE54A4">
      <w:pPr>
        <w:ind w:firstLine="720"/>
      </w:pPr>
      <w:r>
        <w:t>Location, department and position of the employee completing the incident report</w:t>
      </w:r>
      <w:r w:rsidR="000C54E3">
        <w:t>.</w:t>
      </w:r>
    </w:p>
    <w:p w14:paraId="1A3782BC" w14:textId="3CFC9997" w:rsidR="0064371B" w:rsidRDefault="0064371B" w:rsidP="0064371B">
      <w:r>
        <w:lastRenderedPageBreak/>
        <w:tab/>
        <w:t>Date and time of the unusual occurrence</w:t>
      </w:r>
      <w:r w:rsidR="000C54E3">
        <w:t>.</w:t>
      </w:r>
    </w:p>
    <w:p w14:paraId="5E9F3139" w14:textId="419D11CB" w:rsidR="0064371B" w:rsidRDefault="0064371B" w:rsidP="0064371B">
      <w:r>
        <w:tab/>
        <w:t>Date and time the incident report is written</w:t>
      </w:r>
      <w:r w:rsidR="000C54E3">
        <w:t>.</w:t>
      </w:r>
    </w:p>
    <w:p w14:paraId="1C304A20" w14:textId="41C06DB7" w:rsidR="0064371B" w:rsidRDefault="0064371B" w:rsidP="00DE54A4">
      <w:pPr>
        <w:ind w:left="720"/>
      </w:pPr>
      <w:r>
        <w:t>A full and detailed description of the unusual occurrence including the factors leading up to the unusual occurrence, the actual unusual occurrence</w:t>
      </w:r>
      <w:r w:rsidR="001C681C">
        <w:t xml:space="preserve"> </w:t>
      </w:r>
      <w:r>
        <w:t>(who was involved, were others present, where did the unusual occurrence take place, what were the individuals involved doing) and a description of the response</w:t>
      </w:r>
      <w:r w:rsidR="000C54E3">
        <w:t>.</w:t>
      </w:r>
    </w:p>
    <w:p w14:paraId="03986F1E" w14:textId="0E3DDE93" w:rsidR="0064371B" w:rsidRDefault="0064371B" w:rsidP="00DE54A4">
      <w:pPr>
        <w:ind w:firstLine="720"/>
      </w:pPr>
      <w:r>
        <w:t>Any recommendations for improvement to prevent a recurrence of the unusual occurrence</w:t>
      </w:r>
      <w:r w:rsidR="000C54E3">
        <w:t>.</w:t>
      </w:r>
    </w:p>
    <w:p w14:paraId="09EB7BF0" w14:textId="76905FC0" w:rsidR="0064371B" w:rsidRDefault="0064371B" w:rsidP="00DE54A4">
      <w:pPr>
        <w:ind w:left="720"/>
      </w:pPr>
      <w:r>
        <w:t>Indication of who the unusual occurrence was reported to (both internal and external) and whether it was a verbal or written report</w:t>
      </w:r>
      <w:r w:rsidR="000C54E3">
        <w:t>.</w:t>
      </w:r>
    </w:p>
    <w:p w14:paraId="29FE55D8" w14:textId="1BB64B5A" w:rsidR="0064371B" w:rsidRDefault="0064371B" w:rsidP="00DE54A4">
      <w:pPr>
        <w:ind w:firstLine="720"/>
      </w:pPr>
      <w:r>
        <w:t>Date and time the incident report was provided to the manager or designate</w:t>
      </w:r>
      <w:r w:rsidR="000C54E3">
        <w:t>.</w:t>
      </w:r>
    </w:p>
    <w:p w14:paraId="1D300707" w14:textId="26AC14D3" w:rsidR="0064371B" w:rsidRDefault="0064371B" w:rsidP="00AF724C">
      <w:pPr>
        <w:pStyle w:val="ListParagraph"/>
        <w:numPr>
          <w:ilvl w:val="0"/>
          <w:numId w:val="1"/>
        </w:numPr>
        <w:rPr>
          <w:b/>
          <w:bCs/>
        </w:rPr>
      </w:pPr>
      <w:r w:rsidRPr="00DE54A4">
        <w:rPr>
          <w:b/>
          <w:bCs/>
        </w:rPr>
        <w:t>Investigation</w:t>
      </w:r>
      <w:r w:rsidR="00F46E26" w:rsidRPr="00F46E26">
        <w:rPr>
          <w:b/>
          <w:bCs/>
          <w:highlight w:val="yellow"/>
        </w:rPr>
        <w:t xml:space="preserve"> </w:t>
      </w:r>
      <w:r w:rsidR="00F46E26" w:rsidRPr="00BE284E">
        <w:rPr>
          <w:b/>
          <w:bCs/>
          <w:highlight w:val="yellow"/>
        </w:rPr>
        <w:t>Sample Procedure -</w:t>
      </w:r>
      <w:r w:rsidR="000C54E3">
        <w:rPr>
          <w:b/>
          <w:bCs/>
          <w:highlight w:val="yellow"/>
        </w:rPr>
        <w:t xml:space="preserve"> </w:t>
      </w:r>
      <w:r w:rsidR="00F46E26" w:rsidRPr="00BE284E">
        <w:rPr>
          <w:b/>
          <w:bCs/>
          <w:highlight w:val="yellow"/>
        </w:rPr>
        <w:t>adjust to agency</w:t>
      </w:r>
    </w:p>
    <w:p w14:paraId="3B758640" w14:textId="77777777" w:rsidR="000C54E3" w:rsidRDefault="000C54E3" w:rsidP="000C54E3">
      <w:pPr>
        <w:pStyle w:val="ListParagraph"/>
        <w:ind w:left="643"/>
        <w:rPr>
          <w:b/>
          <w:bCs/>
        </w:rPr>
      </w:pPr>
    </w:p>
    <w:p w14:paraId="3E866FE0" w14:textId="3018ACC4" w:rsidR="00F46E26" w:rsidRDefault="00F46E26" w:rsidP="00F46E26">
      <w:pPr>
        <w:pStyle w:val="ListParagraph"/>
      </w:pPr>
      <w:r w:rsidRPr="00F46E26">
        <w:rPr>
          <w:highlight w:val="yellow"/>
        </w:rPr>
        <w:t xml:space="preserve">If an employee is exposed to </w:t>
      </w:r>
      <w:r>
        <w:rPr>
          <w:highlight w:val="yellow"/>
        </w:rPr>
        <w:t xml:space="preserve">blood or body fluids of another person in the workplace, </w:t>
      </w:r>
      <w:r w:rsidRPr="00F46E26">
        <w:rPr>
          <w:highlight w:val="yellow"/>
        </w:rPr>
        <w:t>the employer is required to investigate to determine the route of exposure and implement measures to prevent further infection.</w:t>
      </w:r>
    </w:p>
    <w:p w14:paraId="07404F13" w14:textId="77777777" w:rsidR="00F46E26" w:rsidRPr="00DE54A4" w:rsidRDefault="00F46E26" w:rsidP="00F46E26">
      <w:pPr>
        <w:pStyle w:val="ListParagraph"/>
        <w:rPr>
          <w:b/>
          <w:bCs/>
        </w:rPr>
      </w:pPr>
    </w:p>
    <w:p w14:paraId="568A5CED" w14:textId="27DAAE36" w:rsidR="0064371B" w:rsidRDefault="0064371B" w:rsidP="002E1680">
      <w:pPr>
        <w:ind w:left="720"/>
      </w:pPr>
      <w:r>
        <w:t>Staff members shall complete and follow</w:t>
      </w:r>
      <w:r w:rsidR="00DE54A4">
        <w:t>_____</w:t>
      </w:r>
      <w:r>
        <w:t xml:space="preserve"> Incident Reports policy which will be treated </w:t>
      </w:r>
      <w:r w:rsidR="002E2155">
        <w:t xml:space="preserve">as </w:t>
      </w:r>
      <w:r>
        <w:t>confidential.</w:t>
      </w:r>
    </w:p>
    <w:p w14:paraId="151BD195" w14:textId="0D027048" w:rsidR="0064371B" w:rsidRDefault="0064371B" w:rsidP="002E1680">
      <w:pPr>
        <w:ind w:left="720"/>
      </w:pPr>
      <w:r>
        <w:lastRenderedPageBreak/>
        <w:t>The manager or designate shall sign the incident report, discuss the incident with employees and review the incident report</w:t>
      </w:r>
      <w:r w:rsidR="002E2155">
        <w:t xml:space="preserve"> then take appropriate corrective actions.</w:t>
      </w:r>
    </w:p>
    <w:p w14:paraId="089CAB8F" w14:textId="7B0EAE87" w:rsidR="002E2155" w:rsidRDefault="002E2155" w:rsidP="002E1680">
      <w:pPr>
        <w:ind w:left="720"/>
      </w:pPr>
      <w:r>
        <w:t xml:space="preserve">If there is an onsite occupational health committee, that group should be given an opportunity to review the manager’s recommendations and add their own as applicable. </w:t>
      </w:r>
    </w:p>
    <w:p w14:paraId="5A40D0B9" w14:textId="5030444B" w:rsidR="0064371B" w:rsidRDefault="0064371B" w:rsidP="002E1680">
      <w:pPr>
        <w:ind w:left="720"/>
      </w:pPr>
      <w:r>
        <w:t xml:space="preserve">If improvements or other actions are taken, the </w:t>
      </w:r>
      <w:r w:rsidR="002E2155">
        <w:t xml:space="preserve">manager or </w:t>
      </w:r>
      <w:r>
        <w:t>designate shall document the actions taken and file the documentation with the incident report.</w:t>
      </w:r>
    </w:p>
    <w:p w14:paraId="03943050" w14:textId="32A7B8BF" w:rsidR="0064371B" w:rsidRDefault="0064371B" w:rsidP="002E1680">
      <w:pPr>
        <w:ind w:firstLine="720"/>
      </w:pPr>
      <w:r>
        <w:t>Appropriate WCB documentation will be completed and submitted</w:t>
      </w:r>
      <w:r w:rsidR="000C54E3">
        <w:t>.</w:t>
      </w:r>
    </w:p>
    <w:p w14:paraId="670E1E23" w14:textId="66B8D918" w:rsidR="0064371B" w:rsidRDefault="0064371B" w:rsidP="0064371B"/>
    <w:p w14:paraId="18CE4A19" w14:textId="3CFD6D82" w:rsidR="0064371B" w:rsidRDefault="0064371B"/>
    <w:p w14:paraId="615EF88E" w14:textId="137241BF" w:rsidR="0064371B" w:rsidRDefault="0064371B"/>
    <w:p w14:paraId="2150EDEB" w14:textId="77777777" w:rsidR="0064371B" w:rsidRDefault="0064371B"/>
    <w:sectPr w:rsidR="0064371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547E6" w14:textId="77777777" w:rsidR="00830ABF" w:rsidRDefault="00830ABF" w:rsidP="005942CD">
      <w:pPr>
        <w:spacing w:after="0" w:line="240" w:lineRule="auto"/>
      </w:pPr>
      <w:r>
        <w:separator/>
      </w:r>
    </w:p>
  </w:endnote>
  <w:endnote w:type="continuationSeparator" w:id="0">
    <w:p w14:paraId="2D0ACEB5" w14:textId="77777777" w:rsidR="00830ABF" w:rsidRDefault="00830ABF" w:rsidP="0059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369513"/>
      <w:docPartObj>
        <w:docPartGallery w:val="Page Numbers (Bottom of Page)"/>
        <w:docPartUnique/>
      </w:docPartObj>
    </w:sdtPr>
    <w:sdtEndPr/>
    <w:sdtContent>
      <w:sdt>
        <w:sdtPr>
          <w:id w:val="-1769616900"/>
          <w:docPartObj>
            <w:docPartGallery w:val="Page Numbers (Top of Page)"/>
            <w:docPartUnique/>
          </w:docPartObj>
        </w:sdtPr>
        <w:sdtEndPr/>
        <w:sdtContent>
          <w:p w14:paraId="2CAF9F8B" w14:textId="55DB1D21" w:rsidR="005942CD" w:rsidRDefault="005942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4B7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B71">
              <w:rPr>
                <w:b/>
                <w:bCs/>
                <w:noProof/>
              </w:rPr>
              <w:t>9</w:t>
            </w:r>
            <w:r>
              <w:rPr>
                <w:b/>
                <w:bCs/>
                <w:sz w:val="24"/>
                <w:szCs w:val="24"/>
              </w:rPr>
              <w:fldChar w:fldCharType="end"/>
            </w:r>
          </w:p>
        </w:sdtContent>
      </w:sdt>
    </w:sdtContent>
  </w:sdt>
  <w:p w14:paraId="7A65952F" w14:textId="77777777" w:rsidR="005942CD" w:rsidRDefault="0059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52E39" w14:textId="77777777" w:rsidR="00830ABF" w:rsidRDefault="00830ABF" w:rsidP="005942CD">
      <w:pPr>
        <w:spacing w:after="0" w:line="240" w:lineRule="auto"/>
      </w:pPr>
      <w:r>
        <w:separator/>
      </w:r>
    </w:p>
  </w:footnote>
  <w:footnote w:type="continuationSeparator" w:id="0">
    <w:p w14:paraId="1CC642DC" w14:textId="77777777" w:rsidR="00830ABF" w:rsidRDefault="00830ABF" w:rsidP="00594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715F" w14:textId="38CE3C53" w:rsidR="005942CD" w:rsidRDefault="005942CD" w:rsidP="005942CD">
    <w:pPr>
      <w:pStyle w:val="Header"/>
      <w:jc w:val="center"/>
    </w:pPr>
    <w:r w:rsidRPr="00A96519">
      <w:rPr>
        <w:noProof/>
        <w:lang w:eastAsia="en-CA"/>
      </w:rPr>
      <w:drawing>
        <wp:inline distT="0" distB="0" distL="0" distR="0" wp14:anchorId="055E48AB" wp14:editId="0D168E68">
          <wp:extent cx="1737360" cy="470305"/>
          <wp:effectExtent l="0" t="0" r="0" b="6350"/>
          <wp:docPr id="4" name="Picture 4"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94" cy="477190"/>
                  </a:xfrm>
                  <a:prstGeom prst="rect">
                    <a:avLst/>
                  </a:prstGeom>
                  <a:noFill/>
                  <a:ln>
                    <a:noFill/>
                  </a:ln>
                </pic:spPr>
              </pic:pic>
            </a:graphicData>
          </a:graphic>
        </wp:inline>
      </w:drawing>
    </w:r>
  </w:p>
  <w:p w14:paraId="7B981FF0" w14:textId="77777777" w:rsidR="005942CD" w:rsidRDefault="00594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361"/>
    <w:multiLevelType w:val="hybridMultilevel"/>
    <w:tmpl w:val="C5E4768E"/>
    <w:lvl w:ilvl="0" w:tplc="B8BCA31A">
      <w:start w:val="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9B2390"/>
    <w:multiLevelType w:val="hybridMultilevel"/>
    <w:tmpl w:val="2940D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C34CFF"/>
    <w:multiLevelType w:val="hybridMultilevel"/>
    <w:tmpl w:val="0AE42D8E"/>
    <w:lvl w:ilvl="0" w:tplc="B8BCA31A">
      <w:start w:val="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B66FE7"/>
    <w:multiLevelType w:val="hybridMultilevel"/>
    <w:tmpl w:val="B1D23512"/>
    <w:lvl w:ilvl="0" w:tplc="5C522194">
      <w:start w:val="1"/>
      <w:numFmt w:val="decimal"/>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4" w15:restartNumberingAfterBreak="0">
    <w:nsid w:val="1BD60F28"/>
    <w:multiLevelType w:val="hybridMultilevel"/>
    <w:tmpl w:val="3080E5E8"/>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5" w15:restartNumberingAfterBreak="0">
    <w:nsid w:val="2D9F5B61"/>
    <w:multiLevelType w:val="hybridMultilevel"/>
    <w:tmpl w:val="D4041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DB3693F"/>
    <w:multiLevelType w:val="hybridMultilevel"/>
    <w:tmpl w:val="E9A62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11155F"/>
    <w:multiLevelType w:val="hybridMultilevel"/>
    <w:tmpl w:val="35AED968"/>
    <w:lvl w:ilvl="0" w:tplc="0912553C">
      <w:numFmt w:val="bullet"/>
      <w:lvlText w:val="-"/>
      <w:lvlJc w:val="left"/>
      <w:pPr>
        <w:ind w:left="2520" w:hanging="360"/>
      </w:pPr>
      <w:rPr>
        <w:rFonts w:ascii="Calibri" w:eastAsiaTheme="minorHAnsi"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47F40DBB"/>
    <w:multiLevelType w:val="hybridMultilevel"/>
    <w:tmpl w:val="21DC810A"/>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550E3D"/>
    <w:multiLevelType w:val="hybridMultilevel"/>
    <w:tmpl w:val="5EA2E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E06A8E"/>
    <w:multiLevelType w:val="hybridMultilevel"/>
    <w:tmpl w:val="5CB06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7C150B"/>
    <w:multiLevelType w:val="hybridMultilevel"/>
    <w:tmpl w:val="04AEDA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8568BE"/>
    <w:multiLevelType w:val="hybridMultilevel"/>
    <w:tmpl w:val="3C12FC3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3" w15:restartNumberingAfterBreak="0">
    <w:nsid w:val="5D2F0E63"/>
    <w:multiLevelType w:val="hybridMultilevel"/>
    <w:tmpl w:val="32C407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F430E5"/>
    <w:multiLevelType w:val="hybridMultilevel"/>
    <w:tmpl w:val="DDA0F6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E9A4F1D"/>
    <w:multiLevelType w:val="hybridMultilevel"/>
    <w:tmpl w:val="65C0D036"/>
    <w:lvl w:ilvl="0" w:tplc="3470F646">
      <w:numFmt w:val="bullet"/>
      <w:lvlText w:val="-"/>
      <w:lvlJc w:val="left"/>
      <w:pPr>
        <w:ind w:left="2520" w:hanging="360"/>
      </w:pPr>
      <w:rPr>
        <w:rFonts w:ascii="Calibri" w:eastAsiaTheme="minorHAnsi"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6" w15:restartNumberingAfterBreak="0">
    <w:nsid w:val="6EB7369A"/>
    <w:multiLevelType w:val="hybridMultilevel"/>
    <w:tmpl w:val="F1D2A4A6"/>
    <w:lvl w:ilvl="0" w:tplc="9E4681D2">
      <w:start w:val="1"/>
      <w:numFmt w:val="decimal"/>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17" w15:restartNumberingAfterBreak="0">
    <w:nsid w:val="7D3C2AFA"/>
    <w:multiLevelType w:val="hybridMultilevel"/>
    <w:tmpl w:val="829AEE88"/>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8"/>
  </w:num>
  <w:num w:numId="5">
    <w:abstractNumId w:val="10"/>
  </w:num>
  <w:num w:numId="6">
    <w:abstractNumId w:val="0"/>
  </w:num>
  <w:num w:numId="7">
    <w:abstractNumId w:val="9"/>
  </w:num>
  <w:num w:numId="8">
    <w:abstractNumId w:val="11"/>
  </w:num>
  <w:num w:numId="9">
    <w:abstractNumId w:val="2"/>
  </w:num>
  <w:num w:numId="10">
    <w:abstractNumId w:val="3"/>
  </w:num>
  <w:num w:numId="11">
    <w:abstractNumId w:val="17"/>
  </w:num>
  <w:num w:numId="12">
    <w:abstractNumId w:val="16"/>
  </w:num>
  <w:num w:numId="13">
    <w:abstractNumId w:val="1"/>
  </w:num>
  <w:num w:numId="14">
    <w:abstractNumId w:val="14"/>
  </w:num>
  <w:num w:numId="15">
    <w:abstractNumId w:val="13"/>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1B"/>
    <w:rsid w:val="000536F5"/>
    <w:rsid w:val="000C54E3"/>
    <w:rsid w:val="001660D3"/>
    <w:rsid w:val="00184058"/>
    <w:rsid w:val="001C681C"/>
    <w:rsid w:val="001D4DB5"/>
    <w:rsid w:val="002E1680"/>
    <w:rsid w:val="002E2155"/>
    <w:rsid w:val="003B1908"/>
    <w:rsid w:val="004A75DD"/>
    <w:rsid w:val="005942CD"/>
    <w:rsid w:val="005D1DEE"/>
    <w:rsid w:val="005D619A"/>
    <w:rsid w:val="005D7C33"/>
    <w:rsid w:val="0064371B"/>
    <w:rsid w:val="0069526A"/>
    <w:rsid w:val="006A6C78"/>
    <w:rsid w:val="006E2142"/>
    <w:rsid w:val="0074199F"/>
    <w:rsid w:val="00830ABF"/>
    <w:rsid w:val="008E1731"/>
    <w:rsid w:val="009E5613"/>
    <w:rsid w:val="00A74B71"/>
    <w:rsid w:val="00AF724C"/>
    <w:rsid w:val="00B21043"/>
    <w:rsid w:val="00BE284E"/>
    <w:rsid w:val="00BE5EE4"/>
    <w:rsid w:val="00C60C04"/>
    <w:rsid w:val="00CB5A51"/>
    <w:rsid w:val="00CE150E"/>
    <w:rsid w:val="00CF0EF9"/>
    <w:rsid w:val="00DA0825"/>
    <w:rsid w:val="00DE54A4"/>
    <w:rsid w:val="00E5404A"/>
    <w:rsid w:val="00E8386D"/>
    <w:rsid w:val="00EA566A"/>
    <w:rsid w:val="00F46E26"/>
    <w:rsid w:val="00F80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30EC"/>
  <w15:chartTrackingRefBased/>
  <w15:docId w15:val="{9602FA74-1408-498F-8E2F-F358322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58"/>
    <w:pPr>
      <w:ind w:left="720"/>
      <w:contextualSpacing/>
    </w:pPr>
  </w:style>
  <w:style w:type="paragraph" w:styleId="Header">
    <w:name w:val="header"/>
    <w:basedOn w:val="Normal"/>
    <w:link w:val="HeaderChar"/>
    <w:uiPriority w:val="99"/>
    <w:unhideWhenUsed/>
    <w:rsid w:val="0059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CD"/>
  </w:style>
  <w:style w:type="paragraph" w:styleId="Footer">
    <w:name w:val="footer"/>
    <w:basedOn w:val="Normal"/>
    <w:link w:val="FooterChar"/>
    <w:uiPriority w:val="99"/>
    <w:unhideWhenUsed/>
    <w:rsid w:val="0059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CD"/>
  </w:style>
  <w:style w:type="table" w:styleId="TableGrid">
    <w:name w:val="Table Grid"/>
    <w:basedOn w:val="TableNormal"/>
    <w:uiPriority w:val="39"/>
    <w:rsid w:val="00F8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saskatchewan.ca/api/v1/products/677/formats/994/download" TargetMode="External"/><Relationship Id="rId3" Type="http://schemas.openxmlformats.org/officeDocument/2006/relationships/settings" Target="settings.xml"/><Relationship Id="rId7" Type="http://schemas.openxmlformats.org/officeDocument/2006/relationships/hyperlink" Target="https://publications.saskatchewa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little6@yourlink.ca</dc:creator>
  <cp:keywords/>
  <dc:description/>
  <cp:lastModifiedBy>Moriarty, Karen SASWH</cp:lastModifiedBy>
  <cp:revision>4</cp:revision>
  <dcterms:created xsi:type="dcterms:W3CDTF">2021-05-18T17:24:00Z</dcterms:created>
  <dcterms:modified xsi:type="dcterms:W3CDTF">2021-05-18T17:39:00Z</dcterms:modified>
</cp:coreProperties>
</file>