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4" w:type="dxa"/>
        <w:tblLook w:val="04A0" w:firstRow="1" w:lastRow="0" w:firstColumn="1" w:lastColumn="0" w:noHBand="0" w:noVBand="1"/>
      </w:tblPr>
      <w:tblGrid>
        <w:gridCol w:w="4934"/>
        <w:gridCol w:w="5380"/>
      </w:tblGrid>
      <w:tr w:rsidR="009F2D9D" w14:paraId="2A98C8E0" w14:textId="77777777" w:rsidTr="00480704">
        <w:tc>
          <w:tcPr>
            <w:tcW w:w="4934" w:type="dxa"/>
          </w:tcPr>
          <w:p w14:paraId="745FEB6B" w14:textId="77777777" w:rsidR="009F2D9D" w:rsidRPr="008620C7" w:rsidRDefault="000E37E2" w:rsidP="000E37E2">
            <w:pPr>
              <w:pStyle w:val="ListParagraph"/>
              <w:numPr>
                <w:ilvl w:val="0"/>
                <w:numId w:val="3"/>
              </w:numPr>
            </w:pPr>
            <w:r w:rsidRPr="008620C7">
              <w:t>Violence P</w:t>
            </w:r>
            <w:r w:rsidR="009F2D9D" w:rsidRPr="008620C7">
              <w:t>olicy and Prevention Plan</w:t>
            </w:r>
          </w:p>
        </w:tc>
        <w:tc>
          <w:tcPr>
            <w:tcW w:w="5380" w:type="dxa"/>
          </w:tcPr>
          <w:p w14:paraId="1ED76B5F" w14:textId="77777777" w:rsidR="008852FE" w:rsidRPr="008620C7" w:rsidRDefault="00D141E2" w:rsidP="008852FE">
            <w:pPr>
              <w:pStyle w:val="ListParagraph"/>
              <w:numPr>
                <w:ilvl w:val="0"/>
                <w:numId w:val="10"/>
              </w:numPr>
            </w:pPr>
            <w:r w:rsidRPr="008620C7">
              <w:t>Received:</w:t>
            </w:r>
            <w:r w:rsidR="008852FE" w:rsidRPr="008620C7">
              <w:t xml:space="preserve"> </w:t>
            </w:r>
          </w:p>
          <w:p w14:paraId="493EECF5" w14:textId="77777777" w:rsidR="008852FE" w:rsidRPr="008620C7" w:rsidRDefault="008852FE" w:rsidP="008852FE">
            <w:pPr>
              <w:pStyle w:val="ListParagraph"/>
              <w:numPr>
                <w:ilvl w:val="0"/>
                <w:numId w:val="2"/>
              </w:numPr>
            </w:pPr>
            <w:r w:rsidRPr="008620C7">
              <w:t>The policy is missing or incomplete of the following: 37(3)(b)(c)(d)(e) (</w:t>
            </w:r>
            <w:proofErr w:type="spellStart"/>
            <w:r w:rsidRPr="008620C7">
              <w:t>i</w:t>
            </w:r>
            <w:proofErr w:type="spellEnd"/>
            <w:r w:rsidRPr="008620C7">
              <w:t>)((</w:t>
            </w:r>
            <w:proofErr w:type="spellStart"/>
            <w:r w:rsidRPr="008620C7">
              <w:t>i</w:t>
            </w:r>
            <w:proofErr w:type="spellEnd"/>
            <w:r w:rsidRPr="008620C7">
              <w:t xml:space="preserve">)(ii) (iii)(iv)) </w:t>
            </w:r>
          </w:p>
          <w:p w14:paraId="0E155DDB" w14:textId="77777777" w:rsidR="009F2D9D" w:rsidRPr="008620C7" w:rsidRDefault="00D141E2" w:rsidP="008852FE">
            <w:pPr>
              <w:pStyle w:val="ListParagraph"/>
              <w:numPr>
                <w:ilvl w:val="1"/>
                <w:numId w:val="2"/>
              </w:numPr>
            </w:pPr>
            <w:r w:rsidRPr="008620C7">
              <w:t>Respectful Workplace policy IV-</w:t>
            </w:r>
            <w:r w:rsidR="009753A8" w:rsidRPr="008620C7">
              <w:t>1000 dated 2015</w:t>
            </w:r>
          </w:p>
          <w:p w14:paraId="64BE4EC8" w14:textId="77777777" w:rsidR="00D141E2" w:rsidRPr="008620C7" w:rsidRDefault="00D141E2" w:rsidP="00D141E2">
            <w:pPr>
              <w:pStyle w:val="ListParagraph"/>
              <w:numPr>
                <w:ilvl w:val="1"/>
                <w:numId w:val="2"/>
              </w:numPr>
            </w:pPr>
            <w:r w:rsidRPr="008620C7">
              <w:t>Zero Tolerance policy IV-</w:t>
            </w:r>
            <w:r w:rsidR="009753A8" w:rsidRPr="008620C7">
              <w:t>1000.01 dated 2015</w:t>
            </w:r>
          </w:p>
          <w:p w14:paraId="73E13FA5" w14:textId="77777777" w:rsidR="00E64E0F" w:rsidRPr="008620C7" w:rsidRDefault="006F770E" w:rsidP="000E6169">
            <w:pPr>
              <w:pStyle w:val="ListParagraph"/>
              <w:numPr>
                <w:ilvl w:val="1"/>
                <w:numId w:val="2"/>
              </w:numPr>
            </w:pPr>
            <w:r w:rsidRPr="008620C7">
              <w:t>Violence policy IV-</w:t>
            </w:r>
            <w:r w:rsidR="009753A8" w:rsidRPr="008620C7">
              <w:t>1000</w:t>
            </w:r>
            <w:r w:rsidRPr="008620C7">
              <w:t>.03 dated 2012</w:t>
            </w:r>
          </w:p>
          <w:p w14:paraId="235399D9" w14:textId="77777777" w:rsidR="006F770E" w:rsidRPr="008620C7" w:rsidRDefault="006F770E" w:rsidP="00D141E2">
            <w:pPr>
              <w:pStyle w:val="ListParagraph"/>
              <w:numPr>
                <w:ilvl w:val="1"/>
                <w:numId w:val="2"/>
              </w:numPr>
            </w:pPr>
            <w:r w:rsidRPr="008620C7">
              <w:t>Management of assaultive be</w:t>
            </w:r>
            <w:r w:rsidR="009753A8" w:rsidRPr="008620C7">
              <w:t>haviour policy IX-140 dated 2014</w:t>
            </w:r>
          </w:p>
          <w:p w14:paraId="5941EBE1" w14:textId="77777777" w:rsidR="00E64E0F" w:rsidRPr="008620C7" w:rsidRDefault="00E64E0F" w:rsidP="00E64E0F">
            <w:pPr>
              <w:pStyle w:val="ListParagraph"/>
              <w:numPr>
                <w:ilvl w:val="0"/>
                <w:numId w:val="2"/>
              </w:numPr>
            </w:pPr>
            <w:r w:rsidRPr="008620C7">
              <w:t>All policies outdated and require review every 3yrs</w:t>
            </w:r>
          </w:p>
          <w:p w14:paraId="5102EC9B" w14:textId="77777777" w:rsidR="006F770E" w:rsidRPr="008620C7" w:rsidRDefault="00E64E0F" w:rsidP="00E64E0F">
            <w:pPr>
              <w:pStyle w:val="ListParagraph"/>
              <w:numPr>
                <w:ilvl w:val="0"/>
                <w:numId w:val="2"/>
              </w:numPr>
            </w:pPr>
            <w:r w:rsidRPr="008620C7">
              <w:t>The above listed policies are not communicated to workers thru orientation (Facility/Department Safety Orientation Checklist)(Orientation Guide and Checklist RPN/RN/LPN/SCA)</w:t>
            </w:r>
          </w:p>
          <w:p w14:paraId="783BD64A" w14:textId="77777777" w:rsidR="009967D5" w:rsidRPr="008620C7" w:rsidRDefault="009967D5" w:rsidP="00E64E0F">
            <w:pPr>
              <w:pStyle w:val="ListParagraph"/>
              <w:numPr>
                <w:ilvl w:val="0"/>
                <w:numId w:val="2"/>
              </w:numPr>
            </w:pPr>
            <w:r w:rsidRPr="008620C7">
              <w:t xml:space="preserve">Clinical nurse educator does review the harassment, violence, IPCR and code white policy with workers prior to </w:t>
            </w:r>
            <w:r w:rsidR="00C916B6" w:rsidRPr="008620C7">
              <w:t xml:space="preserve">unit </w:t>
            </w:r>
            <w:r w:rsidRPr="008620C7">
              <w:t>orientation. This is done during PART training.</w:t>
            </w:r>
          </w:p>
        </w:tc>
      </w:tr>
      <w:tr w:rsidR="009F2D9D" w14:paraId="1F2DD60D" w14:textId="77777777" w:rsidTr="00480704">
        <w:tc>
          <w:tcPr>
            <w:tcW w:w="4934" w:type="dxa"/>
          </w:tcPr>
          <w:p w14:paraId="425EF3BF" w14:textId="77777777" w:rsidR="00FF4A2E" w:rsidRPr="008620C7" w:rsidRDefault="009F2D9D" w:rsidP="00FF4A2E">
            <w:pPr>
              <w:pStyle w:val="ListParagraph"/>
              <w:numPr>
                <w:ilvl w:val="0"/>
                <w:numId w:val="3"/>
              </w:numPr>
            </w:pPr>
            <w:r w:rsidRPr="008620C7">
              <w:t>Emergency Response Process within the facility and external</w:t>
            </w:r>
            <w:r w:rsidR="00FF4A2E" w:rsidRPr="008620C7">
              <w:t xml:space="preserve"> </w:t>
            </w:r>
          </w:p>
          <w:p w14:paraId="4FB9ACF8" w14:textId="77777777" w:rsidR="009F2D9D" w:rsidRPr="008620C7" w:rsidRDefault="00FF4A2E" w:rsidP="00FF4A2E">
            <w:pPr>
              <w:pStyle w:val="ListParagraph"/>
              <w:numPr>
                <w:ilvl w:val="0"/>
                <w:numId w:val="12"/>
              </w:numPr>
            </w:pPr>
            <w:r w:rsidRPr="008620C7">
              <w:t>Including documents to validate training</w:t>
            </w:r>
          </w:p>
          <w:p w14:paraId="212D83FB" w14:textId="77777777" w:rsidR="00FF4A2E" w:rsidRPr="008620C7" w:rsidRDefault="00FF4A2E" w:rsidP="00FF4A2E">
            <w:pPr>
              <w:pStyle w:val="ListParagraph"/>
            </w:pPr>
          </w:p>
        </w:tc>
        <w:tc>
          <w:tcPr>
            <w:tcW w:w="5380" w:type="dxa"/>
          </w:tcPr>
          <w:p w14:paraId="6A2CFE83" w14:textId="77777777" w:rsidR="009F2D9D" w:rsidRPr="008620C7" w:rsidRDefault="000E37E2" w:rsidP="000E37E2">
            <w:pPr>
              <w:pStyle w:val="ListParagraph"/>
              <w:numPr>
                <w:ilvl w:val="0"/>
                <w:numId w:val="7"/>
              </w:numPr>
            </w:pPr>
            <w:r w:rsidRPr="008620C7">
              <w:t xml:space="preserve">Code White policy forwarded </w:t>
            </w:r>
            <w:r w:rsidR="009753A8" w:rsidRPr="008620C7">
              <w:t>--Policy I-1001.1</w:t>
            </w:r>
          </w:p>
          <w:p w14:paraId="5B2CC89F" w14:textId="77777777" w:rsidR="00E12E43" w:rsidRPr="008620C7" w:rsidRDefault="009967D5" w:rsidP="00E12E43">
            <w:pPr>
              <w:pStyle w:val="ListParagraph"/>
            </w:pPr>
            <w:r w:rsidRPr="008620C7">
              <w:t>Dated 2014</w:t>
            </w:r>
          </w:p>
          <w:p w14:paraId="60195E37" w14:textId="77777777" w:rsidR="000E37E2" w:rsidRPr="008620C7" w:rsidRDefault="00480704" w:rsidP="000E37E2">
            <w:pPr>
              <w:pStyle w:val="ListParagraph"/>
              <w:numPr>
                <w:ilvl w:val="0"/>
                <w:numId w:val="7"/>
              </w:numPr>
            </w:pPr>
            <w:r w:rsidRPr="008620C7">
              <w:t xml:space="preserve">Policy </w:t>
            </w:r>
            <w:r w:rsidR="00E12E43" w:rsidRPr="008620C7">
              <w:t xml:space="preserve">wording </w:t>
            </w:r>
            <w:r w:rsidRPr="008620C7">
              <w:t>meet</w:t>
            </w:r>
            <w:r w:rsidR="00E12E43" w:rsidRPr="008620C7">
              <w:t>s</w:t>
            </w:r>
            <w:r w:rsidRPr="008620C7">
              <w:t xml:space="preserve"> legislation, </w:t>
            </w:r>
            <w:r w:rsidR="00E12E43" w:rsidRPr="008620C7">
              <w:t xml:space="preserve">however </w:t>
            </w:r>
            <w:r w:rsidR="009967D5" w:rsidRPr="008620C7">
              <w:t xml:space="preserve">will be </w:t>
            </w:r>
            <w:r w:rsidR="00E12E43" w:rsidRPr="008620C7">
              <w:t>outdated</w:t>
            </w:r>
            <w:r w:rsidR="009967D5" w:rsidRPr="008620C7">
              <w:t xml:space="preserve"> in November. </w:t>
            </w:r>
          </w:p>
          <w:p w14:paraId="484057BF" w14:textId="77777777" w:rsidR="00480704" w:rsidRPr="008620C7" w:rsidRDefault="00480704" w:rsidP="00480704">
            <w:pPr>
              <w:pStyle w:val="ListParagraph"/>
              <w:numPr>
                <w:ilvl w:val="0"/>
                <w:numId w:val="7"/>
              </w:numPr>
            </w:pPr>
            <w:r w:rsidRPr="008620C7">
              <w:t xml:space="preserve">The employer has not completed </w:t>
            </w:r>
            <w:r w:rsidR="00D9047C" w:rsidRPr="008620C7">
              <w:t>“</w:t>
            </w:r>
            <w:r w:rsidRPr="008620C7">
              <w:t>training</w:t>
            </w:r>
            <w:r w:rsidR="00D9047C" w:rsidRPr="008620C7">
              <w:t>” as defined under legislation</w:t>
            </w:r>
            <w:r w:rsidRPr="008620C7">
              <w:t xml:space="preserve"> or evaluation of the code and management has not supported/enforced the use of the code.</w:t>
            </w:r>
          </w:p>
          <w:p w14:paraId="67730636" w14:textId="77777777" w:rsidR="00480704" w:rsidRPr="008620C7" w:rsidRDefault="00480704" w:rsidP="00D9047C">
            <w:pPr>
              <w:pStyle w:val="ListParagraph"/>
              <w:numPr>
                <w:ilvl w:val="0"/>
                <w:numId w:val="7"/>
              </w:numPr>
            </w:pPr>
            <w:r w:rsidRPr="008620C7">
              <w:t>Only Code color is communicated during orientation</w:t>
            </w:r>
            <w:r w:rsidR="00200A88" w:rsidRPr="008620C7">
              <w:t>. Currently regional orientation is under review</w:t>
            </w:r>
          </w:p>
          <w:p w14:paraId="42C23EED" w14:textId="77777777" w:rsidR="00D9047C" w:rsidRPr="008620C7" w:rsidRDefault="00D9047C" w:rsidP="00D9047C">
            <w:pPr>
              <w:pStyle w:val="ListParagraph"/>
              <w:numPr>
                <w:ilvl w:val="0"/>
                <w:numId w:val="7"/>
              </w:numPr>
            </w:pPr>
            <w:r w:rsidRPr="008620C7">
              <w:t xml:space="preserve">The Code white policy is reviewed during orientation </w:t>
            </w:r>
            <w:r w:rsidR="00BF3E87" w:rsidRPr="008620C7">
              <w:t xml:space="preserve">and then reviewed again verbally ONLY on the unit. </w:t>
            </w:r>
          </w:p>
          <w:p w14:paraId="30F4E6DC" w14:textId="77777777" w:rsidR="00480704" w:rsidRPr="008620C7" w:rsidRDefault="00200A88" w:rsidP="000E37E2">
            <w:pPr>
              <w:pStyle w:val="ListParagraph"/>
              <w:numPr>
                <w:ilvl w:val="0"/>
                <w:numId w:val="7"/>
              </w:numPr>
            </w:pPr>
            <w:r w:rsidRPr="008620C7">
              <w:t>C</w:t>
            </w:r>
            <w:r w:rsidR="00480704" w:rsidRPr="008620C7">
              <w:t>ode</w:t>
            </w:r>
            <w:r w:rsidRPr="008620C7">
              <w:t xml:space="preserve"> white</w:t>
            </w:r>
            <w:r w:rsidR="00480704" w:rsidRPr="008620C7">
              <w:t xml:space="preserve"> is only </w:t>
            </w:r>
            <w:r w:rsidR="00E12E43" w:rsidRPr="008620C7">
              <w:t>utilized unit specific, is not announced over paging system</w:t>
            </w:r>
            <w:r w:rsidRPr="008620C7">
              <w:t>, however some people say it is. We have received inconsistent messaging.</w:t>
            </w:r>
          </w:p>
          <w:p w14:paraId="3E495AD1" w14:textId="77777777" w:rsidR="009F2D9D" w:rsidRPr="008620C7" w:rsidRDefault="00E12E43" w:rsidP="000E37E2">
            <w:pPr>
              <w:pStyle w:val="ListParagraph"/>
              <w:numPr>
                <w:ilvl w:val="0"/>
                <w:numId w:val="7"/>
              </w:numPr>
            </w:pPr>
            <w:r w:rsidRPr="008620C7">
              <w:t>Codes purple and black were outdated and not practiced</w:t>
            </w:r>
          </w:p>
        </w:tc>
      </w:tr>
      <w:tr w:rsidR="009F2D9D" w14:paraId="58C990B5" w14:textId="77777777" w:rsidTr="00480704">
        <w:tc>
          <w:tcPr>
            <w:tcW w:w="4934" w:type="dxa"/>
          </w:tcPr>
          <w:p w14:paraId="3C796732" w14:textId="77777777" w:rsidR="009F2D9D" w:rsidRPr="008620C7" w:rsidRDefault="009F2D9D" w:rsidP="00FF4A2E">
            <w:pPr>
              <w:pStyle w:val="ListParagraph"/>
              <w:numPr>
                <w:ilvl w:val="0"/>
                <w:numId w:val="3"/>
              </w:numPr>
            </w:pPr>
            <w:r w:rsidRPr="008620C7">
              <w:t>5 years of statistics, time loss, no time loss &amp; near miss (WCB)</w:t>
            </w:r>
          </w:p>
        </w:tc>
        <w:tc>
          <w:tcPr>
            <w:tcW w:w="5380" w:type="dxa"/>
          </w:tcPr>
          <w:p w14:paraId="1878C507" w14:textId="77777777" w:rsidR="009F2D9D" w:rsidRPr="008620C7" w:rsidRDefault="00E12E43" w:rsidP="0050183B">
            <w:pPr>
              <w:pStyle w:val="ListParagraph"/>
              <w:numPr>
                <w:ilvl w:val="0"/>
                <w:numId w:val="8"/>
              </w:numPr>
            </w:pPr>
            <w:r w:rsidRPr="008620C7">
              <w:t xml:space="preserve">See VPP </w:t>
            </w:r>
            <w:r w:rsidR="008620C7" w:rsidRPr="008620C7">
              <w:t xml:space="preserve">gap </w:t>
            </w:r>
            <w:r w:rsidRPr="008620C7">
              <w:t>worksheet1</w:t>
            </w:r>
            <w:r w:rsidR="008620C7" w:rsidRPr="008620C7">
              <w:t xml:space="preserve"> “R</w:t>
            </w:r>
            <w:r w:rsidR="006E018C" w:rsidRPr="008620C7">
              <w:t>” drive</w:t>
            </w:r>
          </w:p>
          <w:p w14:paraId="6C2B6B8A" w14:textId="77777777" w:rsidR="008620C7" w:rsidRPr="000148BD" w:rsidRDefault="008620C7" w:rsidP="0050183B">
            <w:pPr>
              <w:pStyle w:val="ListParagraph"/>
              <w:numPr>
                <w:ilvl w:val="0"/>
                <w:numId w:val="8"/>
              </w:numPr>
              <w:rPr>
                <w:u w:val="single"/>
              </w:rPr>
            </w:pPr>
            <w:r w:rsidRPr="000148BD">
              <w:rPr>
                <w:color w:val="0070C0"/>
                <w:u w:val="single"/>
              </w:rPr>
              <w:t xml:space="preserve">R:VPP </w:t>
            </w:r>
            <w:r w:rsidR="00615B98">
              <w:rPr>
                <w:color w:val="0070C0"/>
                <w:u w:val="single"/>
              </w:rPr>
              <w:t xml:space="preserve">gap </w:t>
            </w:r>
            <w:r w:rsidRPr="000148BD">
              <w:rPr>
                <w:color w:val="0070C0"/>
                <w:u w:val="single"/>
              </w:rPr>
              <w:t xml:space="preserve">worksheet1.xlsx  </w:t>
            </w:r>
          </w:p>
        </w:tc>
      </w:tr>
      <w:tr w:rsidR="009F2D9D" w14:paraId="29479C6A" w14:textId="77777777" w:rsidTr="00480704">
        <w:tc>
          <w:tcPr>
            <w:tcW w:w="4934" w:type="dxa"/>
          </w:tcPr>
          <w:p w14:paraId="47C14818" w14:textId="77777777" w:rsidR="00FF4A2E" w:rsidRPr="008620C7" w:rsidRDefault="00FF4A2E" w:rsidP="00FF4A2E">
            <w:pPr>
              <w:pStyle w:val="ListParagraph"/>
              <w:numPr>
                <w:ilvl w:val="0"/>
                <w:numId w:val="3"/>
              </w:numPr>
            </w:pPr>
            <w:r w:rsidRPr="008620C7">
              <w:t>One year incident report forms pertaining to violent incidents, department, security and</w:t>
            </w:r>
          </w:p>
          <w:p w14:paraId="5CF7A07A" w14:textId="77777777" w:rsidR="009F2D9D" w:rsidRPr="008620C7" w:rsidRDefault="00FF4A2E" w:rsidP="00FF4A2E">
            <w:pPr>
              <w:pStyle w:val="ListParagraph"/>
            </w:pPr>
            <w:r w:rsidRPr="008620C7">
              <w:t xml:space="preserve"> police reports / other</w:t>
            </w:r>
          </w:p>
        </w:tc>
        <w:tc>
          <w:tcPr>
            <w:tcW w:w="5380" w:type="dxa"/>
          </w:tcPr>
          <w:p w14:paraId="22D44768" w14:textId="77777777" w:rsidR="009F2D9D" w:rsidRPr="008620C7" w:rsidRDefault="006E018C" w:rsidP="006E018C">
            <w:pPr>
              <w:pStyle w:val="ListParagraph"/>
              <w:numPr>
                <w:ilvl w:val="0"/>
                <w:numId w:val="9"/>
              </w:numPr>
            </w:pPr>
            <w:r w:rsidRPr="008620C7">
              <w:t>No police reports</w:t>
            </w:r>
          </w:p>
          <w:p w14:paraId="44C42783" w14:textId="77777777" w:rsidR="006E018C" w:rsidRPr="008620C7" w:rsidRDefault="006E018C" w:rsidP="00177A05">
            <w:pPr>
              <w:pStyle w:val="ListParagraph"/>
              <w:numPr>
                <w:ilvl w:val="0"/>
                <w:numId w:val="9"/>
              </w:numPr>
            </w:pPr>
            <w:r w:rsidRPr="008620C7">
              <w:t>No security</w:t>
            </w:r>
            <w:r w:rsidR="002A3036" w:rsidRPr="008620C7">
              <w:t xml:space="preserve"> reports</w:t>
            </w:r>
            <w:r w:rsidR="009753A8" w:rsidRPr="008620C7">
              <w:t xml:space="preserve"> </w:t>
            </w:r>
            <w:r w:rsidR="00177A05" w:rsidRPr="008620C7">
              <w:t xml:space="preserve">- </w:t>
            </w:r>
            <w:r w:rsidR="009753A8" w:rsidRPr="008620C7">
              <w:t>Facility</w:t>
            </w:r>
            <w:r w:rsidRPr="008620C7">
              <w:t xml:space="preserve"> does have a security team on site. Working group stated </w:t>
            </w:r>
            <w:r w:rsidR="002A3036" w:rsidRPr="008620C7">
              <w:t>“</w:t>
            </w:r>
            <w:r w:rsidR="009753A8" w:rsidRPr="008620C7">
              <w:t>security</w:t>
            </w:r>
            <w:r w:rsidR="002A3036" w:rsidRPr="008620C7">
              <w:t xml:space="preserve"> role is to monitor security cameras”</w:t>
            </w:r>
            <w:r w:rsidRPr="008620C7">
              <w:t xml:space="preserve">. </w:t>
            </w:r>
            <w:r w:rsidR="002A3036" w:rsidRPr="008620C7">
              <w:t>This is for a controlled amount of time.</w:t>
            </w:r>
          </w:p>
          <w:p w14:paraId="342CB86A" w14:textId="77777777" w:rsidR="002A3036" w:rsidRPr="008620C7" w:rsidRDefault="002A3036" w:rsidP="002A3036">
            <w:pPr>
              <w:pStyle w:val="ListParagraph"/>
              <w:numPr>
                <w:ilvl w:val="0"/>
                <w:numId w:val="9"/>
              </w:numPr>
            </w:pPr>
            <w:r w:rsidRPr="008620C7">
              <w:t>We were provided with a provincial job description, JSA and day/night shift checklist</w:t>
            </w:r>
          </w:p>
          <w:p w14:paraId="32AB7C99" w14:textId="77777777" w:rsidR="002A3036" w:rsidRPr="008620C7" w:rsidRDefault="002A3036" w:rsidP="002A3036">
            <w:pPr>
              <w:pStyle w:val="ListParagraph"/>
              <w:numPr>
                <w:ilvl w:val="0"/>
                <w:numId w:val="9"/>
              </w:numPr>
            </w:pPr>
            <w:r w:rsidRPr="008620C7">
              <w:lastRenderedPageBreak/>
              <w:t>Have not been provided with post orders</w:t>
            </w:r>
          </w:p>
          <w:p w14:paraId="77D7B4FF" w14:textId="77777777" w:rsidR="000E6169" w:rsidRPr="008620C7" w:rsidRDefault="008620C7" w:rsidP="0050183B">
            <w:pPr>
              <w:pStyle w:val="ListParagraph"/>
              <w:numPr>
                <w:ilvl w:val="0"/>
                <w:numId w:val="8"/>
              </w:numPr>
            </w:pPr>
            <w:r w:rsidRPr="008620C7">
              <w:t xml:space="preserve">See VPP </w:t>
            </w:r>
            <w:r w:rsidR="00615B98">
              <w:t xml:space="preserve">gap </w:t>
            </w:r>
            <w:r w:rsidRPr="008620C7">
              <w:t>worksheet1</w:t>
            </w:r>
            <w:r w:rsidR="009E142A" w:rsidRPr="005A5F14">
              <w:rPr>
                <w:color w:val="000000" w:themeColor="text1"/>
              </w:rPr>
              <w:t>,</w:t>
            </w:r>
            <w:r w:rsidR="009E142A" w:rsidRPr="000148BD">
              <w:rPr>
                <w:color w:val="0070C0"/>
              </w:rPr>
              <w:t xml:space="preserve"> </w:t>
            </w:r>
            <w:r w:rsidRPr="000148BD">
              <w:rPr>
                <w:color w:val="0070C0"/>
              </w:rPr>
              <w:t xml:space="preserve"> </w:t>
            </w:r>
            <w:r w:rsidR="00615B98">
              <w:rPr>
                <w:color w:val="0070C0"/>
                <w:u w:val="single"/>
              </w:rPr>
              <w:t>R:VPP gap</w:t>
            </w:r>
            <w:r w:rsidRPr="000148BD">
              <w:rPr>
                <w:color w:val="0070C0"/>
                <w:u w:val="single"/>
              </w:rPr>
              <w:t xml:space="preserve"> worksheet1.xlsx</w:t>
            </w:r>
          </w:p>
        </w:tc>
      </w:tr>
      <w:tr w:rsidR="009F2D9D" w14:paraId="0E02CE10" w14:textId="77777777" w:rsidTr="00480704">
        <w:tc>
          <w:tcPr>
            <w:tcW w:w="4934" w:type="dxa"/>
          </w:tcPr>
          <w:p w14:paraId="3B485910" w14:textId="77777777" w:rsidR="009F2D9D" w:rsidRPr="008620C7" w:rsidRDefault="00FF4A2E" w:rsidP="00FF4A2E">
            <w:pPr>
              <w:pStyle w:val="ListParagraph"/>
              <w:numPr>
                <w:ilvl w:val="0"/>
                <w:numId w:val="3"/>
              </w:numPr>
            </w:pPr>
            <w:r w:rsidRPr="008620C7">
              <w:lastRenderedPageBreak/>
              <w:t>Union grievances</w:t>
            </w:r>
            <w:r w:rsidR="009F2D9D" w:rsidRPr="008620C7">
              <w:t xml:space="preserve"> </w:t>
            </w:r>
          </w:p>
        </w:tc>
        <w:tc>
          <w:tcPr>
            <w:tcW w:w="5380" w:type="dxa"/>
          </w:tcPr>
          <w:p w14:paraId="618D8A62" w14:textId="77777777" w:rsidR="009F2D9D" w:rsidRPr="008620C7" w:rsidRDefault="002A3036" w:rsidP="009F2D9D">
            <w:pPr>
              <w:pStyle w:val="ListParagraph"/>
              <w:numPr>
                <w:ilvl w:val="0"/>
                <w:numId w:val="5"/>
              </w:numPr>
            </w:pPr>
            <w:r w:rsidRPr="008620C7">
              <w:t>None received</w:t>
            </w:r>
          </w:p>
        </w:tc>
      </w:tr>
      <w:tr w:rsidR="009F2D9D" w14:paraId="2C1C2723" w14:textId="77777777" w:rsidTr="00480704">
        <w:tc>
          <w:tcPr>
            <w:tcW w:w="4934" w:type="dxa"/>
          </w:tcPr>
          <w:p w14:paraId="1CA7E3FA" w14:textId="77777777" w:rsidR="009F2D9D" w:rsidRPr="008620C7" w:rsidRDefault="009F2D9D" w:rsidP="00FF4A2E">
            <w:pPr>
              <w:pStyle w:val="ListParagraph"/>
              <w:numPr>
                <w:ilvl w:val="0"/>
                <w:numId w:val="3"/>
              </w:numPr>
            </w:pPr>
            <w:r w:rsidRPr="008620C7">
              <w:t>Risk/Hazard assessments which have been completed for the facility, Work area, worker and patient.  This would include any patient flagging process being utilized</w:t>
            </w:r>
          </w:p>
        </w:tc>
        <w:tc>
          <w:tcPr>
            <w:tcW w:w="5380" w:type="dxa"/>
          </w:tcPr>
          <w:p w14:paraId="6FE1AF15" w14:textId="77777777" w:rsidR="009F2D9D" w:rsidRPr="008620C7" w:rsidRDefault="00445CB3" w:rsidP="009F2D9D">
            <w:pPr>
              <w:pStyle w:val="ListParagraph"/>
              <w:numPr>
                <w:ilvl w:val="0"/>
                <w:numId w:val="4"/>
              </w:numPr>
            </w:pPr>
            <w:r w:rsidRPr="008620C7">
              <w:t>Received</w:t>
            </w:r>
            <w:r w:rsidR="002A3036" w:rsidRPr="008620C7">
              <w:t xml:space="preserve"> risk</w:t>
            </w:r>
            <w:r w:rsidR="00102C08" w:rsidRPr="008620C7">
              <w:t xml:space="preserve"> assessment format for patients, </w:t>
            </w:r>
            <w:r w:rsidR="002A3036" w:rsidRPr="008620C7">
              <w:t>short term harm</w:t>
            </w:r>
            <w:r w:rsidR="009753A8" w:rsidRPr="008620C7">
              <w:t xml:space="preserve"> to self and others (form 1a, 1</w:t>
            </w:r>
            <w:r w:rsidRPr="008620C7">
              <w:t>b)</w:t>
            </w:r>
          </w:p>
          <w:p w14:paraId="40069A7C" w14:textId="77777777" w:rsidR="00294C75" w:rsidRPr="008620C7" w:rsidRDefault="009753A8" w:rsidP="009F2D9D">
            <w:pPr>
              <w:pStyle w:val="ListParagraph"/>
              <w:numPr>
                <w:ilvl w:val="0"/>
                <w:numId w:val="4"/>
              </w:numPr>
            </w:pPr>
            <w:r w:rsidRPr="008620C7">
              <w:t>Facility is</w:t>
            </w:r>
            <w:r w:rsidR="00294C75" w:rsidRPr="008620C7">
              <w:t xml:space="preserve"> currently implementing:</w:t>
            </w:r>
          </w:p>
          <w:p w14:paraId="58616994" w14:textId="77777777" w:rsidR="00294C75" w:rsidRPr="008620C7" w:rsidRDefault="00102C08" w:rsidP="00294C75">
            <w:pPr>
              <w:pStyle w:val="ListParagraph"/>
            </w:pPr>
            <w:r w:rsidRPr="008620C7">
              <w:t>The START</w:t>
            </w:r>
            <w:r w:rsidR="00DD2A68" w:rsidRPr="008620C7">
              <w:t xml:space="preserve"> progra</w:t>
            </w:r>
            <w:r w:rsidR="009753A8" w:rsidRPr="008620C7">
              <w:t>m:</w:t>
            </w:r>
            <w:r w:rsidRPr="008620C7">
              <w:t xml:space="preserve"> is a risk assessment guide for staff to assess the dynamic risk of a patient’s present mental state. The START assesses risk by rating 20 traits as either minimally, moderately, or maximally present in regards to both strengths and vulnerabilities. These traits are then used to inform an individual’s risk of violence to others, risk of self-harm, risk of suicide, risk of unauthorized leave, risk of substance abuse, risk of self-neglect, and risk of being victimized.</w:t>
            </w:r>
          </w:p>
        </w:tc>
      </w:tr>
      <w:tr w:rsidR="009F2D9D" w14:paraId="0C2D6F9F" w14:textId="77777777" w:rsidTr="00480704">
        <w:tc>
          <w:tcPr>
            <w:tcW w:w="4934" w:type="dxa"/>
          </w:tcPr>
          <w:p w14:paraId="4F16316C" w14:textId="77777777" w:rsidR="009F2D9D" w:rsidRPr="008620C7" w:rsidRDefault="009F2D9D" w:rsidP="00FF4A2E">
            <w:pPr>
              <w:pStyle w:val="ListParagraph"/>
              <w:numPr>
                <w:ilvl w:val="0"/>
                <w:numId w:val="3"/>
              </w:numPr>
            </w:pPr>
            <w:r w:rsidRPr="008620C7">
              <w:t>2 year of Occupational Health &amp; Safety  minutes where violence was discussed</w:t>
            </w:r>
          </w:p>
        </w:tc>
        <w:tc>
          <w:tcPr>
            <w:tcW w:w="5380" w:type="dxa"/>
          </w:tcPr>
          <w:p w14:paraId="2172CF8F" w14:textId="77777777" w:rsidR="008852FE" w:rsidRPr="008620C7" w:rsidRDefault="006E018C" w:rsidP="002964FE">
            <w:pPr>
              <w:pStyle w:val="ListParagraph"/>
              <w:numPr>
                <w:ilvl w:val="0"/>
                <w:numId w:val="2"/>
              </w:numPr>
              <w:spacing w:after="200"/>
            </w:pPr>
            <w:r w:rsidRPr="008620C7">
              <w:t xml:space="preserve">Violence mentioned minimal detail. No </w:t>
            </w:r>
            <w:r w:rsidR="00D141E2" w:rsidRPr="008620C7">
              <w:t>reference to risk</w:t>
            </w:r>
            <w:r w:rsidR="00C916B6" w:rsidRPr="008620C7">
              <w:t xml:space="preserve"> assessment or recommendations to root cause and follow up.</w:t>
            </w:r>
            <w:r w:rsidR="008852FE" w:rsidRPr="008620C7">
              <w:t xml:space="preserve"> </w:t>
            </w:r>
          </w:p>
          <w:p w14:paraId="4C9153D3" w14:textId="77777777" w:rsidR="008852FE" w:rsidRPr="008620C7" w:rsidRDefault="008852FE" w:rsidP="002964FE">
            <w:pPr>
              <w:pStyle w:val="ListParagraph"/>
              <w:numPr>
                <w:ilvl w:val="0"/>
                <w:numId w:val="2"/>
              </w:numPr>
              <w:spacing w:after="200"/>
            </w:pPr>
            <w:r w:rsidRPr="008620C7">
              <w:t>Standard work for OHC review of incidents received Sept 11, 2018 –Gaps identified(from the provided documentation):</w:t>
            </w:r>
          </w:p>
          <w:p w14:paraId="7E49AC4D" w14:textId="77777777" w:rsidR="008852FE" w:rsidRPr="008620C7" w:rsidRDefault="008852FE" w:rsidP="002964FE">
            <w:pPr>
              <w:pStyle w:val="ListParagraph"/>
              <w:spacing w:after="200"/>
            </w:pPr>
            <w:r w:rsidRPr="008620C7">
              <w:t>1. No recommendations from OHC</w:t>
            </w:r>
          </w:p>
          <w:p w14:paraId="6B640054" w14:textId="77777777" w:rsidR="008852FE" w:rsidRPr="008620C7" w:rsidRDefault="008852FE" w:rsidP="002964FE">
            <w:pPr>
              <w:pStyle w:val="ListParagraph"/>
              <w:spacing w:after="200"/>
            </w:pPr>
            <w:r w:rsidRPr="008620C7">
              <w:t>2. Recommendations from Managers not consistently implemented</w:t>
            </w:r>
          </w:p>
          <w:p w14:paraId="766D882E" w14:textId="77777777" w:rsidR="008852FE" w:rsidRPr="008620C7" w:rsidRDefault="008852FE" w:rsidP="002964FE">
            <w:pPr>
              <w:pStyle w:val="ListParagraph"/>
              <w:spacing w:after="200"/>
            </w:pPr>
            <w:r w:rsidRPr="008620C7">
              <w:t>3. No written documentation of co-chair meetings</w:t>
            </w:r>
          </w:p>
          <w:p w14:paraId="630E3BAE" w14:textId="77777777" w:rsidR="008852FE" w:rsidRPr="008620C7" w:rsidRDefault="008852FE" w:rsidP="002964FE">
            <w:pPr>
              <w:pStyle w:val="ListParagraph"/>
              <w:spacing w:after="200"/>
            </w:pPr>
            <w:r w:rsidRPr="008620C7">
              <w:t>4. See VPP Gap Analysis</w:t>
            </w:r>
          </w:p>
          <w:p w14:paraId="34145C80" w14:textId="77777777" w:rsidR="008852FE" w:rsidRPr="008620C7" w:rsidRDefault="008620C7" w:rsidP="002964FE">
            <w:pPr>
              <w:pStyle w:val="ListParagraph"/>
              <w:spacing w:after="200"/>
            </w:pPr>
            <w:r w:rsidRPr="008620C7">
              <w:t>5. See work standard for review of incident reports</w:t>
            </w:r>
          </w:p>
        </w:tc>
      </w:tr>
      <w:tr w:rsidR="009F2D9D" w14:paraId="6D2CC9E0" w14:textId="77777777" w:rsidTr="00480704">
        <w:tc>
          <w:tcPr>
            <w:tcW w:w="4934" w:type="dxa"/>
          </w:tcPr>
          <w:p w14:paraId="461FE76D" w14:textId="77777777" w:rsidR="009F2D9D" w:rsidRPr="008620C7" w:rsidRDefault="009F2D9D" w:rsidP="00FF4A2E">
            <w:pPr>
              <w:pStyle w:val="ListParagraph"/>
              <w:numPr>
                <w:ilvl w:val="0"/>
                <w:numId w:val="3"/>
              </w:numPr>
            </w:pPr>
            <w:r w:rsidRPr="008620C7">
              <w:t xml:space="preserve">The </w:t>
            </w:r>
            <w:r w:rsidR="00C916B6" w:rsidRPr="008620C7">
              <w:t>employer’s</w:t>
            </w:r>
            <w:r w:rsidRPr="008620C7">
              <w:t xml:space="preserve"> violence training Program information, trainers’ contact information and supervisors/manages and worker training records</w:t>
            </w:r>
          </w:p>
        </w:tc>
        <w:tc>
          <w:tcPr>
            <w:tcW w:w="5380" w:type="dxa"/>
          </w:tcPr>
          <w:p w14:paraId="50FE1112" w14:textId="77777777" w:rsidR="00377A46" w:rsidRPr="008620C7" w:rsidRDefault="00377A46" w:rsidP="009F2D9D">
            <w:pPr>
              <w:pStyle w:val="ListParagraph"/>
              <w:numPr>
                <w:ilvl w:val="0"/>
                <w:numId w:val="4"/>
              </w:numPr>
            </w:pPr>
            <w:r w:rsidRPr="008620C7">
              <w:t>Received training records</w:t>
            </w:r>
          </w:p>
          <w:p w14:paraId="3DE1BC87" w14:textId="77777777" w:rsidR="006F770E" w:rsidRPr="008620C7" w:rsidRDefault="006F770E" w:rsidP="009F2D9D">
            <w:pPr>
              <w:pStyle w:val="ListParagraph"/>
              <w:numPr>
                <w:ilvl w:val="0"/>
                <w:numId w:val="4"/>
              </w:numPr>
            </w:pPr>
            <w:r w:rsidRPr="008620C7">
              <w:t xml:space="preserve">PART advanced and WAVE are mandatory </w:t>
            </w:r>
          </w:p>
          <w:p w14:paraId="180A4A7B" w14:textId="77777777" w:rsidR="00377A46" w:rsidRPr="008620C7" w:rsidRDefault="00377A46" w:rsidP="009F2D9D">
            <w:pPr>
              <w:pStyle w:val="ListParagraph"/>
              <w:numPr>
                <w:ilvl w:val="0"/>
                <w:numId w:val="4"/>
              </w:numPr>
            </w:pPr>
            <w:r w:rsidRPr="008620C7">
              <w:t>Records are inconsistent with unit records</w:t>
            </w:r>
          </w:p>
          <w:p w14:paraId="5DD81671" w14:textId="77777777" w:rsidR="00377A46" w:rsidRPr="008620C7" w:rsidRDefault="00377A46" w:rsidP="009F2D9D">
            <w:pPr>
              <w:pStyle w:val="ListParagraph"/>
              <w:numPr>
                <w:ilvl w:val="0"/>
                <w:numId w:val="4"/>
              </w:numPr>
            </w:pPr>
            <w:r w:rsidRPr="008620C7">
              <w:t>Records are inaccurate (re</w:t>
            </w:r>
            <w:r w:rsidR="00C916B6" w:rsidRPr="008620C7">
              <w:t>-</w:t>
            </w:r>
            <w:r w:rsidRPr="008620C7">
              <w:t>certs of dates)</w:t>
            </w:r>
          </w:p>
          <w:p w14:paraId="45E1CB03" w14:textId="77777777" w:rsidR="009F2D9D" w:rsidRPr="008620C7" w:rsidRDefault="00377A46" w:rsidP="00377A46">
            <w:pPr>
              <w:pStyle w:val="ListParagraph"/>
              <w:numPr>
                <w:ilvl w:val="0"/>
                <w:numId w:val="4"/>
              </w:numPr>
            </w:pPr>
            <w:r w:rsidRPr="008620C7">
              <w:t xml:space="preserve">Incident report </w:t>
            </w:r>
            <w:r w:rsidR="00D141E2" w:rsidRPr="008620C7">
              <w:t>sections C (department/facility/manager/designate investigation) indicate</w:t>
            </w:r>
            <w:r w:rsidRPr="008620C7">
              <w:t xml:space="preserve"> training worker has. Often noted NA or not filled in</w:t>
            </w:r>
          </w:p>
          <w:p w14:paraId="02360364" w14:textId="77777777" w:rsidR="00D141E2" w:rsidRPr="008620C7" w:rsidRDefault="00D141E2" w:rsidP="00377A46">
            <w:pPr>
              <w:pStyle w:val="ListParagraph"/>
              <w:numPr>
                <w:ilvl w:val="0"/>
                <w:numId w:val="4"/>
              </w:numPr>
            </w:pPr>
            <w:r w:rsidRPr="008620C7">
              <w:t>Training not always current when incident reported</w:t>
            </w:r>
          </w:p>
        </w:tc>
      </w:tr>
      <w:tr w:rsidR="009F2D9D" w14:paraId="24D2F971" w14:textId="77777777" w:rsidTr="00480704">
        <w:tc>
          <w:tcPr>
            <w:tcW w:w="4934" w:type="dxa"/>
          </w:tcPr>
          <w:p w14:paraId="6A497935" w14:textId="77777777" w:rsidR="009F2D9D" w:rsidRPr="008620C7" w:rsidRDefault="009F2D9D" w:rsidP="00FF4A2E">
            <w:pPr>
              <w:pStyle w:val="ListParagraph"/>
              <w:numPr>
                <w:ilvl w:val="0"/>
                <w:numId w:val="3"/>
              </w:numPr>
            </w:pPr>
            <w:r w:rsidRPr="008620C7">
              <w:t>Completed worker surveys and analysis</w:t>
            </w:r>
          </w:p>
        </w:tc>
        <w:tc>
          <w:tcPr>
            <w:tcW w:w="5380" w:type="dxa"/>
          </w:tcPr>
          <w:p w14:paraId="1FBBC723" w14:textId="77777777" w:rsidR="00102C08" w:rsidRPr="008620C7" w:rsidRDefault="00102C08" w:rsidP="009753A8">
            <w:pPr>
              <w:pStyle w:val="ListParagraph"/>
              <w:numPr>
                <w:ilvl w:val="0"/>
                <w:numId w:val="8"/>
              </w:numPr>
            </w:pPr>
            <w:r w:rsidRPr="008620C7">
              <w:t>SASWH has provided a survey and working group completed.</w:t>
            </w:r>
          </w:p>
          <w:p w14:paraId="01D35E3D" w14:textId="77777777" w:rsidR="00102C08" w:rsidRPr="008620C7" w:rsidRDefault="009753A8" w:rsidP="009F2D9D">
            <w:pPr>
              <w:pStyle w:val="ListParagraph"/>
              <w:numPr>
                <w:ilvl w:val="0"/>
                <w:numId w:val="4"/>
              </w:numPr>
            </w:pPr>
            <w:r w:rsidRPr="008620C7">
              <w:t>Department</w:t>
            </w:r>
            <w:r w:rsidR="008852FE" w:rsidRPr="008620C7">
              <w:t xml:space="preserve"> X</w:t>
            </w:r>
            <w:r w:rsidRPr="008620C7">
              <w:t xml:space="preserve">: </w:t>
            </w:r>
            <w:r w:rsidR="00102C08" w:rsidRPr="008620C7">
              <w:t>S</w:t>
            </w:r>
            <w:r w:rsidRPr="008620C7">
              <w:t xml:space="preserve">taff </w:t>
            </w:r>
            <w:r w:rsidR="00102C08" w:rsidRPr="008620C7">
              <w:t>complete</w:t>
            </w:r>
            <w:r w:rsidRPr="008620C7">
              <w:t>d</w:t>
            </w:r>
          </w:p>
        </w:tc>
      </w:tr>
      <w:tr w:rsidR="00D26F0F" w14:paraId="608D74B9" w14:textId="77777777" w:rsidTr="002451C4">
        <w:tc>
          <w:tcPr>
            <w:tcW w:w="4934" w:type="dxa"/>
          </w:tcPr>
          <w:p w14:paraId="4CB82F21" w14:textId="77777777" w:rsidR="00D26F0F" w:rsidRPr="008620C7" w:rsidRDefault="00D26F0F" w:rsidP="00D26F0F">
            <w:pPr>
              <w:pStyle w:val="ListParagraph"/>
              <w:numPr>
                <w:ilvl w:val="0"/>
                <w:numId w:val="3"/>
              </w:numPr>
            </w:pPr>
            <w:r w:rsidRPr="008620C7">
              <w:t>Organizational chart</w:t>
            </w:r>
          </w:p>
        </w:tc>
        <w:tc>
          <w:tcPr>
            <w:tcW w:w="5380" w:type="dxa"/>
          </w:tcPr>
          <w:p w14:paraId="50F4F5FB" w14:textId="77777777" w:rsidR="00D26F0F" w:rsidRPr="008620C7" w:rsidRDefault="00D26F0F" w:rsidP="002451C4">
            <w:pPr>
              <w:pStyle w:val="ListParagraph"/>
              <w:numPr>
                <w:ilvl w:val="0"/>
                <w:numId w:val="8"/>
              </w:numPr>
            </w:pPr>
            <w:r w:rsidRPr="008620C7">
              <w:t>SHA organizational chart for health area</w:t>
            </w:r>
          </w:p>
        </w:tc>
      </w:tr>
    </w:tbl>
    <w:p w14:paraId="2DC3D58B" w14:textId="77777777" w:rsidR="004F0608" w:rsidRDefault="004F0608" w:rsidP="002964FE"/>
    <w:sectPr w:rsidR="004F060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9A0A" w14:textId="77777777" w:rsidR="009F2D9D" w:rsidRDefault="009F2D9D" w:rsidP="009F2D9D">
      <w:pPr>
        <w:spacing w:after="0" w:line="240" w:lineRule="auto"/>
      </w:pPr>
      <w:r>
        <w:separator/>
      </w:r>
    </w:p>
  </w:endnote>
  <w:endnote w:type="continuationSeparator" w:id="0">
    <w:p w14:paraId="4866D118" w14:textId="77777777" w:rsidR="009F2D9D" w:rsidRDefault="009F2D9D" w:rsidP="009F2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40465" w14:textId="77777777" w:rsidR="009F2D9D" w:rsidRDefault="009F2D9D" w:rsidP="009F2D9D">
      <w:pPr>
        <w:spacing w:after="0" w:line="240" w:lineRule="auto"/>
      </w:pPr>
      <w:r>
        <w:separator/>
      </w:r>
    </w:p>
  </w:footnote>
  <w:footnote w:type="continuationSeparator" w:id="0">
    <w:p w14:paraId="4F38B15C" w14:textId="77777777" w:rsidR="009F2D9D" w:rsidRDefault="009F2D9D" w:rsidP="009F2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CAE7" w14:textId="77777777" w:rsidR="00DD2A68" w:rsidRDefault="00DD2A68" w:rsidP="00DD2A68">
    <w:pPr>
      <w:pStyle w:val="Header"/>
      <w:jc w:val="center"/>
    </w:pPr>
    <w:r>
      <w:rPr>
        <w:noProof/>
        <w:lang w:val="en-CA" w:eastAsia="en-CA"/>
      </w:rPr>
      <w:drawing>
        <wp:inline distT="0" distB="0" distL="0" distR="0" wp14:anchorId="0B8B8354" wp14:editId="0239EA10">
          <wp:extent cx="1917912" cy="342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9224" cy="343135"/>
                  </a:xfrm>
                  <a:prstGeom prst="rect">
                    <a:avLst/>
                  </a:prstGeom>
                </pic:spPr>
              </pic:pic>
            </a:graphicData>
          </a:graphic>
        </wp:inline>
      </w:drawing>
    </w:r>
  </w:p>
  <w:p w14:paraId="6CB2AE25" w14:textId="77777777" w:rsidR="002431FE" w:rsidRDefault="002431FE" w:rsidP="002431FE">
    <w:pPr>
      <w:spacing w:after="0"/>
      <w:jc w:val="center"/>
      <w:rPr>
        <w:b/>
        <w:sz w:val="28"/>
        <w:szCs w:val="28"/>
        <w:lang w:val="en-CA"/>
      </w:rPr>
    </w:pPr>
    <w:r>
      <w:rPr>
        <w:b/>
        <w:sz w:val="28"/>
        <w:szCs w:val="28"/>
      </w:rPr>
      <w:t xml:space="preserve">Provincial Healthcare Violence Prevention Framework </w:t>
    </w:r>
  </w:p>
  <w:p w14:paraId="1DCFC46B" w14:textId="7071B814" w:rsidR="009F2D9D" w:rsidRPr="002431FE" w:rsidRDefault="00F42AEF" w:rsidP="002431FE">
    <w:pPr>
      <w:spacing w:after="0"/>
      <w:jc w:val="center"/>
      <w:rPr>
        <w:b/>
        <w:sz w:val="28"/>
        <w:szCs w:val="28"/>
        <w:lang w:val="en-CA"/>
      </w:rPr>
    </w:pPr>
    <w:r>
      <w:rPr>
        <w:b/>
        <w:sz w:val="28"/>
        <w:szCs w:val="28"/>
      </w:rPr>
      <w:t>Gap Analysis</w:t>
    </w:r>
    <w:r w:rsidR="002431FE">
      <w:rPr>
        <w:b/>
        <w:sz w:val="28"/>
        <w:szCs w:val="28"/>
      </w:rPr>
      <w:t xml:space="preserve"> – Part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4500"/>
    <w:multiLevelType w:val="hybridMultilevel"/>
    <w:tmpl w:val="BBAAFE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7B62CC"/>
    <w:multiLevelType w:val="hybridMultilevel"/>
    <w:tmpl w:val="6290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A30E6"/>
    <w:multiLevelType w:val="hybridMultilevel"/>
    <w:tmpl w:val="2C9CE3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2C1A08"/>
    <w:multiLevelType w:val="hybridMultilevel"/>
    <w:tmpl w:val="A008C9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FEE2A14"/>
    <w:multiLevelType w:val="hybridMultilevel"/>
    <w:tmpl w:val="C322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F1707"/>
    <w:multiLevelType w:val="hybridMultilevel"/>
    <w:tmpl w:val="C3368A7E"/>
    <w:lvl w:ilvl="0" w:tplc="4D9E1A6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29491F8A"/>
    <w:multiLevelType w:val="hybridMultilevel"/>
    <w:tmpl w:val="4CC8E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611CD4"/>
    <w:multiLevelType w:val="hybridMultilevel"/>
    <w:tmpl w:val="6290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34274"/>
    <w:multiLevelType w:val="hybridMultilevel"/>
    <w:tmpl w:val="D8F819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36D7140B"/>
    <w:multiLevelType w:val="hybridMultilevel"/>
    <w:tmpl w:val="6290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8D8"/>
    <w:multiLevelType w:val="hybridMultilevel"/>
    <w:tmpl w:val="A5B22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C24A38"/>
    <w:multiLevelType w:val="hybridMultilevel"/>
    <w:tmpl w:val="62909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A80B3B"/>
    <w:multiLevelType w:val="hybridMultilevel"/>
    <w:tmpl w:val="B2F046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3E64770"/>
    <w:multiLevelType w:val="hybridMultilevel"/>
    <w:tmpl w:val="EECA776C"/>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03082C"/>
    <w:multiLevelType w:val="hybridMultilevel"/>
    <w:tmpl w:val="664863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EDD3547"/>
    <w:multiLevelType w:val="hybridMultilevel"/>
    <w:tmpl w:val="599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5513437">
    <w:abstractNumId w:val="4"/>
  </w:num>
  <w:num w:numId="2" w16cid:durableId="870727040">
    <w:abstractNumId w:val="13"/>
  </w:num>
  <w:num w:numId="3" w16cid:durableId="1237478297">
    <w:abstractNumId w:val="1"/>
  </w:num>
  <w:num w:numId="4" w16cid:durableId="991451399">
    <w:abstractNumId w:val="6"/>
  </w:num>
  <w:num w:numId="5" w16cid:durableId="887376384">
    <w:abstractNumId w:val="10"/>
  </w:num>
  <w:num w:numId="6" w16cid:durableId="1129206052">
    <w:abstractNumId w:val="15"/>
  </w:num>
  <w:num w:numId="7" w16cid:durableId="1222516559">
    <w:abstractNumId w:val="0"/>
  </w:num>
  <w:num w:numId="8" w16cid:durableId="1712995231">
    <w:abstractNumId w:val="8"/>
  </w:num>
  <w:num w:numId="9" w16cid:durableId="1992445244">
    <w:abstractNumId w:val="14"/>
  </w:num>
  <w:num w:numId="10" w16cid:durableId="515727240">
    <w:abstractNumId w:val="12"/>
  </w:num>
  <w:num w:numId="11" w16cid:durableId="2085831340">
    <w:abstractNumId w:val="9"/>
  </w:num>
  <w:num w:numId="12" w16cid:durableId="1278681335">
    <w:abstractNumId w:val="5"/>
  </w:num>
  <w:num w:numId="13" w16cid:durableId="1947303554">
    <w:abstractNumId w:val="2"/>
  </w:num>
  <w:num w:numId="14" w16cid:durableId="1171915471">
    <w:abstractNumId w:val="3"/>
  </w:num>
  <w:num w:numId="15" w16cid:durableId="2139373804">
    <w:abstractNumId w:val="11"/>
  </w:num>
  <w:num w:numId="16" w16cid:durableId="17753220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9D"/>
    <w:rsid w:val="000148BD"/>
    <w:rsid w:val="000E37E2"/>
    <w:rsid w:val="000E6169"/>
    <w:rsid w:val="00102C08"/>
    <w:rsid w:val="00177A05"/>
    <w:rsid w:val="00200A88"/>
    <w:rsid w:val="002431FE"/>
    <w:rsid w:val="00294C75"/>
    <w:rsid w:val="002964FE"/>
    <w:rsid w:val="002A3036"/>
    <w:rsid w:val="00377A46"/>
    <w:rsid w:val="00445CB3"/>
    <w:rsid w:val="00480704"/>
    <w:rsid w:val="004F0608"/>
    <w:rsid w:val="00512E5A"/>
    <w:rsid w:val="005A5F14"/>
    <w:rsid w:val="00615B98"/>
    <w:rsid w:val="006A1A06"/>
    <w:rsid w:val="006E018C"/>
    <w:rsid w:val="006F770E"/>
    <w:rsid w:val="008620C7"/>
    <w:rsid w:val="008852FE"/>
    <w:rsid w:val="009753A8"/>
    <w:rsid w:val="009967D5"/>
    <w:rsid w:val="009E142A"/>
    <w:rsid w:val="009F2D9D"/>
    <w:rsid w:val="00BF3E87"/>
    <w:rsid w:val="00C65B51"/>
    <w:rsid w:val="00C916B6"/>
    <w:rsid w:val="00D141E2"/>
    <w:rsid w:val="00D26F0F"/>
    <w:rsid w:val="00D9047C"/>
    <w:rsid w:val="00DD2A68"/>
    <w:rsid w:val="00E12E43"/>
    <w:rsid w:val="00E64E0F"/>
    <w:rsid w:val="00F42AEF"/>
    <w:rsid w:val="00FF4A2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32BC714"/>
  <w15:docId w15:val="{588DAA72-55C1-4066-BDDC-CB80B562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D9D"/>
    <w:pPr>
      <w:ind w:left="720"/>
      <w:contextualSpacing/>
    </w:pPr>
  </w:style>
  <w:style w:type="table" w:styleId="TableGrid">
    <w:name w:val="Table Grid"/>
    <w:basedOn w:val="TableNormal"/>
    <w:uiPriority w:val="59"/>
    <w:rsid w:val="009F2D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2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D9D"/>
    <w:rPr>
      <w:lang w:val="en-US"/>
    </w:rPr>
  </w:style>
  <w:style w:type="paragraph" w:styleId="Footer">
    <w:name w:val="footer"/>
    <w:basedOn w:val="Normal"/>
    <w:link w:val="FooterChar"/>
    <w:uiPriority w:val="99"/>
    <w:unhideWhenUsed/>
    <w:rsid w:val="009F2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D9D"/>
    <w:rPr>
      <w:lang w:val="en-US"/>
    </w:rPr>
  </w:style>
  <w:style w:type="character" w:styleId="Hyperlink">
    <w:name w:val="Hyperlink"/>
    <w:basedOn w:val="DefaultParagraphFont"/>
    <w:uiPriority w:val="99"/>
    <w:unhideWhenUsed/>
    <w:rsid w:val="00E12E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1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76C18-A528-4D24-804B-E865D6F1E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Griffin, Carolyn SASWH</dc:creator>
  <cp:lastModifiedBy>Hawrylak, Bree SASWH</cp:lastModifiedBy>
  <cp:revision>2</cp:revision>
  <dcterms:created xsi:type="dcterms:W3CDTF">2022-05-17T18:59:00Z</dcterms:created>
  <dcterms:modified xsi:type="dcterms:W3CDTF">2022-05-17T18:59:00Z</dcterms:modified>
</cp:coreProperties>
</file>