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5C34" w14:textId="42293226" w:rsidR="00133BD3" w:rsidRPr="00133BD3" w:rsidRDefault="00133BD3" w:rsidP="00133BD3"/>
    <w:p w14:paraId="60E91962" w14:textId="4F94BBD5" w:rsidR="00133BD3" w:rsidRDefault="006419D2" w:rsidP="006419D2">
      <w:pPr>
        <w:jc w:val="center"/>
      </w:pPr>
      <w:r>
        <w:rPr>
          <w:noProof/>
        </w:rPr>
        <w:drawing>
          <wp:inline distT="0" distB="0" distL="0" distR="0" wp14:anchorId="51F1D14A" wp14:editId="69BFF6DD">
            <wp:extent cx="3352800" cy="968587"/>
            <wp:effectExtent l="0" t="0" r="0" b="3175"/>
            <wp:docPr id="5" name="Picture 5"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ebsit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4398" cy="974826"/>
                    </a:xfrm>
                    <a:prstGeom prst="rect">
                      <a:avLst/>
                    </a:prstGeom>
                    <a:noFill/>
                    <a:ln>
                      <a:noFill/>
                    </a:ln>
                  </pic:spPr>
                </pic:pic>
              </a:graphicData>
            </a:graphic>
          </wp:inline>
        </w:drawing>
      </w:r>
    </w:p>
    <w:p w14:paraId="5BDE7466" w14:textId="0A8257D5" w:rsidR="00D812A5" w:rsidRDefault="00A903AA" w:rsidP="00DA7074">
      <w:pPr>
        <w:jc w:val="center"/>
        <w:rPr>
          <w:b/>
          <w:bCs/>
          <w:sz w:val="28"/>
          <w:szCs w:val="28"/>
        </w:rPr>
      </w:pPr>
      <w:r>
        <w:rPr>
          <w:sz w:val="40"/>
          <w:szCs w:val="40"/>
        </w:rPr>
        <w:t>WHMIS 2015 Education and Training Guide</w:t>
      </w:r>
    </w:p>
    <w:p w14:paraId="0DF98BC0" w14:textId="77777777" w:rsidR="00D812A5" w:rsidRDefault="00D812A5" w:rsidP="00D812A5">
      <w:pPr>
        <w:jc w:val="center"/>
        <w:rPr>
          <w:b/>
          <w:bCs/>
          <w:noProof/>
          <w:sz w:val="28"/>
          <w:szCs w:val="28"/>
        </w:rPr>
      </w:pPr>
    </w:p>
    <w:p w14:paraId="78151261" w14:textId="696C92DD" w:rsidR="00D812A5" w:rsidRDefault="00EE756B" w:rsidP="00DA7074">
      <w:pPr>
        <w:jc w:val="center"/>
        <w:rPr>
          <w:b/>
          <w:bCs/>
          <w:sz w:val="28"/>
          <w:szCs w:val="28"/>
        </w:rPr>
      </w:pPr>
      <w:r>
        <w:rPr>
          <w:b/>
          <w:bCs/>
          <w:noProof/>
          <w:sz w:val="28"/>
          <w:szCs w:val="28"/>
        </w:rPr>
        <w:drawing>
          <wp:inline distT="0" distB="0" distL="0" distR="0" wp14:anchorId="06B8F643" wp14:editId="451101F6">
            <wp:extent cx="3457575" cy="287524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0019" cy="2893912"/>
                    </a:xfrm>
                    <a:prstGeom prst="rect">
                      <a:avLst/>
                    </a:prstGeom>
                    <a:noFill/>
                    <a:ln>
                      <a:noFill/>
                    </a:ln>
                  </pic:spPr>
                </pic:pic>
              </a:graphicData>
            </a:graphic>
          </wp:inline>
        </w:drawing>
      </w:r>
    </w:p>
    <w:p w14:paraId="4C66E91C" w14:textId="6C0E4EC2" w:rsidR="00D812A5" w:rsidRDefault="00D812A5" w:rsidP="00133BD3">
      <w:pPr>
        <w:rPr>
          <w:b/>
          <w:bCs/>
          <w:sz w:val="28"/>
          <w:szCs w:val="28"/>
        </w:rPr>
      </w:pPr>
    </w:p>
    <w:p w14:paraId="208398B8" w14:textId="7386989E" w:rsidR="007B4084" w:rsidRDefault="007B4084" w:rsidP="00133BD3">
      <w:pPr>
        <w:rPr>
          <w:b/>
          <w:bCs/>
          <w:sz w:val="28"/>
          <w:szCs w:val="28"/>
        </w:rPr>
      </w:pPr>
    </w:p>
    <w:p w14:paraId="0D99D412" w14:textId="77777777" w:rsidR="007B4084" w:rsidRDefault="007B4084" w:rsidP="00133BD3">
      <w:pPr>
        <w:rPr>
          <w:b/>
          <w:bCs/>
          <w:sz w:val="28"/>
          <w:szCs w:val="28"/>
        </w:rPr>
      </w:pPr>
    </w:p>
    <w:p w14:paraId="37105CFF" w14:textId="77777777" w:rsidR="00DA7074" w:rsidRDefault="00DA7074" w:rsidP="00133BD3">
      <w:pPr>
        <w:rPr>
          <w:b/>
          <w:bCs/>
          <w:sz w:val="28"/>
          <w:szCs w:val="28"/>
        </w:rPr>
      </w:pPr>
    </w:p>
    <w:p w14:paraId="37586441" w14:textId="0A6098FF" w:rsidR="00DA7074" w:rsidRDefault="00D812A5" w:rsidP="00DA7074">
      <w:pPr>
        <w:pBdr>
          <w:top w:val="single" w:sz="4" w:space="1" w:color="auto"/>
          <w:left w:val="single" w:sz="4" w:space="4" w:color="auto"/>
          <w:bottom w:val="single" w:sz="4" w:space="1" w:color="auto"/>
          <w:right w:val="single" w:sz="4" w:space="4" w:color="auto"/>
        </w:pBdr>
        <w:shd w:val="clear" w:color="auto" w:fill="E2EFD9" w:themeFill="accent6" w:themeFillTint="33"/>
        <w:rPr>
          <w:b/>
          <w:bCs/>
          <w:sz w:val="28"/>
          <w:szCs w:val="28"/>
        </w:rPr>
      </w:pPr>
      <w:r>
        <w:rPr>
          <w:b/>
          <w:bCs/>
          <w:sz w:val="28"/>
          <w:szCs w:val="28"/>
        </w:rPr>
        <w:t xml:space="preserve">PURPOSE: </w:t>
      </w:r>
      <w:r w:rsidRPr="00D812A5">
        <w:rPr>
          <w:sz w:val="28"/>
          <w:szCs w:val="28"/>
        </w:rPr>
        <w:t>This</w:t>
      </w:r>
      <w:r w:rsidR="00EE756B" w:rsidRPr="00D812A5">
        <w:rPr>
          <w:sz w:val="28"/>
          <w:szCs w:val="28"/>
        </w:rPr>
        <w:t xml:space="preserve"> guide </w:t>
      </w:r>
      <w:r w:rsidRPr="00D812A5">
        <w:rPr>
          <w:sz w:val="28"/>
          <w:szCs w:val="28"/>
        </w:rPr>
        <w:t>provides</w:t>
      </w:r>
      <w:r w:rsidR="00EE756B" w:rsidRPr="00D812A5">
        <w:rPr>
          <w:sz w:val="28"/>
          <w:szCs w:val="28"/>
        </w:rPr>
        <w:t xml:space="preserve"> information on </w:t>
      </w:r>
      <w:r w:rsidR="00A903AA">
        <w:rPr>
          <w:sz w:val="28"/>
          <w:szCs w:val="28"/>
        </w:rPr>
        <w:t xml:space="preserve">the WHMIS 2015 program.  This includes both the education and training requirements.  </w:t>
      </w:r>
    </w:p>
    <w:sdt>
      <w:sdtPr>
        <w:rPr>
          <w:rFonts w:asciiTheme="minorHAnsi" w:eastAsiaTheme="minorHAnsi" w:hAnsiTheme="minorHAnsi" w:cstheme="minorBidi"/>
          <w:color w:val="auto"/>
          <w:sz w:val="36"/>
          <w:szCs w:val="36"/>
          <w:lang w:val="en-CA"/>
        </w:rPr>
        <w:id w:val="70167370"/>
        <w:docPartObj>
          <w:docPartGallery w:val="Table of Contents"/>
          <w:docPartUnique/>
        </w:docPartObj>
      </w:sdtPr>
      <w:sdtEndPr>
        <w:rPr>
          <w:b/>
          <w:bCs/>
          <w:noProof/>
        </w:rPr>
      </w:sdtEndPr>
      <w:sdtContent>
        <w:p w14:paraId="3D2EBEF8" w14:textId="0AE12B49" w:rsidR="00A903AA" w:rsidRPr="007B4084" w:rsidRDefault="00A903AA" w:rsidP="007B4084">
          <w:pPr>
            <w:pStyle w:val="TOCHeading"/>
            <w:rPr>
              <w:sz w:val="36"/>
              <w:szCs w:val="36"/>
            </w:rPr>
          </w:pPr>
        </w:p>
        <w:p w14:paraId="74DAB709" w14:textId="77777777" w:rsidR="00A903AA" w:rsidRDefault="00A903AA" w:rsidP="009125D1">
          <w:pPr>
            <w:pStyle w:val="TOCHeading"/>
            <w:rPr>
              <w:b/>
              <w:bCs/>
              <w:sz w:val="36"/>
              <w:szCs w:val="36"/>
            </w:rPr>
          </w:pPr>
        </w:p>
        <w:p w14:paraId="672AFD6C" w14:textId="3602220D" w:rsidR="00A903AA" w:rsidRPr="007B4084" w:rsidRDefault="00545BDF" w:rsidP="007B4084">
          <w:pPr>
            <w:pStyle w:val="TOCHeading"/>
            <w:jc w:val="center"/>
            <w:rPr>
              <w:b/>
              <w:bCs/>
              <w:sz w:val="36"/>
              <w:szCs w:val="36"/>
            </w:rPr>
          </w:pPr>
          <w:r w:rsidRPr="00545BDF">
            <w:rPr>
              <w:b/>
              <w:bCs/>
              <w:sz w:val="36"/>
              <w:szCs w:val="36"/>
            </w:rPr>
            <w:t>Table of Content</w:t>
          </w:r>
          <w:r w:rsidR="007B4084">
            <w:rPr>
              <w:b/>
              <w:bCs/>
              <w:sz w:val="36"/>
              <w:szCs w:val="36"/>
            </w:rPr>
            <w:t>s</w:t>
          </w:r>
        </w:p>
        <w:p w14:paraId="49DC76A0" w14:textId="77777777" w:rsidR="00A903AA" w:rsidRPr="00212EC0" w:rsidRDefault="00A903AA" w:rsidP="00A903AA">
          <w:pPr>
            <w:jc w:val="right"/>
            <w:rPr>
              <w:sz w:val="28"/>
              <w:szCs w:val="28"/>
              <w:lang w:val="en-US"/>
            </w:rPr>
          </w:pPr>
        </w:p>
        <w:p w14:paraId="3CFCDF8B" w14:textId="13487375" w:rsidR="00212EC0" w:rsidRPr="00212EC0" w:rsidRDefault="00545BDF">
          <w:pPr>
            <w:pStyle w:val="TOC1"/>
            <w:tabs>
              <w:tab w:val="left" w:pos="440"/>
              <w:tab w:val="right" w:leader="dot" w:pos="9350"/>
            </w:tabs>
            <w:rPr>
              <w:rFonts w:eastAsiaTheme="minorEastAsia"/>
              <w:noProof/>
              <w:sz w:val="28"/>
              <w:szCs w:val="28"/>
              <w:lang w:eastAsia="en-CA"/>
            </w:rPr>
          </w:pPr>
          <w:r w:rsidRPr="00212EC0">
            <w:rPr>
              <w:sz w:val="28"/>
              <w:szCs w:val="28"/>
            </w:rPr>
            <w:fldChar w:fldCharType="begin"/>
          </w:r>
          <w:r w:rsidRPr="00212EC0">
            <w:rPr>
              <w:sz w:val="28"/>
              <w:szCs w:val="28"/>
            </w:rPr>
            <w:instrText xml:space="preserve"> TOC \o "1-3" \h \z \u </w:instrText>
          </w:r>
          <w:r w:rsidRPr="00212EC0">
            <w:rPr>
              <w:sz w:val="28"/>
              <w:szCs w:val="28"/>
            </w:rPr>
            <w:fldChar w:fldCharType="separate"/>
          </w:r>
          <w:hyperlink w:anchor="_Toc106367058" w:history="1">
            <w:r w:rsidR="00212EC0" w:rsidRPr="00212EC0">
              <w:rPr>
                <w:rStyle w:val="Hyperlink"/>
                <w:b/>
                <w:bCs/>
                <w:noProof/>
                <w:sz w:val="28"/>
                <w:szCs w:val="28"/>
              </w:rPr>
              <w:t>1.</w:t>
            </w:r>
            <w:r w:rsidR="00212EC0" w:rsidRPr="00212EC0">
              <w:rPr>
                <w:rFonts w:eastAsiaTheme="minorEastAsia"/>
                <w:noProof/>
                <w:sz w:val="28"/>
                <w:szCs w:val="28"/>
                <w:lang w:eastAsia="en-CA"/>
              </w:rPr>
              <w:tab/>
            </w:r>
            <w:r w:rsidR="00212EC0" w:rsidRPr="00212EC0">
              <w:rPr>
                <w:rStyle w:val="Hyperlink"/>
                <w:b/>
                <w:bCs/>
                <w:noProof/>
                <w:sz w:val="28"/>
                <w:szCs w:val="28"/>
              </w:rPr>
              <w:t>INTRODUCTION</w:t>
            </w:r>
            <w:r w:rsidR="00212EC0" w:rsidRPr="00212EC0">
              <w:rPr>
                <w:noProof/>
                <w:webHidden/>
                <w:sz w:val="28"/>
                <w:szCs w:val="28"/>
              </w:rPr>
              <w:tab/>
            </w:r>
            <w:r w:rsidR="00212EC0" w:rsidRPr="00212EC0">
              <w:rPr>
                <w:noProof/>
                <w:webHidden/>
                <w:sz w:val="28"/>
                <w:szCs w:val="28"/>
              </w:rPr>
              <w:fldChar w:fldCharType="begin"/>
            </w:r>
            <w:r w:rsidR="00212EC0" w:rsidRPr="00212EC0">
              <w:rPr>
                <w:noProof/>
                <w:webHidden/>
                <w:sz w:val="28"/>
                <w:szCs w:val="28"/>
              </w:rPr>
              <w:instrText xml:space="preserve"> PAGEREF _Toc106367058 \h </w:instrText>
            </w:r>
            <w:r w:rsidR="00212EC0" w:rsidRPr="00212EC0">
              <w:rPr>
                <w:noProof/>
                <w:webHidden/>
                <w:sz w:val="28"/>
                <w:szCs w:val="28"/>
              </w:rPr>
            </w:r>
            <w:r w:rsidR="00212EC0" w:rsidRPr="00212EC0">
              <w:rPr>
                <w:noProof/>
                <w:webHidden/>
                <w:sz w:val="28"/>
                <w:szCs w:val="28"/>
              </w:rPr>
              <w:fldChar w:fldCharType="separate"/>
            </w:r>
            <w:r w:rsidR="00212EC0" w:rsidRPr="00212EC0">
              <w:rPr>
                <w:noProof/>
                <w:webHidden/>
                <w:sz w:val="28"/>
                <w:szCs w:val="28"/>
              </w:rPr>
              <w:t>3</w:t>
            </w:r>
            <w:r w:rsidR="00212EC0" w:rsidRPr="00212EC0">
              <w:rPr>
                <w:noProof/>
                <w:webHidden/>
                <w:sz w:val="28"/>
                <w:szCs w:val="28"/>
              </w:rPr>
              <w:fldChar w:fldCharType="end"/>
            </w:r>
          </w:hyperlink>
        </w:p>
        <w:p w14:paraId="22F55FD5" w14:textId="5219D8F8" w:rsidR="00212EC0" w:rsidRPr="00212EC0" w:rsidRDefault="00212EC0">
          <w:pPr>
            <w:pStyle w:val="TOC1"/>
            <w:tabs>
              <w:tab w:val="left" w:pos="440"/>
              <w:tab w:val="right" w:leader="dot" w:pos="9350"/>
            </w:tabs>
            <w:rPr>
              <w:rFonts w:eastAsiaTheme="minorEastAsia"/>
              <w:noProof/>
              <w:sz w:val="28"/>
              <w:szCs w:val="28"/>
              <w:lang w:eastAsia="en-CA"/>
            </w:rPr>
          </w:pPr>
          <w:hyperlink w:anchor="_Toc106367062" w:history="1">
            <w:r w:rsidRPr="00212EC0">
              <w:rPr>
                <w:rStyle w:val="Hyperlink"/>
                <w:b/>
                <w:bCs/>
                <w:noProof/>
                <w:sz w:val="28"/>
                <w:szCs w:val="28"/>
              </w:rPr>
              <w:t>2.</w:t>
            </w:r>
            <w:r w:rsidRPr="00212EC0">
              <w:rPr>
                <w:rFonts w:eastAsiaTheme="minorEastAsia"/>
                <w:noProof/>
                <w:sz w:val="28"/>
                <w:szCs w:val="28"/>
                <w:lang w:eastAsia="en-CA"/>
              </w:rPr>
              <w:tab/>
            </w:r>
            <w:r w:rsidRPr="00212EC0">
              <w:rPr>
                <w:rStyle w:val="Hyperlink"/>
                <w:b/>
                <w:bCs/>
                <w:noProof/>
                <w:sz w:val="28"/>
                <w:szCs w:val="28"/>
              </w:rPr>
              <w:t>WHMIS 2015 Education</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_Toc106367062 \h </w:instrText>
            </w:r>
            <w:r w:rsidRPr="00212EC0">
              <w:rPr>
                <w:noProof/>
                <w:webHidden/>
                <w:sz w:val="28"/>
                <w:szCs w:val="28"/>
              </w:rPr>
            </w:r>
            <w:r w:rsidRPr="00212EC0">
              <w:rPr>
                <w:noProof/>
                <w:webHidden/>
                <w:sz w:val="28"/>
                <w:szCs w:val="28"/>
              </w:rPr>
              <w:fldChar w:fldCharType="separate"/>
            </w:r>
            <w:r w:rsidRPr="00212EC0">
              <w:rPr>
                <w:noProof/>
                <w:webHidden/>
                <w:sz w:val="28"/>
                <w:szCs w:val="28"/>
              </w:rPr>
              <w:t>5</w:t>
            </w:r>
            <w:r w:rsidRPr="00212EC0">
              <w:rPr>
                <w:noProof/>
                <w:webHidden/>
                <w:sz w:val="28"/>
                <w:szCs w:val="28"/>
              </w:rPr>
              <w:fldChar w:fldCharType="end"/>
            </w:r>
          </w:hyperlink>
        </w:p>
        <w:p w14:paraId="3A6A2155" w14:textId="715ADD08" w:rsidR="00212EC0" w:rsidRPr="00212EC0" w:rsidRDefault="00212EC0">
          <w:pPr>
            <w:pStyle w:val="TOC1"/>
            <w:tabs>
              <w:tab w:val="left" w:pos="440"/>
              <w:tab w:val="right" w:leader="dot" w:pos="9350"/>
            </w:tabs>
            <w:rPr>
              <w:rFonts w:eastAsiaTheme="minorEastAsia"/>
              <w:noProof/>
              <w:sz w:val="28"/>
              <w:szCs w:val="28"/>
              <w:lang w:eastAsia="en-CA"/>
            </w:rPr>
          </w:pPr>
          <w:hyperlink w:anchor="_Toc106367063" w:history="1">
            <w:r w:rsidRPr="00212EC0">
              <w:rPr>
                <w:rStyle w:val="Hyperlink"/>
                <w:b/>
                <w:bCs/>
                <w:noProof/>
                <w:sz w:val="28"/>
                <w:szCs w:val="28"/>
              </w:rPr>
              <w:t>3.</w:t>
            </w:r>
            <w:r w:rsidRPr="00212EC0">
              <w:rPr>
                <w:rFonts w:eastAsiaTheme="minorEastAsia"/>
                <w:noProof/>
                <w:sz w:val="28"/>
                <w:szCs w:val="28"/>
                <w:lang w:eastAsia="en-CA"/>
              </w:rPr>
              <w:tab/>
            </w:r>
            <w:r w:rsidRPr="00212EC0">
              <w:rPr>
                <w:rStyle w:val="Hyperlink"/>
                <w:b/>
                <w:bCs/>
                <w:noProof/>
                <w:sz w:val="28"/>
                <w:szCs w:val="28"/>
              </w:rPr>
              <w:t>WHMIS 2015 Site</w:t>
            </w:r>
            <w:r w:rsidR="00F82E19">
              <w:rPr>
                <w:rStyle w:val="Hyperlink"/>
                <w:b/>
                <w:bCs/>
                <w:noProof/>
                <w:sz w:val="28"/>
                <w:szCs w:val="28"/>
              </w:rPr>
              <w:t>-</w:t>
            </w:r>
            <w:r w:rsidRPr="00212EC0">
              <w:rPr>
                <w:rStyle w:val="Hyperlink"/>
                <w:b/>
                <w:bCs/>
                <w:noProof/>
                <w:sz w:val="28"/>
                <w:szCs w:val="28"/>
              </w:rPr>
              <w:t>Specific Training</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_Toc106367063 \h </w:instrText>
            </w:r>
            <w:r w:rsidRPr="00212EC0">
              <w:rPr>
                <w:noProof/>
                <w:webHidden/>
                <w:sz w:val="28"/>
                <w:szCs w:val="28"/>
              </w:rPr>
            </w:r>
            <w:r w:rsidRPr="00212EC0">
              <w:rPr>
                <w:noProof/>
                <w:webHidden/>
                <w:sz w:val="28"/>
                <w:szCs w:val="28"/>
              </w:rPr>
              <w:fldChar w:fldCharType="separate"/>
            </w:r>
            <w:r w:rsidRPr="00212EC0">
              <w:rPr>
                <w:noProof/>
                <w:webHidden/>
                <w:sz w:val="28"/>
                <w:szCs w:val="28"/>
              </w:rPr>
              <w:t>6</w:t>
            </w:r>
            <w:r w:rsidRPr="00212EC0">
              <w:rPr>
                <w:noProof/>
                <w:webHidden/>
                <w:sz w:val="28"/>
                <w:szCs w:val="28"/>
              </w:rPr>
              <w:fldChar w:fldCharType="end"/>
            </w:r>
          </w:hyperlink>
        </w:p>
        <w:p w14:paraId="148D8124" w14:textId="18912083" w:rsidR="00212EC0" w:rsidRPr="00212EC0" w:rsidRDefault="00212EC0">
          <w:pPr>
            <w:pStyle w:val="TOC1"/>
            <w:tabs>
              <w:tab w:val="left" w:pos="440"/>
              <w:tab w:val="right" w:leader="dot" w:pos="9350"/>
            </w:tabs>
            <w:rPr>
              <w:rFonts w:eastAsiaTheme="minorEastAsia"/>
              <w:noProof/>
              <w:sz w:val="28"/>
              <w:szCs w:val="28"/>
              <w:lang w:eastAsia="en-CA"/>
            </w:rPr>
          </w:pPr>
          <w:hyperlink w:anchor="_Toc106367064" w:history="1">
            <w:r w:rsidRPr="00212EC0">
              <w:rPr>
                <w:rStyle w:val="Hyperlink"/>
                <w:b/>
                <w:bCs/>
                <w:noProof/>
                <w:sz w:val="28"/>
                <w:szCs w:val="28"/>
              </w:rPr>
              <w:t>4.</w:t>
            </w:r>
            <w:r w:rsidRPr="00212EC0">
              <w:rPr>
                <w:rFonts w:eastAsiaTheme="minorEastAsia"/>
                <w:noProof/>
                <w:sz w:val="28"/>
                <w:szCs w:val="28"/>
                <w:lang w:eastAsia="en-CA"/>
              </w:rPr>
              <w:tab/>
            </w:r>
            <w:r w:rsidRPr="00212EC0">
              <w:rPr>
                <w:rStyle w:val="Hyperlink"/>
                <w:b/>
                <w:bCs/>
                <w:noProof/>
                <w:sz w:val="28"/>
                <w:szCs w:val="28"/>
                <w:shd w:val="clear" w:color="auto" w:fill="FFFFFF"/>
              </w:rPr>
              <w:t>Safety Data Sheet (SDS) Requirements</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_Toc106367064 \h </w:instrText>
            </w:r>
            <w:r w:rsidRPr="00212EC0">
              <w:rPr>
                <w:noProof/>
                <w:webHidden/>
                <w:sz w:val="28"/>
                <w:szCs w:val="28"/>
              </w:rPr>
            </w:r>
            <w:r w:rsidRPr="00212EC0">
              <w:rPr>
                <w:noProof/>
                <w:webHidden/>
                <w:sz w:val="28"/>
                <w:szCs w:val="28"/>
              </w:rPr>
              <w:fldChar w:fldCharType="separate"/>
            </w:r>
            <w:r w:rsidRPr="00212EC0">
              <w:rPr>
                <w:noProof/>
                <w:webHidden/>
                <w:sz w:val="28"/>
                <w:szCs w:val="28"/>
              </w:rPr>
              <w:t>6</w:t>
            </w:r>
            <w:r w:rsidRPr="00212EC0">
              <w:rPr>
                <w:noProof/>
                <w:webHidden/>
                <w:sz w:val="28"/>
                <w:szCs w:val="28"/>
              </w:rPr>
              <w:fldChar w:fldCharType="end"/>
            </w:r>
          </w:hyperlink>
        </w:p>
        <w:p w14:paraId="139FEB97" w14:textId="1780CA57" w:rsidR="00212EC0" w:rsidRPr="00212EC0" w:rsidRDefault="00212EC0">
          <w:pPr>
            <w:pStyle w:val="TOC1"/>
            <w:tabs>
              <w:tab w:val="left" w:pos="440"/>
              <w:tab w:val="right" w:leader="dot" w:pos="9350"/>
            </w:tabs>
            <w:rPr>
              <w:rFonts w:eastAsiaTheme="minorEastAsia"/>
              <w:noProof/>
              <w:sz w:val="28"/>
              <w:szCs w:val="28"/>
              <w:lang w:eastAsia="en-CA"/>
            </w:rPr>
          </w:pPr>
          <w:hyperlink w:anchor="_Toc106367065" w:history="1">
            <w:r w:rsidRPr="00212EC0">
              <w:rPr>
                <w:rStyle w:val="Hyperlink"/>
                <w:rFonts w:eastAsia="Times New Roman"/>
                <w:b/>
                <w:bCs/>
                <w:noProof/>
                <w:sz w:val="28"/>
                <w:szCs w:val="28"/>
                <w:lang w:eastAsia="en-CA"/>
              </w:rPr>
              <w:t>5.</w:t>
            </w:r>
            <w:r w:rsidRPr="00212EC0">
              <w:rPr>
                <w:rFonts w:eastAsiaTheme="minorEastAsia"/>
                <w:noProof/>
                <w:sz w:val="28"/>
                <w:szCs w:val="28"/>
                <w:lang w:eastAsia="en-CA"/>
              </w:rPr>
              <w:tab/>
            </w:r>
            <w:r w:rsidRPr="00212EC0">
              <w:rPr>
                <w:rStyle w:val="Hyperlink"/>
                <w:rFonts w:eastAsia="Times New Roman"/>
                <w:b/>
                <w:bCs/>
                <w:noProof/>
                <w:sz w:val="28"/>
                <w:szCs w:val="28"/>
                <w:lang w:eastAsia="en-CA"/>
              </w:rPr>
              <w:t>Hazardous Product Spill C</w:t>
            </w:r>
            <w:r w:rsidRPr="00212EC0">
              <w:rPr>
                <w:rStyle w:val="Hyperlink"/>
                <w:rFonts w:eastAsia="Times New Roman"/>
                <w:b/>
                <w:bCs/>
                <w:noProof/>
                <w:sz w:val="28"/>
                <w:szCs w:val="28"/>
                <w:lang w:eastAsia="en-CA"/>
              </w:rPr>
              <w:t>l</w:t>
            </w:r>
            <w:r w:rsidRPr="00212EC0">
              <w:rPr>
                <w:rStyle w:val="Hyperlink"/>
                <w:rFonts w:eastAsia="Times New Roman"/>
                <w:b/>
                <w:bCs/>
                <w:noProof/>
                <w:sz w:val="28"/>
                <w:szCs w:val="28"/>
                <w:lang w:eastAsia="en-CA"/>
              </w:rPr>
              <w:t>ean</w:t>
            </w:r>
            <w:r w:rsidR="00CE09AB">
              <w:rPr>
                <w:rStyle w:val="Hyperlink"/>
                <w:rFonts w:eastAsia="Times New Roman"/>
                <w:b/>
                <w:bCs/>
                <w:noProof/>
                <w:sz w:val="28"/>
                <w:szCs w:val="28"/>
                <w:lang w:eastAsia="en-CA"/>
              </w:rPr>
              <w:t>u</w:t>
            </w:r>
            <w:r w:rsidRPr="00212EC0">
              <w:rPr>
                <w:rStyle w:val="Hyperlink"/>
                <w:rFonts w:eastAsia="Times New Roman"/>
                <w:b/>
                <w:bCs/>
                <w:noProof/>
                <w:sz w:val="28"/>
                <w:szCs w:val="28"/>
                <w:lang w:eastAsia="en-CA"/>
              </w:rPr>
              <w:t xml:space="preserve">p </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_Toc106367065 \h </w:instrText>
            </w:r>
            <w:r w:rsidRPr="00212EC0">
              <w:rPr>
                <w:noProof/>
                <w:webHidden/>
                <w:sz w:val="28"/>
                <w:szCs w:val="28"/>
              </w:rPr>
            </w:r>
            <w:r w:rsidRPr="00212EC0">
              <w:rPr>
                <w:noProof/>
                <w:webHidden/>
                <w:sz w:val="28"/>
                <w:szCs w:val="28"/>
              </w:rPr>
              <w:fldChar w:fldCharType="separate"/>
            </w:r>
            <w:r w:rsidRPr="00212EC0">
              <w:rPr>
                <w:noProof/>
                <w:webHidden/>
                <w:sz w:val="28"/>
                <w:szCs w:val="28"/>
              </w:rPr>
              <w:t>7</w:t>
            </w:r>
            <w:r w:rsidRPr="00212EC0">
              <w:rPr>
                <w:noProof/>
                <w:webHidden/>
                <w:sz w:val="28"/>
                <w:szCs w:val="28"/>
              </w:rPr>
              <w:fldChar w:fldCharType="end"/>
            </w:r>
          </w:hyperlink>
        </w:p>
        <w:p w14:paraId="791DCB74" w14:textId="196E4092" w:rsidR="00212EC0" w:rsidRPr="00212EC0" w:rsidRDefault="00212EC0">
          <w:pPr>
            <w:pStyle w:val="TOC1"/>
            <w:tabs>
              <w:tab w:val="right" w:leader="dot" w:pos="9350"/>
            </w:tabs>
            <w:rPr>
              <w:rFonts w:eastAsiaTheme="minorEastAsia"/>
              <w:noProof/>
              <w:sz w:val="28"/>
              <w:szCs w:val="28"/>
              <w:lang w:eastAsia="en-CA"/>
            </w:rPr>
          </w:pPr>
          <w:hyperlink w:anchor="_Toc106367066" w:history="1">
            <w:r w:rsidRPr="00212EC0">
              <w:rPr>
                <w:rStyle w:val="Hyperlink"/>
                <w:b/>
                <w:bCs/>
                <w:noProof/>
                <w:sz w:val="28"/>
                <w:szCs w:val="28"/>
              </w:rPr>
              <w:t>Appendix A - WHMIS 2015 Legislative Requirements</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_Toc106367066 \h </w:instrText>
            </w:r>
            <w:r w:rsidRPr="00212EC0">
              <w:rPr>
                <w:noProof/>
                <w:webHidden/>
                <w:sz w:val="28"/>
                <w:szCs w:val="28"/>
              </w:rPr>
            </w:r>
            <w:r w:rsidRPr="00212EC0">
              <w:rPr>
                <w:noProof/>
                <w:webHidden/>
                <w:sz w:val="28"/>
                <w:szCs w:val="28"/>
              </w:rPr>
              <w:fldChar w:fldCharType="separate"/>
            </w:r>
            <w:r w:rsidRPr="00212EC0">
              <w:rPr>
                <w:noProof/>
                <w:webHidden/>
                <w:sz w:val="28"/>
                <w:szCs w:val="28"/>
              </w:rPr>
              <w:t>9</w:t>
            </w:r>
            <w:r w:rsidRPr="00212EC0">
              <w:rPr>
                <w:noProof/>
                <w:webHidden/>
                <w:sz w:val="28"/>
                <w:szCs w:val="28"/>
              </w:rPr>
              <w:fldChar w:fldCharType="end"/>
            </w:r>
          </w:hyperlink>
        </w:p>
        <w:p w14:paraId="07132BE9" w14:textId="431E7D08" w:rsidR="00212EC0" w:rsidRPr="00212EC0" w:rsidRDefault="00212EC0">
          <w:pPr>
            <w:pStyle w:val="TOC1"/>
            <w:tabs>
              <w:tab w:val="right" w:leader="dot" w:pos="9350"/>
            </w:tabs>
            <w:rPr>
              <w:rFonts w:eastAsiaTheme="minorEastAsia"/>
              <w:noProof/>
              <w:sz w:val="28"/>
              <w:szCs w:val="28"/>
              <w:lang w:eastAsia="en-CA"/>
            </w:rPr>
          </w:pPr>
          <w:hyperlink w:anchor="_Toc106367067" w:history="1">
            <w:r w:rsidRPr="00212EC0">
              <w:rPr>
                <w:rStyle w:val="Hyperlink"/>
                <w:b/>
                <w:bCs/>
                <w:noProof/>
                <w:sz w:val="28"/>
                <w:szCs w:val="28"/>
              </w:rPr>
              <w:t xml:space="preserve">Appendix B - </w:t>
            </w:r>
            <w:r w:rsidRPr="00212EC0">
              <w:rPr>
                <w:rStyle w:val="Hyperlink"/>
                <w:rFonts w:eastAsia="Times New Roman"/>
                <w:b/>
                <w:bCs/>
                <w:noProof/>
                <w:sz w:val="28"/>
                <w:szCs w:val="28"/>
                <w:lang w:val="en-US"/>
              </w:rPr>
              <w:t>Exposure Control Plan – Hazardous Product Spill Cleanup</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_Toc106367067 \h </w:instrText>
            </w:r>
            <w:r w:rsidRPr="00212EC0">
              <w:rPr>
                <w:noProof/>
                <w:webHidden/>
                <w:sz w:val="28"/>
                <w:szCs w:val="28"/>
              </w:rPr>
            </w:r>
            <w:r w:rsidRPr="00212EC0">
              <w:rPr>
                <w:noProof/>
                <w:webHidden/>
                <w:sz w:val="28"/>
                <w:szCs w:val="28"/>
              </w:rPr>
              <w:fldChar w:fldCharType="separate"/>
            </w:r>
            <w:r w:rsidRPr="00212EC0">
              <w:rPr>
                <w:noProof/>
                <w:webHidden/>
                <w:sz w:val="28"/>
                <w:szCs w:val="28"/>
              </w:rPr>
              <w:t>10</w:t>
            </w:r>
            <w:r w:rsidRPr="00212EC0">
              <w:rPr>
                <w:noProof/>
                <w:webHidden/>
                <w:sz w:val="28"/>
                <w:szCs w:val="28"/>
              </w:rPr>
              <w:fldChar w:fldCharType="end"/>
            </w:r>
          </w:hyperlink>
        </w:p>
        <w:p w14:paraId="58E8058D" w14:textId="2C90A6DB" w:rsidR="00212EC0" w:rsidRPr="00212EC0" w:rsidRDefault="00212EC0">
          <w:pPr>
            <w:pStyle w:val="TOC1"/>
            <w:tabs>
              <w:tab w:val="right" w:leader="dot" w:pos="9350"/>
            </w:tabs>
            <w:rPr>
              <w:rFonts w:eastAsiaTheme="minorEastAsia"/>
              <w:noProof/>
              <w:sz w:val="28"/>
              <w:szCs w:val="28"/>
              <w:lang w:eastAsia="en-CA"/>
            </w:rPr>
          </w:pPr>
          <w:hyperlink w:anchor="_Toc106367069" w:history="1">
            <w:r w:rsidRPr="00212EC0">
              <w:rPr>
                <w:rStyle w:val="Hyperlink"/>
                <w:b/>
                <w:bCs/>
                <w:noProof/>
                <w:sz w:val="28"/>
                <w:szCs w:val="28"/>
              </w:rPr>
              <w:t>Re</w:t>
            </w:r>
            <w:r w:rsidRPr="00212EC0">
              <w:rPr>
                <w:rStyle w:val="Hyperlink"/>
                <w:b/>
                <w:bCs/>
                <w:noProof/>
                <w:sz w:val="28"/>
                <w:szCs w:val="28"/>
              </w:rPr>
              <w:t>s</w:t>
            </w:r>
            <w:r w:rsidRPr="00212EC0">
              <w:rPr>
                <w:rStyle w:val="Hyperlink"/>
                <w:b/>
                <w:bCs/>
                <w:noProof/>
                <w:sz w:val="28"/>
                <w:szCs w:val="28"/>
              </w:rPr>
              <w:t>ources:</w:t>
            </w:r>
            <w:r w:rsidRPr="00212EC0">
              <w:rPr>
                <w:noProof/>
                <w:webHidden/>
                <w:sz w:val="28"/>
                <w:szCs w:val="28"/>
              </w:rPr>
              <w:tab/>
            </w:r>
            <w:r w:rsidRPr="00212EC0">
              <w:rPr>
                <w:noProof/>
                <w:webHidden/>
                <w:sz w:val="28"/>
                <w:szCs w:val="28"/>
              </w:rPr>
              <w:fldChar w:fldCharType="begin"/>
            </w:r>
            <w:r w:rsidRPr="00212EC0">
              <w:rPr>
                <w:noProof/>
                <w:webHidden/>
                <w:sz w:val="28"/>
                <w:szCs w:val="28"/>
              </w:rPr>
              <w:instrText xml:space="preserve"> PAGEREF _Toc106367069 \h </w:instrText>
            </w:r>
            <w:r w:rsidRPr="00212EC0">
              <w:rPr>
                <w:noProof/>
                <w:webHidden/>
                <w:sz w:val="28"/>
                <w:szCs w:val="28"/>
              </w:rPr>
            </w:r>
            <w:r w:rsidRPr="00212EC0">
              <w:rPr>
                <w:noProof/>
                <w:webHidden/>
                <w:sz w:val="28"/>
                <w:szCs w:val="28"/>
              </w:rPr>
              <w:fldChar w:fldCharType="separate"/>
            </w:r>
            <w:r w:rsidRPr="00212EC0">
              <w:rPr>
                <w:noProof/>
                <w:webHidden/>
                <w:sz w:val="28"/>
                <w:szCs w:val="28"/>
              </w:rPr>
              <w:t>11</w:t>
            </w:r>
            <w:r w:rsidRPr="00212EC0">
              <w:rPr>
                <w:noProof/>
                <w:webHidden/>
                <w:sz w:val="28"/>
                <w:szCs w:val="28"/>
              </w:rPr>
              <w:fldChar w:fldCharType="end"/>
            </w:r>
          </w:hyperlink>
        </w:p>
        <w:p w14:paraId="670FCA6D" w14:textId="5829CEE8" w:rsidR="00545BDF" w:rsidRPr="00545BDF" w:rsidRDefault="00545BDF">
          <w:pPr>
            <w:rPr>
              <w:sz w:val="36"/>
              <w:szCs w:val="36"/>
            </w:rPr>
          </w:pPr>
          <w:r w:rsidRPr="00212EC0">
            <w:rPr>
              <w:b/>
              <w:bCs/>
              <w:noProof/>
              <w:sz w:val="28"/>
              <w:szCs w:val="28"/>
            </w:rPr>
            <w:fldChar w:fldCharType="end"/>
          </w:r>
        </w:p>
      </w:sdtContent>
    </w:sdt>
    <w:p w14:paraId="5629B4A1" w14:textId="653D2C23" w:rsidR="00771853" w:rsidRDefault="00CF36C7" w:rsidP="00CF36C7">
      <w:pPr>
        <w:jc w:val="center"/>
        <w:rPr>
          <w:b/>
          <w:bCs/>
          <w:sz w:val="28"/>
          <w:szCs w:val="28"/>
        </w:rPr>
      </w:pPr>
      <w:r>
        <w:rPr>
          <w:b/>
          <w:bCs/>
          <w:noProof/>
          <w:sz w:val="28"/>
          <w:szCs w:val="28"/>
        </w:rPr>
        <w:drawing>
          <wp:inline distT="0" distB="0" distL="0" distR="0" wp14:anchorId="55C2CF3C" wp14:editId="4901F87A">
            <wp:extent cx="2957017" cy="369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241" cy="3713478"/>
                    </a:xfrm>
                    <a:prstGeom prst="rect">
                      <a:avLst/>
                    </a:prstGeom>
                    <a:noFill/>
                  </pic:spPr>
                </pic:pic>
              </a:graphicData>
            </a:graphic>
          </wp:inline>
        </w:drawing>
      </w:r>
    </w:p>
    <w:p w14:paraId="10743F85" w14:textId="3498E732" w:rsidR="000742E7" w:rsidRPr="00A1329F" w:rsidRDefault="000742E7" w:rsidP="00A1329F">
      <w:pPr>
        <w:pStyle w:val="Heading1"/>
        <w:numPr>
          <w:ilvl w:val="0"/>
          <w:numId w:val="10"/>
        </w:numPr>
        <w:rPr>
          <w:b/>
          <w:bCs/>
        </w:rPr>
      </w:pPr>
      <w:bookmarkStart w:id="0" w:name="_Toc106367058"/>
      <w:r>
        <w:rPr>
          <w:b/>
          <w:bCs/>
        </w:rPr>
        <w:lastRenderedPageBreak/>
        <w:t>INTRO</w:t>
      </w:r>
      <w:r w:rsidR="0069580E">
        <w:rPr>
          <w:b/>
          <w:bCs/>
        </w:rPr>
        <w:t>DUCTION</w:t>
      </w:r>
      <w:bookmarkEnd w:id="0"/>
    </w:p>
    <w:p w14:paraId="69A8471C" w14:textId="27A8C402" w:rsidR="000742E7" w:rsidRPr="00493758" w:rsidRDefault="000742E7" w:rsidP="005A1CCD">
      <w:pPr>
        <w:rPr>
          <w:rFonts w:cstheme="minorHAnsi"/>
          <w:sz w:val="24"/>
          <w:szCs w:val="24"/>
        </w:rPr>
      </w:pPr>
      <w:r w:rsidRPr="00493758">
        <w:rPr>
          <w:rFonts w:cstheme="minorHAnsi"/>
          <w:sz w:val="24"/>
          <w:szCs w:val="24"/>
        </w:rPr>
        <w:t xml:space="preserve">Workplace Hazardous Materials Information System (WHMIS) helps the school division’s employees, managers, and supervisors know about the hazardous products that they use and store in the workplace. Hazardous products may lead to many serious health problems, such as kidney or lung damage, cancer, burns, or allergic reactions, while other hazardous products can cause fires or explosions. </w:t>
      </w:r>
    </w:p>
    <w:p w14:paraId="5AA2C47D" w14:textId="71D5F7F2" w:rsidR="00771853" w:rsidRPr="00493758" w:rsidRDefault="000742E7" w:rsidP="005A1CCD">
      <w:pPr>
        <w:rPr>
          <w:rFonts w:cstheme="minorHAnsi"/>
          <w:sz w:val="24"/>
          <w:szCs w:val="24"/>
        </w:rPr>
      </w:pPr>
      <w:r w:rsidRPr="00493758">
        <w:rPr>
          <w:rFonts w:cstheme="minorHAnsi"/>
          <w:i/>
          <w:sz w:val="24"/>
          <w:szCs w:val="24"/>
        </w:rPr>
        <w:t xml:space="preserve">WHMIS 2015 </w:t>
      </w:r>
      <w:r w:rsidR="005F5D81">
        <w:rPr>
          <w:rFonts w:cstheme="minorHAnsi"/>
          <w:i/>
          <w:sz w:val="24"/>
          <w:szCs w:val="24"/>
        </w:rPr>
        <w:t>E</w:t>
      </w:r>
      <w:r w:rsidRPr="00493758">
        <w:rPr>
          <w:rFonts w:cstheme="minorHAnsi"/>
          <w:i/>
          <w:sz w:val="24"/>
          <w:szCs w:val="24"/>
        </w:rPr>
        <w:t>ducation and</w:t>
      </w:r>
      <w:r w:rsidR="005F5D81">
        <w:rPr>
          <w:rFonts w:cstheme="minorHAnsi"/>
          <w:i/>
          <w:sz w:val="24"/>
          <w:szCs w:val="24"/>
        </w:rPr>
        <w:t xml:space="preserve"> T</w:t>
      </w:r>
      <w:r w:rsidRPr="00493758">
        <w:rPr>
          <w:rFonts w:cstheme="minorHAnsi"/>
          <w:i/>
          <w:sz w:val="24"/>
          <w:szCs w:val="24"/>
        </w:rPr>
        <w:t xml:space="preserve">raining </w:t>
      </w:r>
      <w:r w:rsidR="005F5D81">
        <w:rPr>
          <w:rFonts w:cstheme="minorHAnsi"/>
          <w:i/>
          <w:sz w:val="24"/>
          <w:szCs w:val="24"/>
        </w:rPr>
        <w:t>G</w:t>
      </w:r>
      <w:r w:rsidRPr="00493758">
        <w:rPr>
          <w:rFonts w:cstheme="minorHAnsi"/>
          <w:i/>
          <w:sz w:val="24"/>
          <w:szCs w:val="24"/>
        </w:rPr>
        <w:t xml:space="preserve">uide </w:t>
      </w:r>
      <w:r w:rsidRPr="00493758">
        <w:rPr>
          <w:rFonts w:cstheme="minorHAnsi"/>
          <w:sz w:val="24"/>
          <w:szCs w:val="24"/>
        </w:rPr>
        <w:t xml:space="preserve">provides information regarding WHMIS to help staff work safely with and near hazardous products. Understanding WHMIS gives employees the knowledge to protect themselves and others from being exposed to hazardous chemicals and materials. </w:t>
      </w:r>
    </w:p>
    <w:p w14:paraId="22AF8B40" w14:textId="28EE53D6" w:rsidR="0069580E" w:rsidRPr="0069580E" w:rsidRDefault="0069580E" w:rsidP="000F4BA3">
      <w:r w:rsidRPr="0069580E">
        <w:t>Overview of WHMIS</w:t>
      </w:r>
    </w:p>
    <w:p w14:paraId="5556F099" w14:textId="7C24922C" w:rsidR="0069580E" w:rsidRPr="0069580E" w:rsidRDefault="0069580E" w:rsidP="005A1CCD">
      <w:pPr>
        <w:spacing w:after="0"/>
        <w:rPr>
          <w:rFonts w:cstheme="minorHAnsi"/>
          <w:sz w:val="28"/>
          <w:szCs w:val="28"/>
        </w:rPr>
      </w:pPr>
      <w:r w:rsidRPr="00493758">
        <w:rPr>
          <w:rFonts w:cstheme="minorHAnsi"/>
          <w:sz w:val="24"/>
          <w:szCs w:val="24"/>
        </w:rPr>
        <w:t>WHMIS provides Canadian workers with information about hazardous products in the workplace. It is a worker</w:t>
      </w:r>
      <w:r w:rsidR="005F5D81">
        <w:rPr>
          <w:rFonts w:cstheme="minorHAnsi"/>
          <w:sz w:val="24"/>
          <w:szCs w:val="24"/>
        </w:rPr>
        <w:t>’</w:t>
      </w:r>
      <w:r w:rsidRPr="00493758">
        <w:rPr>
          <w:rFonts w:cstheme="minorHAnsi"/>
          <w:sz w:val="24"/>
          <w:szCs w:val="24"/>
        </w:rPr>
        <w:t>s right to receive information about each hazardous product they use, handle, or store</w:t>
      </w:r>
      <w:r w:rsidRPr="0069580E">
        <w:rPr>
          <w:rFonts w:cstheme="minorHAnsi"/>
          <w:sz w:val="28"/>
          <w:szCs w:val="28"/>
        </w:rPr>
        <w:t xml:space="preserve">. </w:t>
      </w:r>
    </w:p>
    <w:p w14:paraId="0B62CA82" w14:textId="1E1145C4" w:rsidR="0069580E" w:rsidRPr="0069580E" w:rsidRDefault="0069580E" w:rsidP="0069580E">
      <w:pPr>
        <w:pStyle w:val="Heading1"/>
        <w:numPr>
          <w:ilvl w:val="1"/>
          <w:numId w:val="10"/>
        </w:numPr>
        <w:rPr>
          <w:rFonts w:asciiTheme="minorHAnsi" w:hAnsiTheme="minorHAnsi" w:cstheme="minorHAnsi"/>
          <w:b/>
          <w:bCs/>
          <w:sz w:val="28"/>
          <w:szCs w:val="28"/>
        </w:rPr>
      </w:pPr>
      <w:bookmarkStart w:id="1" w:name="_Toc106365921"/>
      <w:bookmarkStart w:id="2" w:name="_Toc106366790"/>
      <w:bookmarkStart w:id="3" w:name="_Toc106367059"/>
      <w:r w:rsidRPr="0069580E">
        <w:rPr>
          <w:rFonts w:asciiTheme="minorHAnsi" w:hAnsiTheme="minorHAnsi" w:cstheme="minorHAnsi"/>
          <w:b/>
          <w:bCs/>
          <w:sz w:val="28"/>
          <w:szCs w:val="28"/>
        </w:rPr>
        <w:t>The purpose of WHMIS</w:t>
      </w:r>
      <w:bookmarkEnd w:id="1"/>
      <w:bookmarkEnd w:id="2"/>
      <w:bookmarkEnd w:id="3"/>
      <w:r w:rsidRPr="0069580E">
        <w:rPr>
          <w:rFonts w:asciiTheme="minorHAnsi" w:hAnsiTheme="minorHAnsi" w:cstheme="minorHAnsi"/>
          <w:b/>
          <w:bCs/>
          <w:sz w:val="28"/>
          <w:szCs w:val="28"/>
        </w:rPr>
        <w:t xml:space="preserve"> </w:t>
      </w:r>
    </w:p>
    <w:p w14:paraId="51EC4482" w14:textId="77777777" w:rsidR="0069580E" w:rsidRPr="00493758" w:rsidRDefault="0069580E" w:rsidP="0069580E">
      <w:pPr>
        <w:spacing w:after="0"/>
        <w:ind w:left="720"/>
        <w:rPr>
          <w:rFonts w:cstheme="minorHAnsi"/>
          <w:sz w:val="24"/>
          <w:szCs w:val="24"/>
        </w:rPr>
      </w:pPr>
      <w:r w:rsidRPr="00493758">
        <w:rPr>
          <w:rFonts w:cstheme="minorHAnsi"/>
          <w:sz w:val="24"/>
          <w:szCs w:val="24"/>
        </w:rPr>
        <w:t xml:space="preserve">The purpose of WHMIS is to reduce injury and disease by communicating specific health and safety information about hazardous products to workers. </w:t>
      </w:r>
    </w:p>
    <w:p w14:paraId="641B3A90" w14:textId="34FA1622" w:rsidR="0069580E" w:rsidRPr="0069580E" w:rsidRDefault="0069580E" w:rsidP="0069580E">
      <w:pPr>
        <w:pStyle w:val="Heading1"/>
        <w:numPr>
          <w:ilvl w:val="1"/>
          <w:numId w:val="10"/>
        </w:numPr>
        <w:rPr>
          <w:rFonts w:asciiTheme="minorHAnsi" w:hAnsiTheme="minorHAnsi" w:cstheme="minorHAnsi"/>
          <w:b/>
          <w:bCs/>
          <w:sz w:val="28"/>
          <w:szCs w:val="28"/>
        </w:rPr>
      </w:pPr>
      <w:bookmarkStart w:id="4" w:name="_Toc106365922"/>
      <w:bookmarkStart w:id="5" w:name="_Toc106366791"/>
      <w:bookmarkStart w:id="6" w:name="_Toc106367060"/>
      <w:r w:rsidRPr="0069580E">
        <w:rPr>
          <w:rFonts w:asciiTheme="minorHAnsi" w:hAnsiTheme="minorHAnsi" w:cstheme="minorHAnsi"/>
          <w:b/>
          <w:bCs/>
          <w:sz w:val="28"/>
          <w:szCs w:val="28"/>
        </w:rPr>
        <w:t xml:space="preserve">WHMIS </w:t>
      </w:r>
      <w:r>
        <w:rPr>
          <w:rFonts w:asciiTheme="minorHAnsi" w:hAnsiTheme="minorHAnsi" w:cstheme="minorHAnsi"/>
          <w:b/>
          <w:bCs/>
          <w:sz w:val="28"/>
          <w:szCs w:val="28"/>
        </w:rPr>
        <w:t>Involves:</w:t>
      </w:r>
      <w:bookmarkEnd w:id="4"/>
      <w:bookmarkEnd w:id="5"/>
      <w:bookmarkEnd w:id="6"/>
    </w:p>
    <w:p w14:paraId="6C6C2A3F" w14:textId="22088F9B" w:rsidR="0069580E" w:rsidRPr="00493758" w:rsidRDefault="0069580E" w:rsidP="0069580E">
      <w:pPr>
        <w:pStyle w:val="ListParagraph"/>
        <w:numPr>
          <w:ilvl w:val="0"/>
          <w:numId w:val="17"/>
        </w:numPr>
        <w:spacing w:after="0" w:line="276" w:lineRule="auto"/>
        <w:rPr>
          <w:rFonts w:cstheme="minorHAnsi"/>
          <w:sz w:val="24"/>
          <w:szCs w:val="24"/>
        </w:rPr>
      </w:pPr>
      <w:r w:rsidRPr="00493758">
        <w:rPr>
          <w:rFonts w:cstheme="minorHAnsi"/>
          <w:sz w:val="24"/>
          <w:szCs w:val="24"/>
        </w:rPr>
        <w:t>Classification of hazardous products into hazard classes and categories according to specific rules</w:t>
      </w:r>
      <w:r w:rsidR="005F5D81">
        <w:rPr>
          <w:rFonts w:cstheme="minorHAnsi"/>
          <w:sz w:val="24"/>
          <w:szCs w:val="24"/>
        </w:rPr>
        <w:t>.</w:t>
      </w:r>
      <w:r w:rsidRPr="00493758">
        <w:rPr>
          <w:rFonts w:cstheme="minorHAnsi"/>
          <w:sz w:val="24"/>
          <w:szCs w:val="24"/>
        </w:rPr>
        <w:t xml:space="preserve"> </w:t>
      </w:r>
    </w:p>
    <w:p w14:paraId="68B91E7E" w14:textId="3D79FD42" w:rsidR="009A491D" w:rsidRPr="00493758" w:rsidRDefault="0069580E" w:rsidP="009A491D">
      <w:pPr>
        <w:pStyle w:val="ListParagraph"/>
        <w:numPr>
          <w:ilvl w:val="0"/>
          <w:numId w:val="17"/>
        </w:numPr>
        <w:spacing w:after="200" w:line="276" w:lineRule="auto"/>
        <w:rPr>
          <w:rFonts w:cstheme="minorHAnsi"/>
          <w:sz w:val="24"/>
          <w:szCs w:val="24"/>
        </w:rPr>
      </w:pPr>
      <w:r w:rsidRPr="00493758">
        <w:rPr>
          <w:rFonts w:cstheme="minorHAnsi"/>
          <w:sz w:val="24"/>
          <w:szCs w:val="24"/>
        </w:rPr>
        <w:t>Communication of hazard and precautionary information using labels and Safety Data Sheets (SDSs)</w:t>
      </w:r>
      <w:r w:rsidR="005F5D81">
        <w:rPr>
          <w:rFonts w:cstheme="minorHAnsi"/>
          <w:sz w:val="24"/>
          <w:szCs w:val="24"/>
        </w:rPr>
        <w:t>.</w:t>
      </w:r>
    </w:p>
    <w:p w14:paraId="4B20FF86" w14:textId="3B2A818F" w:rsidR="0069580E" w:rsidRPr="00493758" w:rsidRDefault="0069580E" w:rsidP="009A491D">
      <w:pPr>
        <w:spacing w:after="200" w:line="276" w:lineRule="auto"/>
        <w:rPr>
          <w:rFonts w:cstheme="minorHAnsi"/>
          <w:sz w:val="24"/>
          <w:szCs w:val="24"/>
        </w:rPr>
      </w:pPr>
      <w:r w:rsidRPr="00493758">
        <w:rPr>
          <w:rFonts w:cstheme="minorHAnsi"/>
          <w:sz w:val="24"/>
          <w:szCs w:val="24"/>
        </w:rPr>
        <w:t xml:space="preserve">Through a series of complementary federal, provincial, and territorial laws and regulations, WHMIS first came into effect in 1988. WHMIS 1988 was updated in early 2015 to reflect a new initiative called </w:t>
      </w:r>
      <w:r w:rsidRPr="00493758">
        <w:rPr>
          <w:rFonts w:cstheme="minorHAnsi"/>
          <w:b/>
          <w:i/>
          <w:sz w:val="24"/>
          <w:szCs w:val="24"/>
        </w:rPr>
        <w:t>Globally Harmonized System of Classification and Labelling of Chemicals (GHS)</w:t>
      </w:r>
      <w:r w:rsidRPr="00493758">
        <w:rPr>
          <w:rFonts w:cstheme="minorHAnsi"/>
          <w:i/>
          <w:sz w:val="24"/>
          <w:szCs w:val="24"/>
        </w:rPr>
        <w:t xml:space="preserve">. </w:t>
      </w:r>
      <w:r w:rsidRPr="00493758">
        <w:rPr>
          <w:rFonts w:cstheme="minorHAnsi"/>
          <w:sz w:val="24"/>
          <w:szCs w:val="24"/>
        </w:rPr>
        <w:t xml:space="preserve">GHS does not replace WHMIS, but has aligned with WHMIS. GHS has introduced several important changes to WHMIS. Some changes include new pictograms, new requirements for labels, and safety data sheets (SDS). The changes to WHMIS will be hi-lighted throughout this guide. </w:t>
      </w:r>
    </w:p>
    <w:p w14:paraId="4BF782FB" w14:textId="68EA39B6" w:rsidR="0069580E" w:rsidRPr="00A1329F" w:rsidRDefault="009A491D" w:rsidP="00A1329F">
      <w:pPr>
        <w:pStyle w:val="Heading1"/>
        <w:rPr>
          <w:rFonts w:asciiTheme="minorHAnsi" w:hAnsiTheme="minorHAnsi" w:cstheme="minorHAnsi"/>
          <w:b/>
          <w:bCs/>
          <w:sz w:val="28"/>
          <w:szCs w:val="28"/>
        </w:rPr>
      </w:pPr>
      <w:bookmarkStart w:id="7" w:name="_Toc106365923"/>
      <w:bookmarkStart w:id="8" w:name="_Toc106366792"/>
      <w:bookmarkStart w:id="9" w:name="_Toc106367061"/>
      <w:r w:rsidRPr="009A491D">
        <w:rPr>
          <w:rFonts w:asciiTheme="minorHAnsi" w:hAnsiTheme="minorHAnsi" w:cstheme="minorHAnsi"/>
          <w:b/>
          <w:bCs/>
          <w:sz w:val="28"/>
          <w:szCs w:val="28"/>
        </w:rPr>
        <w:t>The goal of GHS, as a worldwide system, is to have common rules for:</w:t>
      </w:r>
      <w:bookmarkEnd w:id="7"/>
      <w:bookmarkEnd w:id="8"/>
      <w:bookmarkEnd w:id="9"/>
    </w:p>
    <w:p w14:paraId="5B83C082" w14:textId="77777777" w:rsidR="0069580E" w:rsidRPr="00493758" w:rsidRDefault="0069580E" w:rsidP="009A491D">
      <w:pPr>
        <w:pStyle w:val="ListParagraph"/>
        <w:numPr>
          <w:ilvl w:val="3"/>
          <w:numId w:val="18"/>
        </w:numPr>
        <w:spacing w:after="200" w:line="276" w:lineRule="auto"/>
        <w:rPr>
          <w:rFonts w:cstheme="minorHAnsi"/>
          <w:sz w:val="24"/>
          <w:szCs w:val="24"/>
        </w:rPr>
      </w:pPr>
      <w:r w:rsidRPr="00493758">
        <w:rPr>
          <w:rFonts w:cstheme="minorHAnsi"/>
          <w:sz w:val="24"/>
          <w:szCs w:val="24"/>
        </w:rPr>
        <w:t>Classifying hazardous products</w:t>
      </w:r>
    </w:p>
    <w:p w14:paraId="533766D4" w14:textId="021253AD" w:rsidR="009A491D" w:rsidRPr="00493758" w:rsidRDefault="0069580E" w:rsidP="009A491D">
      <w:pPr>
        <w:pStyle w:val="ListParagraph"/>
        <w:numPr>
          <w:ilvl w:val="3"/>
          <w:numId w:val="18"/>
        </w:numPr>
        <w:spacing w:after="200" w:line="276" w:lineRule="auto"/>
        <w:rPr>
          <w:rFonts w:cstheme="minorHAnsi"/>
          <w:sz w:val="24"/>
          <w:szCs w:val="24"/>
        </w:rPr>
      </w:pPr>
      <w:r w:rsidRPr="00493758">
        <w:rPr>
          <w:rFonts w:cstheme="minorHAnsi"/>
          <w:sz w:val="24"/>
          <w:szCs w:val="24"/>
        </w:rPr>
        <w:t xml:space="preserve">For </w:t>
      </w:r>
      <w:r w:rsidR="005F5D81">
        <w:rPr>
          <w:rFonts w:cstheme="minorHAnsi"/>
          <w:sz w:val="24"/>
          <w:szCs w:val="24"/>
        </w:rPr>
        <w:t>s</w:t>
      </w:r>
      <w:r w:rsidRPr="00493758">
        <w:rPr>
          <w:rFonts w:cstheme="minorHAnsi"/>
          <w:sz w:val="24"/>
          <w:szCs w:val="24"/>
        </w:rPr>
        <w:t xml:space="preserve">upplier and </w:t>
      </w:r>
      <w:r w:rsidR="005F5D81">
        <w:rPr>
          <w:rFonts w:cstheme="minorHAnsi"/>
          <w:sz w:val="24"/>
          <w:szCs w:val="24"/>
        </w:rPr>
        <w:t>w</w:t>
      </w:r>
      <w:r w:rsidRPr="00493758">
        <w:rPr>
          <w:rFonts w:cstheme="minorHAnsi"/>
          <w:sz w:val="24"/>
          <w:szCs w:val="24"/>
        </w:rPr>
        <w:t>orkplace labels,</w:t>
      </w:r>
    </w:p>
    <w:p w14:paraId="32AB5057" w14:textId="01E7C21B" w:rsidR="0069580E" w:rsidRPr="00493758" w:rsidRDefault="0069580E" w:rsidP="009A491D">
      <w:pPr>
        <w:pStyle w:val="ListParagraph"/>
        <w:numPr>
          <w:ilvl w:val="3"/>
          <w:numId w:val="18"/>
        </w:numPr>
        <w:spacing w:after="200" w:line="276" w:lineRule="auto"/>
        <w:rPr>
          <w:rFonts w:cstheme="minorHAnsi"/>
          <w:sz w:val="24"/>
          <w:szCs w:val="24"/>
        </w:rPr>
      </w:pPr>
      <w:r w:rsidRPr="00493758">
        <w:rPr>
          <w:rFonts w:cstheme="minorHAnsi"/>
          <w:sz w:val="24"/>
          <w:szCs w:val="24"/>
        </w:rPr>
        <w:t xml:space="preserve">Standard format for SDS </w:t>
      </w:r>
    </w:p>
    <w:p w14:paraId="05588746" w14:textId="51CD3F15" w:rsidR="0069580E" w:rsidRPr="00493758" w:rsidRDefault="0069580E" w:rsidP="0069580E">
      <w:pPr>
        <w:spacing w:after="0"/>
        <w:rPr>
          <w:rFonts w:cstheme="minorHAnsi"/>
          <w:sz w:val="24"/>
          <w:szCs w:val="24"/>
        </w:rPr>
      </w:pPr>
      <w:r w:rsidRPr="00493758">
        <w:rPr>
          <w:rFonts w:cstheme="minorHAnsi"/>
          <w:sz w:val="24"/>
          <w:szCs w:val="24"/>
        </w:rPr>
        <w:lastRenderedPageBreak/>
        <w:t>Learning about the changes associated with the implantation of WHMIS 2015 is required as a manager/supervisor to educate and train employees to protect themselves and others from hazardous products.  Both education and training remain required components of WHMIS 2015.</w:t>
      </w:r>
    </w:p>
    <w:p w14:paraId="304A2C66" w14:textId="77777777" w:rsidR="0069580E" w:rsidRPr="00A1329F" w:rsidRDefault="0069580E" w:rsidP="0069580E">
      <w:pPr>
        <w:spacing w:after="0"/>
        <w:rPr>
          <w:rFonts w:cstheme="minorHAnsi"/>
          <w:b/>
          <w:color w:val="2F5496" w:themeColor="accent1" w:themeShade="BF"/>
          <w:sz w:val="28"/>
          <w:szCs w:val="28"/>
        </w:rPr>
      </w:pPr>
    </w:p>
    <w:p w14:paraId="2895FFBA" w14:textId="57B32288" w:rsidR="0069580E" w:rsidRPr="00A1329F" w:rsidRDefault="0069580E" w:rsidP="0069580E">
      <w:pPr>
        <w:spacing w:after="0"/>
        <w:rPr>
          <w:rFonts w:cstheme="minorHAnsi"/>
          <w:b/>
          <w:color w:val="2F5496" w:themeColor="accent1" w:themeShade="BF"/>
          <w:sz w:val="28"/>
          <w:szCs w:val="28"/>
        </w:rPr>
      </w:pPr>
      <w:r w:rsidRPr="00A1329F">
        <w:rPr>
          <w:rFonts w:cstheme="minorHAnsi"/>
          <w:b/>
          <w:color w:val="2F5496" w:themeColor="accent1" w:themeShade="BF"/>
          <w:sz w:val="28"/>
          <w:szCs w:val="28"/>
        </w:rPr>
        <w:t>WHMIS IS THE LAW IN EVERY WORKPLACE</w:t>
      </w:r>
    </w:p>
    <w:p w14:paraId="1D803EAA" w14:textId="77777777" w:rsidR="0069580E" w:rsidRPr="00A1329F" w:rsidRDefault="0069580E" w:rsidP="0069580E">
      <w:pPr>
        <w:spacing w:after="0"/>
        <w:rPr>
          <w:rFonts w:cstheme="minorHAnsi"/>
          <w:b/>
          <w:sz w:val="28"/>
          <w:szCs w:val="28"/>
        </w:rPr>
      </w:pPr>
    </w:p>
    <w:p w14:paraId="5BF0CD28" w14:textId="092CA6E0" w:rsidR="0069580E" w:rsidRPr="00493758" w:rsidRDefault="0069580E" w:rsidP="0069580E">
      <w:pPr>
        <w:spacing w:after="0"/>
        <w:rPr>
          <w:rFonts w:cstheme="minorHAnsi"/>
          <w:sz w:val="24"/>
          <w:szCs w:val="24"/>
        </w:rPr>
      </w:pPr>
      <w:r w:rsidRPr="00493758">
        <w:rPr>
          <w:rFonts w:cstheme="minorHAnsi"/>
          <w:sz w:val="24"/>
          <w:szCs w:val="24"/>
        </w:rPr>
        <w:t xml:space="preserve">WHMIS is a coordinated system of federal, provincial, and territorial laws which applies to every workplace in Canada. Federal laws are the </w:t>
      </w:r>
      <w:r w:rsidRPr="00493758">
        <w:rPr>
          <w:rFonts w:cstheme="minorHAnsi"/>
          <w:i/>
          <w:sz w:val="24"/>
          <w:szCs w:val="24"/>
        </w:rPr>
        <w:t xml:space="preserve">Hazardous Product Regulations </w:t>
      </w:r>
      <w:r w:rsidRPr="00493758">
        <w:rPr>
          <w:rFonts w:cstheme="minorHAnsi"/>
          <w:sz w:val="24"/>
          <w:szCs w:val="24"/>
        </w:rPr>
        <w:t xml:space="preserve">(SOR/2015-17) and the </w:t>
      </w:r>
      <w:r w:rsidRPr="00493758">
        <w:rPr>
          <w:rFonts w:cstheme="minorHAnsi"/>
          <w:i/>
          <w:sz w:val="24"/>
          <w:szCs w:val="24"/>
        </w:rPr>
        <w:t>Hazardous Products Act</w:t>
      </w:r>
      <w:r w:rsidRPr="00493758">
        <w:rPr>
          <w:rFonts w:cstheme="minorHAnsi"/>
          <w:sz w:val="24"/>
          <w:szCs w:val="24"/>
        </w:rPr>
        <w:t>.</w:t>
      </w:r>
      <w:r w:rsidR="00CF36C7">
        <w:rPr>
          <w:rFonts w:cstheme="minorHAnsi"/>
          <w:sz w:val="24"/>
          <w:szCs w:val="24"/>
        </w:rPr>
        <w:t xml:space="preserve"> (</w:t>
      </w:r>
      <w:r w:rsidR="0081267A">
        <w:rPr>
          <w:rFonts w:cstheme="minorHAnsi"/>
          <w:sz w:val="24"/>
          <w:szCs w:val="24"/>
        </w:rPr>
        <w:t>S</w:t>
      </w:r>
      <w:r w:rsidR="00CF36C7">
        <w:rPr>
          <w:rFonts w:cstheme="minorHAnsi"/>
          <w:sz w:val="24"/>
          <w:szCs w:val="24"/>
        </w:rPr>
        <w:t>ee Appendix A)</w:t>
      </w:r>
    </w:p>
    <w:p w14:paraId="3FFB69B9" w14:textId="77777777" w:rsidR="0069580E" w:rsidRPr="00493758" w:rsidRDefault="0069580E" w:rsidP="0069580E">
      <w:pPr>
        <w:spacing w:after="0"/>
        <w:rPr>
          <w:rFonts w:cstheme="minorHAnsi"/>
          <w:sz w:val="24"/>
          <w:szCs w:val="24"/>
        </w:rPr>
      </w:pPr>
    </w:p>
    <w:p w14:paraId="2B13B127" w14:textId="77777777" w:rsidR="0069580E" w:rsidRPr="00493758" w:rsidRDefault="0069580E" w:rsidP="0069580E">
      <w:pPr>
        <w:spacing w:after="0"/>
        <w:rPr>
          <w:rFonts w:cstheme="minorHAnsi"/>
          <w:sz w:val="24"/>
          <w:szCs w:val="24"/>
        </w:rPr>
      </w:pPr>
      <w:r w:rsidRPr="00493758">
        <w:rPr>
          <w:rFonts w:cstheme="minorHAnsi"/>
          <w:sz w:val="24"/>
          <w:szCs w:val="24"/>
        </w:rPr>
        <w:t>Under the federal law:</w:t>
      </w:r>
    </w:p>
    <w:p w14:paraId="2D8001EE" w14:textId="77777777" w:rsidR="0069580E" w:rsidRPr="00493758" w:rsidRDefault="0069580E" w:rsidP="0069580E">
      <w:pPr>
        <w:pStyle w:val="ListParagraph"/>
        <w:numPr>
          <w:ilvl w:val="0"/>
          <w:numId w:val="19"/>
        </w:numPr>
        <w:spacing w:after="0" w:line="276" w:lineRule="auto"/>
        <w:rPr>
          <w:rFonts w:cstheme="minorHAnsi"/>
          <w:sz w:val="24"/>
          <w:szCs w:val="24"/>
        </w:rPr>
      </w:pPr>
      <w:r w:rsidRPr="00493758">
        <w:rPr>
          <w:rFonts w:cstheme="minorHAnsi"/>
          <w:sz w:val="24"/>
          <w:szCs w:val="24"/>
        </w:rPr>
        <w:t>Create WHMIS hazard classes and pictograms</w:t>
      </w:r>
    </w:p>
    <w:p w14:paraId="22D6DC5B" w14:textId="77777777" w:rsidR="0069580E" w:rsidRPr="00493758" w:rsidRDefault="0069580E" w:rsidP="0069580E">
      <w:pPr>
        <w:pStyle w:val="ListParagraph"/>
        <w:numPr>
          <w:ilvl w:val="0"/>
          <w:numId w:val="19"/>
        </w:numPr>
        <w:spacing w:after="0" w:line="276" w:lineRule="auto"/>
        <w:rPr>
          <w:rFonts w:cstheme="minorHAnsi"/>
          <w:sz w:val="24"/>
          <w:szCs w:val="24"/>
        </w:rPr>
      </w:pPr>
      <w:r w:rsidRPr="00493758">
        <w:rPr>
          <w:rFonts w:cstheme="minorHAnsi"/>
          <w:sz w:val="24"/>
          <w:szCs w:val="24"/>
        </w:rPr>
        <w:t>Describe rules for classifying products as hazardous products</w:t>
      </w:r>
    </w:p>
    <w:p w14:paraId="27D0612F" w14:textId="77777777" w:rsidR="0069580E" w:rsidRPr="00493758" w:rsidRDefault="0069580E" w:rsidP="0069580E">
      <w:pPr>
        <w:pStyle w:val="ListParagraph"/>
        <w:numPr>
          <w:ilvl w:val="0"/>
          <w:numId w:val="19"/>
        </w:numPr>
        <w:spacing w:after="0" w:line="276" w:lineRule="auto"/>
        <w:rPr>
          <w:rFonts w:cstheme="minorHAnsi"/>
          <w:sz w:val="24"/>
          <w:szCs w:val="24"/>
        </w:rPr>
      </w:pPr>
      <w:r w:rsidRPr="00493758">
        <w:rPr>
          <w:rFonts w:cstheme="minorHAnsi"/>
          <w:sz w:val="24"/>
          <w:szCs w:val="24"/>
        </w:rPr>
        <w:t>Require suppliers to attach labels to chemical products that are hazardous products</w:t>
      </w:r>
    </w:p>
    <w:p w14:paraId="002CFE8D" w14:textId="77777777" w:rsidR="0069580E" w:rsidRPr="00493758" w:rsidRDefault="0069580E" w:rsidP="0069580E">
      <w:pPr>
        <w:pStyle w:val="ListParagraph"/>
        <w:numPr>
          <w:ilvl w:val="0"/>
          <w:numId w:val="19"/>
        </w:numPr>
        <w:spacing w:after="0" w:line="276" w:lineRule="auto"/>
        <w:rPr>
          <w:rFonts w:cstheme="minorHAnsi"/>
          <w:sz w:val="24"/>
          <w:szCs w:val="24"/>
        </w:rPr>
      </w:pPr>
      <w:r w:rsidRPr="00493758">
        <w:rPr>
          <w:rFonts w:cstheme="minorHAnsi"/>
          <w:sz w:val="24"/>
          <w:szCs w:val="24"/>
        </w:rPr>
        <w:t>Require suppliers to provide SDSs to customers</w:t>
      </w:r>
    </w:p>
    <w:p w14:paraId="592E1CB8" w14:textId="77777777" w:rsidR="0069580E" w:rsidRPr="00493758" w:rsidRDefault="0069580E" w:rsidP="0069580E">
      <w:pPr>
        <w:spacing w:after="0"/>
        <w:rPr>
          <w:rFonts w:cstheme="minorHAnsi"/>
          <w:sz w:val="24"/>
          <w:szCs w:val="24"/>
        </w:rPr>
      </w:pPr>
    </w:p>
    <w:p w14:paraId="5910B335" w14:textId="77777777" w:rsidR="0069580E" w:rsidRPr="00493758" w:rsidRDefault="0069580E" w:rsidP="0069580E">
      <w:pPr>
        <w:spacing w:after="0"/>
        <w:rPr>
          <w:rFonts w:cstheme="minorHAnsi"/>
          <w:sz w:val="24"/>
          <w:szCs w:val="24"/>
        </w:rPr>
      </w:pPr>
      <w:r w:rsidRPr="00493758">
        <w:rPr>
          <w:rFonts w:cstheme="minorHAnsi"/>
          <w:sz w:val="24"/>
          <w:szCs w:val="24"/>
        </w:rPr>
        <w:t xml:space="preserve">All Canadian jurisdictions have adopted similar WHMIS regulations for employers, based on laws built on consensus between businesses, labour, and government. </w:t>
      </w:r>
    </w:p>
    <w:p w14:paraId="70B7E3D9" w14:textId="77777777" w:rsidR="0069580E" w:rsidRPr="00493758" w:rsidRDefault="0069580E" w:rsidP="0069580E">
      <w:pPr>
        <w:spacing w:after="0"/>
        <w:rPr>
          <w:rFonts w:cstheme="minorHAnsi"/>
          <w:sz w:val="24"/>
          <w:szCs w:val="24"/>
        </w:rPr>
      </w:pPr>
    </w:p>
    <w:p w14:paraId="59ACF5BD" w14:textId="61EC4C62" w:rsidR="0069580E" w:rsidRPr="00493758" w:rsidRDefault="0069580E" w:rsidP="0069580E">
      <w:pPr>
        <w:spacing w:after="0"/>
        <w:rPr>
          <w:rFonts w:cstheme="minorHAnsi"/>
          <w:sz w:val="24"/>
          <w:szCs w:val="24"/>
        </w:rPr>
      </w:pPr>
      <w:r w:rsidRPr="00493758">
        <w:rPr>
          <w:rFonts w:cstheme="minorHAnsi"/>
          <w:sz w:val="24"/>
          <w:szCs w:val="24"/>
        </w:rPr>
        <w:t xml:space="preserve">WHMIS requirements for Saskatchewan are found in </w:t>
      </w:r>
      <w:r w:rsidRPr="00493758">
        <w:rPr>
          <w:rFonts w:cstheme="minorHAnsi"/>
          <w:i/>
          <w:sz w:val="24"/>
          <w:szCs w:val="24"/>
        </w:rPr>
        <w:t>The Saskatchewan Employment Act</w:t>
      </w:r>
      <w:r w:rsidRPr="00493758">
        <w:rPr>
          <w:rFonts w:cstheme="minorHAnsi"/>
          <w:sz w:val="24"/>
          <w:szCs w:val="24"/>
        </w:rPr>
        <w:t>,</w:t>
      </w:r>
      <w:r w:rsidRPr="00493758">
        <w:rPr>
          <w:rFonts w:cstheme="minorHAnsi"/>
          <w:color w:val="FF0000"/>
          <w:sz w:val="24"/>
          <w:szCs w:val="24"/>
        </w:rPr>
        <w:t xml:space="preserve"> </w:t>
      </w:r>
      <w:r w:rsidRPr="00493758">
        <w:rPr>
          <w:rFonts w:cstheme="minorHAnsi"/>
          <w:i/>
          <w:sz w:val="24"/>
          <w:szCs w:val="24"/>
        </w:rPr>
        <w:t xml:space="preserve">The Occupational </w:t>
      </w:r>
      <w:proofErr w:type="gramStart"/>
      <w:r w:rsidRPr="00493758">
        <w:rPr>
          <w:rFonts w:cstheme="minorHAnsi"/>
          <w:i/>
          <w:sz w:val="24"/>
          <w:szCs w:val="24"/>
        </w:rPr>
        <w:t>Health</w:t>
      </w:r>
      <w:proofErr w:type="gramEnd"/>
      <w:r w:rsidRPr="00493758">
        <w:rPr>
          <w:rFonts w:cstheme="minorHAnsi"/>
          <w:i/>
          <w:sz w:val="24"/>
          <w:szCs w:val="24"/>
        </w:rPr>
        <w:t xml:space="preserve"> and Safety Regulations, </w:t>
      </w:r>
      <w:r w:rsidR="00A1329F" w:rsidRPr="00493758">
        <w:rPr>
          <w:rFonts w:cstheme="minorHAnsi"/>
          <w:i/>
          <w:sz w:val="24"/>
          <w:szCs w:val="24"/>
        </w:rPr>
        <w:t>2020</w:t>
      </w:r>
      <w:r w:rsidRPr="00493758">
        <w:rPr>
          <w:rFonts w:cstheme="minorHAnsi"/>
          <w:sz w:val="24"/>
          <w:szCs w:val="24"/>
        </w:rPr>
        <w:t xml:space="preserve">, and </w:t>
      </w:r>
      <w:r w:rsidRPr="00493758">
        <w:rPr>
          <w:rFonts w:cstheme="minorHAnsi"/>
          <w:i/>
          <w:sz w:val="24"/>
          <w:szCs w:val="24"/>
        </w:rPr>
        <w:t>The Occupational Health and Safety (Workplace Hazardous Materials Information System) Regulations</w:t>
      </w:r>
      <w:r w:rsidR="00A1329F" w:rsidRPr="00493758">
        <w:rPr>
          <w:rFonts w:cstheme="minorHAnsi"/>
          <w:i/>
          <w:sz w:val="24"/>
          <w:szCs w:val="24"/>
        </w:rPr>
        <w:t>.</w:t>
      </w:r>
      <w:r w:rsidR="009A491D" w:rsidRPr="00493758">
        <w:rPr>
          <w:rFonts w:cstheme="minorHAnsi"/>
          <w:i/>
          <w:sz w:val="24"/>
          <w:szCs w:val="24"/>
        </w:rPr>
        <w:t xml:space="preserve"> </w:t>
      </w:r>
    </w:p>
    <w:p w14:paraId="5B5C41E1" w14:textId="77777777" w:rsidR="0069580E" w:rsidRPr="00A1329F" w:rsidRDefault="0069580E" w:rsidP="0069580E">
      <w:pPr>
        <w:spacing w:after="0"/>
        <w:rPr>
          <w:rFonts w:cstheme="minorHAnsi"/>
          <w:sz w:val="28"/>
          <w:szCs w:val="28"/>
        </w:rPr>
      </w:pPr>
    </w:p>
    <w:p w14:paraId="7D5835FE" w14:textId="77777777" w:rsidR="0069580E" w:rsidRPr="00A1329F" w:rsidRDefault="0069580E" w:rsidP="0069580E">
      <w:pPr>
        <w:spacing w:after="0"/>
        <w:rPr>
          <w:rFonts w:cstheme="minorHAnsi"/>
          <w:sz w:val="28"/>
          <w:szCs w:val="28"/>
        </w:rPr>
      </w:pPr>
      <w:r w:rsidRPr="00493758">
        <w:rPr>
          <w:rFonts w:cstheme="minorHAnsi"/>
          <w:sz w:val="24"/>
          <w:szCs w:val="24"/>
        </w:rPr>
        <w:t>WHMIS laws determine if a workplace product is a hazard based on properties such as toxicity, flammability, and reactivity</w:t>
      </w:r>
      <w:r w:rsidRPr="00A1329F">
        <w:rPr>
          <w:rFonts w:cstheme="minorHAnsi"/>
          <w:sz w:val="28"/>
          <w:szCs w:val="28"/>
        </w:rPr>
        <w:t>.</w:t>
      </w:r>
    </w:p>
    <w:p w14:paraId="3C1C48A3" w14:textId="77777777" w:rsidR="0069580E" w:rsidRPr="00A1329F" w:rsidRDefault="0069580E" w:rsidP="0069580E">
      <w:pPr>
        <w:spacing w:after="0"/>
        <w:rPr>
          <w:rFonts w:cstheme="minorHAnsi"/>
          <w:i/>
          <w:sz w:val="28"/>
          <w:szCs w:val="28"/>
        </w:rPr>
      </w:pPr>
    </w:p>
    <w:p w14:paraId="241B5654" w14:textId="36E4BE19" w:rsidR="0069580E" w:rsidRPr="00493758" w:rsidRDefault="0069580E" w:rsidP="0069580E">
      <w:pPr>
        <w:spacing w:after="0" w:line="240" w:lineRule="auto"/>
        <w:rPr>
          <w:rFonts w:cstheme="minorHAnsi"/>
          <w:b/>
          <w:color w:val="2F5496" w:themeColor="accent1" w:themeShade="BF"/>
          <w:sz w:val="28"/>
          <w:szCs w:val="28"/>
        </w:rPr>
      </w:pPr>
      <w:r w:rsidRPr="00493758">
        <w:rPr>
          <w:rFonts w:cstheme="minorHAnsi"/>
          <w:b/>
          <w:color w:val="2F5496" w:themeColor="accent1" w:themeShade="BF"/>
          <w:sz w:val="28"/>
          <w:szCs w:val="28"/>
        </w:rPr>
        <w:t>SUPPLIER RESPONSIBILIT</w:t>
      </w:r>
      <w:r w:rsidR="0081267A">
        <w:rPr>
          <w:rFonts w:cstheme="minorHAnsi"/>
          <w:b/>
          <w:color w:val="2F5496" w:themeColor="accent1" w:themeShade="BF"/>
          <w:sz w:val="28"/>
          <w:szCs w:val="28"/>
        </w:rPr>
        <w:t>I</w:t>
      </w:r>
      <w:r w:rsidRPr="00493758">
        <w:rPr>
          <w:rFonts w:cstheme="minorHAnsi"/>
          <w:b/>
          <w:color w:val="2F5496" w:themeColor="accent1" w:themeShade="BF"/>
          <w:sz w:val="28"/>
          <w:szCs w:val="28"/>
        </w:rPr>
        <w:t xml:space="preserve">ES </w:t>
      </w:r>
    </w:p>
    <w:p w14:paraId="47CBA86F" w14:textId="77777777" w:rsidR="0069580E" w:rsidRPr="00A1329F" w:rsidRDefault="0069580E" w:rsidP="0069580E">
      <w:pPr>
        <w:spacing w:after="0" w:line="240" w:lineRule="auto"/>
        <w:rPr>
          <w:rFonts w:cstheme="minorHAnsi"/>
          <w:b/>
          <w:sz w:val="28"/>
          <w:szCs w:val="28"/>
        </w:rPr>
      </w:pPr>
    </w:p>
    <w:p w14:paraId="6B0994F2" w14:textId="77777777" w:rsidR="0069580E" w:rsidRPr="00493758" w:rsidRDefault="0069580E" w:rsidP="0069580E">
      <w:pPr>
        <w:pStyle w:val="ListParagraph"/>
        <w:numPr>
          <w:ilvl w:val="0"/>
          <w:numId w:val="21"/>
        </w:numPr>
        <w:spacing w:after="0" w:line="240" w:lineRule="auto"/>
        <w:rPr>
          <w:rFonts w:cstheme="minorHAnsi"/>
          <w:sz w:val="24"/>
          <w:szCs w:val="24"/>
        </w:rPr>
      </w:pPr>
      <w:r w:rsidRPr="00493758">
        <w:rPr>
          <w:rFonts w:cstheme="minorHAnsi"/>
          <w:sz w:val="24"/>
          <w:szCs w:val="24"/>
        </w:rPr>
        <w:t xml:space="preserve">Classify products according to their hazards and the WHMIS criteria </w:t>
      </w:r>
    </w:p>
    <w:p w14:paraId="69A3F3F5" w14:textId="77777777" w:rsidR="0069580E" w:rsidRPr="00493758" w:rsidRDefault="0069580E" w:rsidP="0069580E">
      <w:pPr>
        <w:pStyle w:val="ListParagraph"/>
        <w:numPr>
          <w:ilvl w:val="0"/>
          <w:numId w:val="21"/>
        </w:numPr>
        <w:spacing w:after="0" w:line="240" w:lineRule="auto"/>
        <w:rPr>
          <w:rFonts w:cstheme="minorHAnsi"/>
          <w:sz w:val="24"/>
          <w:szCs w:val="24"/>
        </w:rPr>
      </w:pPr>
      <w:r w:rsidRPr="00493758">
        <w:rPr>
          <w:rFonts w:cstheme="minorHAnsi"/>
          <w:sz w:val="24"/>
          <w:szCs w:val="24"/>
        </w:rPr>
        <w:t>Provide labels for the product or container</w:t>
      </w:r>
    </w:p>
    <w:p w14:paraId="52F4708F" w14:textId="7B1BC7BC" w:rsidR="00A1329F" w:rsidRPr="00493758" w:rsidRDefault="0069580E" w:rsidP="00A1329F">
      <w:pPr>
        <w:pStyle w:val="ListParagraph"/>
        <w:numPr>
          <w:ilvl w:val="0"/>
          <w:numId w:val="21"/>
        </w:numPr>
        <w:spacing w:after="0" w:line="276" w:lineRule="auto"/>
        <w:rPr>
          <w:rFonts w:cstheme="minorHAnsi"/>
          <w:sz w:val="24"/>
          <w:szCs w:val="24"/>
        </w:rPr>
      </w:pPr>
      <w:r w:rsidRPr="00493758">
        <w:rPr>
          <w:rFonts w:cstheme="minorHAnsi"/>
          <w:sz w:val="24"/>
          <w:szCs w:val="24"/>
        </w:rPr>
        <w:t xml:space="preserve">Provide a current SDS for WHMIS products sold to workplaces </w:t>
      </w:r>
    </w:p>
    <w:p w14:paraId="28496BF4" w14:textId="700B1527" w:rsidR="00A903AA" w:rsidRPr="00493758" w:rsidRDefault="00A903AA" w:rsidP="00A903AA">
      <w:pPr>
        <w:pStyle w:val="Heading1"/>
        <w:numPr>
          <w:ilvl w:val="0"/>
          <w:numId w:val="10"/>
        </w:numPr>
        <w:rPr>
          <w:b/>
          <w:bCs/>
        </w:rPr>
      </w:pPr>
      <w:bookmarkStart w:id="10" w:name="_Toc106367062"/>
      <w:r>
        <w:rPr>
          <w:b/>
          <w:bCs/>
        </w:rPr>
        <w:t>WHMIS 2015 Education</w:t>
      </w:r>
      <w:bookmarkEnd w:id="10"/>
    </w:p>
    <w:p w14:paraId="79060CCC" w14:textId="1A98E48F" w:rsidR="00A903AA" w:rsidRPr="0081267A" w:rsidRDefault="00A1329F" w:rsidP="0081267A">
      <w:pPr>
        <w:pStyle w:val="ListParagraph"/>
        <w:numPr>
          <w:ilvl w:val="0"/>
          <w:numId w:val="12"/>
        </w:numPr>
        <w:ind w:left="360"/>
        <w:rPr>
          <w:sz w:val="24"/>
          <w:szCs w:val="24"/>
        </w:rPr>
      </w:pPr>
      <w:r w:rsidRPr="00493758">
        <w:rPr>
          <w:sz w:val="24"/>
          <w:szCs w:val="24"/>
        </w:rPr>
        <w:t xml:space="preserve">As stated earlier, </w:t>
      </w:r>
      <w:r w:rsidR="00A903AA" w:rsidRPr="00493758">
        <w:rPr>
          <w:b/>
          <w:bCs/>
          <w:sz w:val="24"/>
          <w:szCs w:val="24"/>
        </w:rPr>
        <w:t xml:space="preserve">WHMIS 2015 </w:t>
      </w:r>
      <w:r w:rsidRPr="00493758">
        <w:rPr>
          <w:b/>
          <w:bCs/>
          <w:sz w:val="24"/>
          <w:szCs w:val="24"/>
        </w:rPr>
        <w:t>legislation has been enhanced</w:t>
      </w:r>
      <w:r w:rsidR="00A903AA" w:rsidRPr="00493758">
        <w:rPr>
          <w:sz w:val="24"/>
          <w:szCs w:val="24"/>
        </w:rPr>
        <w:t xml:space="preserve">. </w:t>
      </w:r>
      <w:r w:rsidRPr="00493758">
        <w:rPr>
          <w:sz w:val="24"/>
          <w:szCs w:val="24"/>
        </w:rPr>
        <w:t>These changes</w:t>
      </w:r>
      <w:r w:rsidR="00A903AA" w:rsidRPr="00493758">
        <w:rPr>
          <w:sz w:val="24"/>
          <w:szCs w:val="24"/>
        </w:rPr>
        <w:t xml:space="preserve"> brought many new </w:t>
      </w:r>
      <w:r w:rsidR="00265360" w:rsidRPr="00493758">
        <w:rPr>
          <w:sz w:val="24"/>
          <w:szCs w:val="24"/>
        </w:rPr>
        <w:t>components for the user to help identify</w:t>
      </w:r>
      <w:r w:rsidR="00265360">
        <w:rPr>
          <w:sz w:val="28"/>
          <w:szCs w:val="28"/>
        </w:rPr>
        <w:t xml:space="preserve"> </w:t>
      </w:r>
      <w:r w:rsidR="00265360" w:rsidRPr="0081267A">
        <w:rPr>
          <w:sz w:val="24"/>
          <w:szCs w:val="24"/>
        </w:rPr>
        <w:t xml:space="preserve">hazardous products and be capable of working safely with and around them.  </w:t>
      </w:r>
    </w:p>
    <w:p w14:paraId="04A6B3A7" w14:textId="68BA3DA0" w:rsidR="00265360" w:rsidRDefault="00265360" w:rsidP="0081267A">
      <w:pPr>
        <w:pStyle w:val="ListParagraph"/>
        <w:ind w:left="360"/>
      </w:pPr>
    </w:p>
    <w:p w14:paraId="4BDB0727" w14:textId="0D437008" w:rsidR="00265360" w:rsidRPr="00493758" w:rsidRDefault="00265360" w:rsidP="0081267A">
      <w:pPr>
        <w:pStyle w:val="ListParagraph"/>
        <w:numPr>
          <w:ilvl w:val="0"/>
          <w:numId w:val="12"/>
        </w:numPr>
        <w:ind w:left="360"/>
        <w:rPr>
          <w:sz w:val="24"/>
          <w:szCs w:val="24"/>
        </w:rPr>
      </w:pPr>
      <w:r w:rsidRPr="00493758">
        <w:rPr>
          <w:sz w:val="24"/>
          <w:szCs w:val="24"/>
        </w:rPr>
        <w:lastRenderedPageBreak/>
        <w:t xml:space="preserve">With the </w:t>
      </w:r>
      <w:r w:rsidR="00A1329F" w:rsidRPr="00493758">
        <w:rPr>
          <w:sz w:val="24"/>
          <w:szCs w:val="24"/>
        </w:rPr>
        <w:t>enhancement</w:t>
      </w:r>
      <w:r w:rsidRPr="00493758">
        <w:rPr>
          <w:sz w:val="24"/>
          <w:szCs w:val="24"/>
        </w:rPr>
        <w:t xml:space="preserve">, came an </w:t>
      </w:r>
      <w:r w:rsidRPr="00493758">
        <w:rPr>
          <w:b/>
          <w:bCs/>
          <w:sz w:val="24"/>
          <w:szCs w:val="24"/>
        </w:rPr>
        <w:t>education</w:t>
      </w:r>
      <w:r w:rsidRPr="00493758">
        <w:rPr>
          <w:sz w:val="24"/>
          <w:szCs w:val="24"/>
        </w:rPr>
        <w:t xml:space="preserve"> component.  This is the first step that all staff must go through in the process. The </w:t>
      </w:r>
      <w:r w:rsidRPr="00493758">
        <w:rPr>
          <w:b/>
          <w:bCs/>
          <w:sz w:val="24"/>
          <w:szCs w:val="24"/>
        </w:rPr>
        <w:t>education</w:t>
      </w:r>
      <w:r w:rsidRPr="00493758">
        <w:rPr>
          <w:sz w:val="24"/>
          <w:szCs w:val="24"/>
        </w:rPr>
        <w:t xml:space="preserve"> </w:t>
      </w:r>
      <w:r w:rsidR="008F2EB9" w:rsidRPr="00493758">
        <w:rPr>
          <w:sz w:val="24"/>
          <w:szCs w:val="24"/>
        </w:rPr>
        <w:t xml:space="preserve">component </w:t>
      </w:r>
      <w:r w:rsidRPr="00493758">
        <w:rPr>
          <w:sz w:val="24"/>
          <w:szCs w:val="24"/>
        </w:rPr>
        <w:t>g</w:t>
      </w:r>
      <w:r w:rsidR="008F2EB9" w:rsidRPr="00493758">
        <w:rPr>
          <w:sz w:val="24"/>
          <w:szCs w:val="24"/>
        </w:rPr>
        <w:t>i</w:t>
      </w:r>
      <w:r w:rsidRPr="00493758">
        <w:rPr>
          <w:sz w:val="24"/>
          <w:szCs w:val="24"/>
        </w:rPr>
        <w:t>ve</w:t>
      </w:r>
      <w:r w:rsidR="008F2EB9" w:rsidRPr="00493758">
        <w:rPr>
          <w:sz w:val="24"/>
          <w:szCs w:val="24"/>
        </w:rPr>
        <w:t>s</w:t>
      </w:r>
      <w:r w:rsidRPr="00493758">
        <w:rPr>
          <w:sz w:val="24"/>
          <w:szCs w:val="24"/>
        </w:rPr>
        <w:t xml:space="preserve"> the user the relevant information on all the changes and what they will need to be aware of as the update continued.  </w:t>
      </w:r>
    </w:p>
    <w:p w14:paraId="56A8F129" w14:textId="77777777" w:rsidR="00265360" w:rsidRPr="00493758" w:rsidRDefault="00265360" w:rsidP="0081267A">
      <w:pPr>
        <w:pStyle w:val="ListParagraph"/>
        <w:ind w:left="360"/>
        <w:rPr>
          <w:sz w:val="24"/>
          <w:szCs w:val="24"/>
        </w:rPr>
      </w:pPr>
    </w:p>
    <w:p w14:paraId="1F3BDD63" w14:textId="418A8F4F" w:rsidR="00265360" w:rsidRPr="00493758" w:rsidRDefault="00265360" w:rsidP="0081267A">
      <w:pPr>
        <w:pStyle w:val="ListParagraph"/>
        <w:numPr>
          <w:ilvl w:val="0"/>
          <w:numId w:val="12"/>
        </w:numPr>
        <w:ind w:left="360"/>
        <w:rPr>
          <w:b/>
          <w:bCs/>
          <w:sz w:val="24"/>
          <w:szCs w:val="24"/>
        </w:rPr>
      </w:pPr>
      <w:r w:rsidRPr="00493758">
        <w:rPr>
          <w:sz w:val="24"/>
          <w:szCs w:val="24"/>
        </w:rPr>
        <w:t xml:space="preserve">The </w:t>
      </w:r>
      <w:r w:rsidR="0081267A" w:rsidRPr="0081267A">
        <w:rPr>
          <w:b/>
          <w:bCs/>
          <w:sz w:val="24"/>
          <w:szCs w:val="24"/>
        </w:rPr>
        <w:t>e</w:t>
      </w:r>
      <w:r w:rsidRPr="00493758">
        <w:rPr>
          <w:b/>
          <w:bCs/>
          <w:sz w:val="24"/>
          <w:szCs w:val="24"/>
        </w:rPr>
        <w:t>ducation</w:t>
      </w:r>
      <w:r w:rsidR="008F2EB9" w:rsidRPr="00493758">
        <w:rPr>
          <w:b/>
          <w:bCs/>
          <w:sz w:val="24"/>
          <w:szCs w:val="24"/>
        </w:rPr>
        <w:t xml:space="preserve"> component</w:t>
      </w:r>
      <w:r w:rsidRPr="00493758">
        <w:rPr>
          <w:b/>
          <w:bCs/>
          <w:sz w:val="24"/>
          <w:szCs w:val="24"/>
        </w:rPr>
        <w:t xml:space="preserve"> is a requirement for all staff no matter the length or term of their employment.  </w:t>
      </w:r>
    </w:p>
    <w:p w14:paraId="3E07ECEE" w14:textId="77777777" w:rsidR="00265360" w:rsidRPr="00493758" w:rsidRDefault="00265360" w:rsidP="0081267A">
      <w:pPr>
        <w:pStyle w:val="ListParagraph"/>
        <w:ind w:left="360"/>
        <w:rPr>
          <w:b/>
          <w:bCs/>
          <w:sz w:val="24"/>
          <w:szCs w:val="24"/>
        </w:rPr>
      </w:pPr>
    </w:p>
    <w:p w14:paraId="0DA996B9" w14:textId="44B0060A" w:rsidR="00265360" w:rsidRPr="00493758" w:rsidRDefault="00265360" w:rsidP="0081267A">
      <w:pPr>
        <w:pStyle w:val="ListParagraph"/>
        <w:numPr>
          <w:ilvl w:val="0"/>
          <w:numId w:val="12"/>
        </w:numPr>
        <w:ind w:left="360"/>
        <w:rPr>
          <w:b/>
          <w:bCs/>
          <w:sz w:val="24"/>
          <w:szCs w:val="24"/>
        </w:rPr>
      </w:pPr>
      <w:r w:rsidRPr="00493758">
        <w:rPr>
          <w:sz w:val="24"/>
          <w:szCs w:val="24"/>
        </w:rPr>
        <w:t xml:space="preserve">The </w:t>
      </w:r>
      <w:r w:rsidR="0081267A" w:rsidRPr="0081267A">
        <w:rPr>
          <w:b/>
          <w:bCs/>
          <w:sz w:val="24"/>
          <w:szCs w:val="24"/>
        </w:rPr>
        <w:t>e</w:t>
      </w:r>
      <w:r w:rsidRPr="00493758">
        <w:rPr>
          <w:b/>
          <w:bCs/>
          <w:sz w:val="24"/>
          <w:szCs w:val="24"/>
        </w:rPr>
        <w:t xml:space="preserve">ducation component </w:t>
      </w:r>
      <w:r w:rsidR="008F2EB9" w:rsidRPr="00493758">
        <w:rPr>
          <w:sz w:val="24"/>
          <w:szCs w:val="24"/>
        </w:rPr>
        <w:t xml:space="preserve">can be taken online and is available through </w:t>
      </w:r>
      <w:r w:rsidR="0081267A">
        <w:rPr>
          <w:sz w:val="24"/>
          <w:szCs w:val="24"/>
        </w:rPr>
        <w:t xml:space="preserve">the </w:t>
      </w:r>
      <w:r w:rsidR="0081267A" w:rsidRPr="00407D90">
        <w:rPr>
          <w:b/>
          <w:bCs/>
          <w:sz w:val="24"/>
          <w:szCs w:val="24"/>
        </w:rPr>
        <w:t>Saskatchewan Association for Safe Workplaces in Health</w:t>
      </w:r>
      <w:r w:rsidR="0081267A">
        <w:rPr>
          <w:sz w:val="24"/>
          <w:szCs w:val="24"/>
        </w:rPr>
        <w:t xml:space="preserve"> (</w:t>
      </w:r>
      <w:r w:rsidR="008F2EB9" w:rsidRPr="00493758">
        <w:rPr>
          <w:b/>
          <w:bCs/>
          <w:sz w:val="24"/>
          <w:szCs w:val="24"/>
        </w:rPr>
        <w:t>SASWH</w:t>
      </w:r>
      <w:r w:rsidR="00407D90">
        <w:rPr>
          <w:b/>
          <w:bCs/>
          <w:sz w:val="24"/>
          <w:szCs w:val="24"/>
        </w:rPr>
        <w:t>)</w:t>
      </w:r>
      <w:r w:rsidR="008F2EB9" w:rsidRPr="00493758">
        <w:rPr>
          <w:sz w:val="24"/>
          <w:szCs w:val="24"/>
        </w:rPr>
        <w:t xml:space="preserve">.  This link will be available to all staff.  </w:t>
      </w:r>
    </w:p>
    <w:p w14:paraId="39110347" w14:textId="77777777" w:rsidR="00CB3FE1" w:rsidRPr="00493758" w:rsidRDefault="00CB3FE1" w:rsidP="0081267A">
      <w:pPr>
        <w:pStyle w:val="ListParagraph"/>
        <w:ind w:left="360"/>
        <w:rPr>
          <w:b/>
          <w:bCs/>
          <w:sz w:val="24"/>
          <w:szCs w:val="24"/>
        </w:rPr>
      </w:pPr>
    </w:p>
    <w:p w14:paraId="1B05656F" w14:textId="2CDF0D15" w:rsidR="00CB3FE1" w:rsidRPr="00493758" w:rsidRDefault="00CB3FE1" w:rsidP="0081267A">
      <w:pPr>
        <w:pStyle w:val="ListParagraph"/>
        <w:numPr>
          <w:ilvl w:val="0"/>
          <w:numId w:val="12"/>
        </w:numPr>
        <w:ind w:left="360"/>
        <w:rPr>
          <w:b/>
          <w:bCs/>
          <w:sz w:val="24"/>
          <w:szCs w:val="24"/>
        </w:rPr>
      </w:pPr>
      <w:r w:rsidRPr="00493758">
        <w:rPr>
          <w:sz w:val="24"/>
          <w:szCs w:val="24"/>
        </w:rPr>
        <w:t xml:space="preserve">The online </w:t>
      </w:r>
      <w:r w:rsidRPr="00493758">
        <w:rPr>
          <w:b/>
          <w:bCs/>
          <w:sz w:val="24"/>
          <w:szCs w:val="24"/>
        </w:rPr>
        <w:t>education only needs to be taken once</w:t>
      </w:r>
      <w:r w:rsidRPr="00493758">
        <w:rPr>
          <w:sz w:val="24"/>
          <w:szCs w:val="24"/>
        </w:rPr>
        <w:t xml:space="preserve">.  Upon successful completion you will receive a certificate.  </w:t>
      </w:r>
    </w:p>
    <w:p w14:paraId="67130CD6" w14:textId="77777777" w:rsidR="00CB3FE1" w:rsidRPr="00493758" w:rsidRDefault="00CB3FE1" w:rsidP="0081267A">
      <w:pPr>
        <w:pStyle w:val="ListParagraph"/>
        <w:ind w:left="360"/>
        <w:rPr>
          <w:b/>
          <w:bCs/>
          <w:sz w:val="24"/>
          <w:szCs w:val="24"/>
        </w:rPr>
      </w:pPr>
    </w:p>
    <w:p w14:paraId="0405A18B" w14:textId="1E4DD228" w:rsidR="00CB3FE1" w:rsidRPr="00493758" w:rsidRDefault="00CB3FE1" w:rsidP="0081267A">
      <w:pPr>
        <w:pStyle w:val="ListParagraph"/>
        <w:numPr>
          <w:ilvl w:val="0"/>
          <w:numId w:val="12"/>
        </w:numPr>
        <w:ind w:left="360"/>
        <w:rPr>
          <w:b/>
          <w:bCs/>
          <w:sz w:val="24"/>
          <w:szCs w:val="24"/>
        </w:rPr>
      </w:pPr>
      <w:r w:rsidRPr="00493758">
        <w:rPr>
          <w:sz w:val="24"/>
          <w:szCs w:val="24"/>
        </w:rPr>
        <w:t xml:space="preserve">Using the </w:t>
      </w:r>
      <w:r w:rsidRPr="00493758">
        <w:rPr>
          <w:b/>
          <w:bCs/>
          <w:sz w:val="24"/>
          <w:szCs w:val="24"/>
        </w:rPr>
        <w:t>SASWH online education</w:t>
      </w:r>
      <w:r w:rsidRPr="00493758">
        <w:rPr>
          <w:sz w:val="24"/>
          <w:szCs w:val="24"/>
        </w:rPr>
        <w:t xml:space="preserve"> is the best way to ensure you get the right information, certificate, and knowledge regarding WHMIS 2015.</w:t>
      </w:r>
    </w:p>
    <w:p w14:paraId="0A706B8D" w14:textId="77777777" w:rsidR="00CB3FE1" w:rsidRPr="00493758" w:rsidRDefault="00CB3FE1" w:rsidP="0081267A">
      <w:pPr>
        <w:pStyle w:val="ListParagraph"/>
        <w:ind w:left="360"/>
        <w:rPr>
          <w:b/>
          <w:bCs/>
          <w:sz w:val="24"/>
          <w:szCs w:val="24"/>
        </w:rPr>
      </w:pPr>
    </w:p>
    <w:p w14:paraId="425ADA05" w14:textId="29FD5248" w:rsidR="00D26853" w:rsidRPr="00493758" w:rsidRDefault="00407D90" w:rsidP="0081267A">
      <w:pPr>
        <w:pStyle w:val="ListParagraph"/>
        <w:numPr>
          <w:ilvl w:val="0"/>
          <w:numId w:val="12"/>
        </w:numPr>
        <w:ind w:left="360"/>
        <w:rPr>
          <w:b/>
          <w:bCs/>
          <w:sz w:val="24"/>
          <w:szCs w:val="24"/>
        </w:rPr>
      </w:pPr>
      <w:r w:rsidRPr="00407D90">
        <w:rPr>
          <w:sz w:val="24"/>
          <w:szCs w:val="24"/>
        </w:rPr>
        <w:t>The</w:t>
      </w:r>
      <w:r>
        <w:rPr>
          <w:b/>
          <w:bCs/>
          <w:sz w:val="24"/>
          <w:szCs w:val="24"/>
        </w:rPr>
        <w:t xml:space="preserve"> </w:t>
      </w:r>
      <w:r w:rsidR="00CB3FE1" w:rsidRPr="00493758">
        <w:rPr>
          <w:b/>
          <w:bCs/>
          <w:sz w:val="24"/>
          <w:szCs w:val="24"/>
        </w:rPr>
        <w:t xml:space="preserve">SASWH </w:t>
      </w:r>
      <w:r w:rsidR="00CB3FE1" w:rsidRPr="00493758">
        <w:rPr>
          <w:sz w:val="24"/>
          <w:szCs w:val="24"/>
        </w:rPr>
        <w:t>education and training web</w:t>
      </w:r>
      <w:r>
        <w:rPr>
          <w:sz w:val="24"/>
          <w:szCs w:val="24"/>
        </w:rPr>
        <w:t xml:space="preserve">page </w:t>
      </w:r>
      <w:r w:rsidR="00CB3FE1" w:rsidRPr="00493758">
        <w:rPr>
          <w:sz w:val="24"/>
          <w:szCs w:val="24"/>
        </w:rPr>
        <w:t xml:space="preserve">is closely monitored and will keep record of your completion on WHMIS 2015 as well as any other education or training you take online.  </w:t>
      </w:r>
    </w:p>
    <w:p w14:paraId="29B550A3" w14:textId="61A8E85E" w:rsidR="00E5131E" w:rsidRDefault="004A19FB" w:rsidP="00D87984">
      <w:pPr>
        <w:pStyle w:val="Heading1"/>
        <w:numPr>
          <w:ilvl w:val="0"/>
          <w:numId w:val="10"/>
        </w:numPr>
        <w:rPr>
          <w:b/>
          <w:bCs/>
        </w:rPr>
      </w:pPr>
      <w:bookmarkStart w:id="11" w:name="_Toc106367063"/>
      <w:r>
        <w:rPr>
          <w:b/>
          <w:bCs/>
        </w:rPr>
        <w:t>WHMIS 2015 Site</w:t>
      </w:r>
      <w:r w:rsidR="00F82E19">
        <w:rPr>
          <w:b/>
          <w:bCs/>
        </w:rPr>
        <w:t>-</w:t>
      </w:r>
      <w:r>
        <w:rPr>
          <w:b/>
          <w:bCs/>
        </w:rPr>
        <w:t>Specific Training</w:t>
      </w:r>
      <w:bookmarkEnd w:id="11"/>
    </w:p>
    <w:p w14:paraId="28D54B36" w14:textId="076236A8" w:rsidR="00D87984" w:rsidRDefault="00CF36C7" w:rsidP="00CF36C7">
      <w:pPr>
        <w:spacing w:after="0"/>
        <w:rPr>
          <w:rFonts w:cstheme="minorHAnsi"/>
          <w:sz w:val="24"/>
          <w:szCs w:val="24"/>
        </w:rPr>
      </w:pPr>
      <w:r w:rsidRPr="00CF36C7">
        <w:rPr>
          <w:rFonts w:cstheme="minorHAnsi"/>
          <w:sz w:val="24"/>
          <w:szCs w:val="24"/>
        </w:rPr>
        <w:t xml:space="preserve">School divisions must provide education and training for employees to ensure they can work safely with and near hazardous products. School division employees must know how WHMIS works, the hazards of hazardous products in their department, and the safe work procedures that must be followed. </w:t>
      </w:r>
    </w:p>
    <w:p w14:paraId="5DD76E52" w14:textId="77777777" w:rsidR="00CF36C7" w:rsidRPr="00CF36C7" w:rsidRDefault="00CF36C7" w:rsidP="00CF36C7">
      <w:pPr>
        <w:spacing w:after="0"/>
        <w:rPr>
          <w:rFonts w:cstheme="minorHAnsi"/>
          <w:sz w:val="24"/>
          <w:szCs w:val="24"/>
        </w:rPr>
      </w:pPr>
    </w:p>
    <w:p w14:paraId="152ECC04" w14:textId="405806D0" w:rsidR="004A19FB" w:rsidRPr="00493758" w:rsidRDefault="00CB3FE1" w:rsidP="00407D90">
      <w:pPr>
        <w:pStyle w:val="ListParagraph"/>
        <w:numPr>
          <w:ilvl w:val="0"/>
          <w:numId w:val="13"/>
        </w:numPr>
        <w:ind w:left="360"/>
        <w:rPr>
          <w:sz w:val="24"/>
          <w:szCs w:val="24"/>
        </w:rPr>
      </w:pPr>
      <w:r w:rsidRPr="00493758">
        <w:rPr>
          <w:sz w:val="24"/>
          <w:szCs w:val="24"/>
        </w:rPr>
        <w:t>Upon successful completion of the WHMIS 2015 education t</w:t>
      </w:r>
      <w:r w:rsidR="00D26853" w:rsidRPr="00493758">
        <w:rPr>
          <w:sz w:val="24"/>
          <w:szCs w:val="24"/>
        </w:rPr>
        <w:t xml:space="preserve">he </w:t>
      </w:r>
      <w:r w:rsidR="00D26853" w:rsidRPr="00493758">
        <w:rPr>
          <w:b/>
          <w:bCs/>
          <w:sz w:val="24"/>
          <w:szCs w:val="24"/>
        </w:rPr>
        <w:t xml:space="preserve">WHMIS 2015 </w:t>
      </w:r>
      <w:r w:rsidR="00407D90">
        <w:rPr>
          <w:b/>
          <w:bCs/>
          <w:sz w:val="24"/>
          <w:szCs w:val="24"/>
        </w:rPr>
        <w:t>s</w:t>
      </w:r>
      <w:r w:rsidR="00D26853" w:rsidRPr="00493758">
        <w:rPr>
          <w:b/>
          <w:bCs/>
          <w:sz w:val="24"/>
          <w:szCs w:val="24"/>
        </w:rPr>
        <w:t>ite</w:t>
      </w:r>
      <w:r w:rsidR="00407D90">
        <w:rPr>
          <w:b/>
          <w:bCs/>
          <w:sz w:val="24"/>
          <w:szCs w:val="24"/>
        </w:rPr>
        <w:t>-s</w:t>
      </w:r>
      <w:r w:rsidR="00D26853" w:rsidRPr="00493758">
        <w:rPr>
          <w:b/>
          <w:bCs/>
          <w:sz w:val="24"/>
          <w:szCs w:val="24"/>
        </w:rPr>
        <w:t xml:space="preserve">pecific </w:t>
      </w:r>
      <w:r w:rsidR="00407D90">
        <w:rPr>
          <w:b/>
          <w:bCs/>
          <w:sz w:val="24"/>
          <w:szCs w:val="24"/>
        </w:rPr>
        <w:t>t</w:t>
      </w:r>
      <w:r w:rsidR="00D26853" w:rsidRPr="00493758">
        <w:rPr>
          <w:b/>
          <w:bCs/>
          <w:sz w:val="24"/>
          <w:szCs w:val="24"/>
        </w:rPr>
        <w:t xml:space="preserve">raining </w:t>
      </w:r>
      <w:r w:rsidR="00D26853" w:rsidRPr="00493758">
        <w:rPr>
          <w:sz w:val="24"/>
          <w:szCs w:val="24"/>
        </w:rPr>
        <w:t xml:space="preserve">is the next step in the program.  The site-specific training will consist of a </w:t>
      </w:r>
      <w:r w:rsidR="00D26853" w:rsidRPr="00493758">
        <w:rPr>
          <w:b/>
          <w:bCs/>
          <w:sz w:val="24"/>
          <w:szCs w:val="24"/>
        </w:rPr>
        <w:t>competency checklist</w:t>
      </w:r>
      <w:r w:rsidR="00D26853" w:rsidRPr="00493758">
        <w:rPr>
          <w:sz w:val="24"/>
          <w:szCs w:val="24"/>
        </w:rPr>
        <w:t xml:space="preserve"> as well as a</w:t>
      </w:r>
      <w:r w:rsidR="00D26853" w:rsidRPr="00493758">
        <w:rPr>
          <w:b/>
          <w:bCs/>
          <w:sz w:val="24"/>
          <w:szCs w:val="24"/>
        </w:rPr>
        <w:t xml:space="preserve"> quiz</w:t>
      </w:r>
      <w:r w:rsidR="00D26853" w:rsidRPr="00493758">
        <w:rPr>
          <w:sz w:val="24"/>
          <w:szCs w:val="24"/>
        </w:rPr>
        <w:t xml:space="preserve">.  </w:t>
      </w:r>
    </w:p>
    <w:p w14:paraId="5A9010D9" w14:textId="0952F7FC" w:rsidR="00D26853" w:rsidRPr="00493758" w:rsidRDefault="00D26853" w:rsidP="00407D90">
      <w:pPr>
        <w:pStyle w:val="ListParagraph"/>
        <w:ind w:left="360"/>
        <w:rPr>
          <w:sz w:val="24"/>
          <w:szCs w:val="24"/>
        </w:rPr>
      </w:pPr>
    </w:p>
    <w:p w14:paraId="4F0041D5" w14:textId="1B34DD51" w:rsidR="00D26853" w:rsidRPr="00493758" w:rsidRDefault="00D26853" w:rsidP="00407D90">
      <w:pPr>
        <w:pStyle w:val="ListParagraph"/>
        <w:numPr>
          <w:ilvl w:val="0"/>
          <w:numId w:val="13"/>
        </w:numPr>
        <w:ind w:left="360"/>
        <w:rPr>
          <w:sz w:val="24"/>
          <w:szCs w:val="24"/>
        </w:rPr>
      </w:pPr>
      <w:r w:rsidRPr="00493758">
        <w:rPr>
          <w:sz w:val="24"/>
          <w:szCs w:val="24"/>
        </w:rPr>
        <w:t xml:space="preserve">The </w:t>
      </w:r>
      <w:r w:rsidR="00407D90" w:rsidRPr="00407D90">
        <w:rPr>
          <w:b/>
          <w:bCs/>
          <w:sz w:val="24"/>
          <w:szCs w:val="24"/>
        </w:rPr>
        <w:t>s</w:t>
      </w:r>
      <w:r w:rsidRPr="00493758">
        <w:rPr>
          <w:b/>
          <w:bCs/>
          <w:sz w:val="24"/>
          <w:szCs w:val="24"/>
        </w:rPr>
        <w:t>ite-specific training</w:t>
      </w:r>
      <w:r w:rsidRPr="00493758">
        <w:rPr>
          <w:sz w:val="24"/>
          <w:szCs w:val="24"/>
        </w:rPr>
        <w:t xml:space="preserve"> will be required by all staff working in the facility no matter the length or term of their employment.  </w:t>
      </w:r>
    </w:p>
    <w:p w14:paraId="365ED290" w14:textId="77777777" w:rsidR="00D26853" w:rsidRPr="00493758" w:rsidRDefault="00D26853" w:rsidP="00407D90">
      <w:pPr>
        <w:pStyle w:val="ListParagraph"/>
        <w:ind w:left="360"/>
        <w:rPr>
          <w:sz w:val="24"/>
          <w:szCs w:val="24"/>
        </w:rPr>
      </w:pPr>
    </w:p>
    <w:p w14:paraId="66A08017" w14:textId="7E09AC18" w:rsidR="00D26853" w:rsidRPr="00493758" w:rsidRDefault="00D26853" w:rsidP="00407D90">
      <w:pPr>
        <w:pStyle w:val="ListParagraph"/>
        <w:numPr>
          <w:ilvl w:val="0"/>
          <w:numId w:val="13"/>
        </w:numPr>
        <w:ind w:left="360"/>
        <w:rPr>
          <w:sz w:val="24"/>
          <w:szCs w:val="24"/>
        </w:rPr>
      </w:pPr>
      <w:r w:rsidRPr="00493758">
        <w:rPr>
          <w:sz w:val="24"/>
          <w:szCs w:val="24"/>
        </w:rPr>
        <w:t xml:space="preserve">The </w:t>
      </w:r>
      <w:r w:rsidR="00407D90">
        <w:rPr>
          <w:sz w:val="24"/>
          <w:szCs w:val="24"/>
        </w:rPr>
        <w:t>s</w:t>
      </w:r>
      <w:r w:rsidRPr="00493758">
        <w:rPr>
          <w:sz w:val="24"/>
          <w:szCs w:val="24"/>
        </w:rPr>
        <w:t xml:space="preserve">ite-specific training will be updated by all staff working in the facility </w:t>
      </w:r>
      <w:r w:rsidRPr="00493758">
        <w:rPr>
          <w:b/>
          <w:bCs/>
          <w:sz w:val="24"/>
          <w:szCs w:val="24"/>
        </w:rPr>
        <w:t>on an annual basis</w:t>
      </w:r>
      <w:r w:rsidRPr="00493758">
        <w:rPr>
          <w:sz w:val="24"/>
          <w:szCs w:val="24"/>
        </w:rPr>
        <w:t xml:space="preserve">.  </w:t>
      </w:r>
    </w:p>
    <w:p w14:paraId="526531E4" w14:textId="77777777" w:rsidR="00D26853" w:rsidRPr="00493758" w:rsidRDefault="00D26853" w:rsidP="00407D90">
      <w:pPr>
        <w:pStyle w:val="ListParagraph"/>
        <w:ind w:left="360"/>
        <w:rPr>
          <w:sz w:val="24"/>
          <w:szCs w:val="24"/>
        </w:rPr>
      </w:pPr>
    </w:p>
    <w:p w14:paraId="13A23F5B" w14:textId="562FFE7A" w:rsidR="00D26853" w:rsidRPr="00493758" w:rsidRDefault="004B0F66" w:rsidP="00407D90">
      <w:pPr>
        <w:pStyle w:val="ListParagraph"/>
        <w:numPr>
          <w:ilvl w:val="0"/>
          <w:numId w:val="13"/>
        </w:numPr>
        <w:ind w:left="360"/>
        <w:rPr>
          <w:sz w:val="24"/>
          <w:szCs w:val="24"/>
        </w:rPr>
      </w:pPr>
      <w:r w:rsidRPr="00493758">
        <w:rPr>
          <w:sz w:val="24"/>
          <w:szCs w:val="24"/>
        </w:rPr>
        <w:t>The WHMIS 2015 site</w:t>
      </w:r>
      <w:r w:rsidR="00407D90">
        <w:rPr>
          <w:sz w:val="24"/>
          <w:szCs w:val="24"/>
        </w:rPr>
        <w:t>-</w:t>
      </w:r>
      <w:r w:rsidRPr="00493758">
        <w:rPr>
          <w:sz w:val="24"/>
          <w:szCs w:val="24"/>
        </w:rPr>
        <w:t xml:space="preserve">specific training should be delivered by someone in a </w:t>
      </w:r>
      <w:r w:rsidRPr="00493758">
        <w:rPr>
          <w:b/>
          <w:bCs/>
          <w:sz w:val="24"/>
          <w:szCs w:val="24"/>
        </w:rPr>
        <w:t>supervisory role</w:t>
      </w:r>
      <w:r w:rsidRPr="00493758">
        <w:rPr>
          <w:sz w:val="24"/>
          <w:szCs w:val="24"/>
        </w:rPr>
        <w:t xml:space="preserve"> within the facility.  </w:t>
      </w:r>
    </w:p>
    <w:p w14:paraId="11F4A9FA" w14:textId="77777777" w:rsidR="004B0F66" w:rsidRPr="00493758" w:rsidRDefault="004B0F66" w:rsidP="00407D90">
      <w:pPr>
        <w:pStyle w:val="ListParagraph"/>
        <w:ind w:left="360"/>
        <w:rPr>
          <w:sz w:val="24"/>
          <w:szCs w:val="24"/>
        </w:rPr>
      </w:pPr>
    </w:p>
    <w:p w14:paraId="3F0A8748" w14:textId="78ACB7BC" w:rsidR="004B0F66" w:rsidRPr="00493758" w:rsidRDefault="004B0F66" w:rsidP="00407D90">
      <w:pPr>
        <w:pStyle w:val="ListParagraph"/>
        <w:numPr>
          <w:ilvl w:val="0"/>
          <w:numId w:val="13"/>
        </w:numPr>
        <w:ind w:left="360"/>
        <w:rPr>
          <w:sz w:val="24"/>
          <w:szCs w:val="24"/>
        </w:rPr>
      </w:pPr>
      <w:r w:rsidRPr="00493758">
        <w:rPr>
          <w:sz w:val="24"/>
          <w:szCs w:val="24"/>
        </w:rPr>
        <w:lastRenderedPageBreak/>
        <w:t xml:space="preserve">Delivering this training in a </w:t>
      </w:r>
      <w:r w:rsidRPr="00493758">
        <w:rPr>
          <w:b/>
          <w:bCs/>
          <w:sz w:val="24"/>
          <w:szCs w:val="24"/>
        </w:rPr>
        <w:t>group</w:t>
      </w:r>
      <w:r w:rsidRPr="00493758">
        <w:rPr>
          <w:sz w:val="24"/>
          <w:szCs w:val="24"/>
        </w:rPr>
        <w:t xml:space="preserve"> is best practice. This will help keep everyone on track</w:t>
      </w:r>
      <w:r w:rsidR="00407D90">
        <w:rPr>
          <w:sz w:val="24"/>
          <w:szCs w:val="24"/>
        </w:rPr>
        <w:t xml:space="preserve"> a</w:t>
      </w:r>
      <w:r w:rsidRPr="00493758">
        <w:rPr>
          <w:sz w:val="24"/>
          <w:szCs w:val="24"/>
        </w:rPr>
        <w:t xml:space="preserve">nd is easier when delivering it on an annual basis.  </w:t>
      </w:r>
    </w:p>
    <w:p w14:paraId="054F7DAC" w14:textId="77777777" w:rsidR="004B0F66" w:rsidRDefault="004B0F66" w:rsidP="00407D90">
      <w:pPr>
        <w:pStyle w:val="ListParagraph"/>
        <w:ind w:left="360"/>
      </w:pPr>
    </w:p>
    <w:p w14:paraId="5EEB5602" w14:textId="28AD79D3" w:rsidR="004B0F66" w:rsidRPr="00493758" w:rsidRDefault="00715460" w:rsidP="00407D90">
      <w:pPr>
        <w:pStyle w:val="ListParagraph"/>
        <w:numPr>
          <w:ilvl w:val="0"/>
          <w:numId w:val="13"/>
        </w:numPr>
        <w:ind w:left="360"/>
        <w:rPr>
          <w:sz w:val="24"/>
          <w:szCs w:val="24"/>
        </w:rPr>
      </w:pPr>
      <w:r w:rsidRPr="00493758">
        <w:rPr>
          <w:sz w:val="24"/>
          <w:szCs w:val="24"/>
        </w:rPr>
        <w:t xml:space="preserve">The </w:t>
      </w:r>
      <w:r w:rsidRPr="00493758">
        <w:rPr>
          <w:b/>
          <w:bCs/>
          <w:sz w:val="24"/>
          <w:szCs w:val="24"/>
        </w:rPr>
        <w:t>site-specific training documents</w:t>
      </w:r>
      <w:r w:rsidRPr="00493758">
        <w:rPr>
          <w:sz w:val="24"/>
          <w:szCs w:val="24"/>
        </w:rPr>
        <w:t xml:space="preserve"> should be kept on site. A sign in sheet can be sent to H</w:t>
      </w:r>
      <w:r w:rsidR="00407D90">
        <w:rPr>
          <w:sz w:val="24"/>
          <w:szCs w:val="24"/>
        </w:rPr>
        <w:t>uman Resources</w:t>
      </w:r>
      <w:r w:rsidRPr="00493758">
        <w:rPr>
          <w:sz w:val="24"/>
          <w:szCs w:val="24"/>
        </w:rPr>
        <w:t xml:space="preserve"> for record keeping.  </w:t>
      </w:r>
    </w:p>
    <w:p w14:paraId="62C8484C" w14:textId="77777777" w:rsidR="004B0F66" w:rsidRPr="00493758" w:rsidRDefault="004B0F66" w:rsidP="00407D90">
      <w:pPr>
        <w:pStyle w:val="ListParagraph"/>
        <w:ind w:left="360"/>
        <w:rPr>
          <w:sz w:val="24"/>
          <w:szCs w:val="24"/>
        </w:rPr>
      </w:pPr>
    </w:p>
    <w:p w14:paraId="1B1CAA4C" w14:textId="5867A895" w:rsidR="008862BE" w:rsidRPr="00493758" w:rsidRDefault="00715460" w:rsidP="00407D90">
      <w:pPr>
        <w:pStyle w:val="ListParagraph"/>
        <w:numPr>
          <w:ilvl w:val="0"/>
          <w:numId w:val="13"/>
        </w:numPr>
        <w:ind w:left="360"/>
        <w:rPr>
          <w:sz w:val="24"/>
          <w:szCs w:val="24"/>
        </w:rPr>
      </w:pPr>
      <w:r w:rsidRPr="00493758">
        <w:rPr>
          <w:sz w:val="24"/>
          <w:szCs w:val="24"/>
        </w:rPr>
        <w:t>With site</w:t>
      </w:r>
      <w:r w:rsidR="00407D90">
        <w:rPr>
          <w:sz w:val="24"/>
          <w:szCs w:val="24"/>
        </w:rPr>
        <w:t>-</w:t>
      </w:r>
      <w:r w:rsidRPr="00493758">
        <w:rPr>
          <w:sz w:val="24"/>
          <w:szCs w:val="24"/>
        </w:rPr>
        <w:t>specific training the focus will be on the facility and the WHMIS 2015 com</w:t>
      </w:r>
      <w:r w:rsidR="00A044BD" w:rsidRPr="00493758">
        <w:rPr>
          <w:sz w:val="24"/>
          <w:szCs w:val="24"/>
        </w:rPr>
        <w:t xml:space="preserve">ponents that you need to know.  </w:t>
      </w:r>
      <w:r w:rsidR="00A044BD" w:rsidRPr="00493758">
        <w:rPr>
          <w:b/>
          <w:bCs/>
          <w:sz w:val="24"/>
          <w:szCs w:val="24"/>
        </w:rPr>
        <w:t>Emergency locations, SDS locations</w:t>
      </w:r>
      <w:r w:rsidR="00A044BD" w:rsidRPr="00493758">
        <w:rPr>
          <w:sz w:val="24"/>
          <w:szCs w:val="24"/>
        </w:rPr>
        <w:t xml:space="preserve">, </w:t>
      </w:r>
      <w:r w:rsidR="00A044BD" w:rsidRPr="00493758">
        <w:rPr>
          <w:b/>
          <w:bCs/>
          <w:sz w:val="24"/>
          <w:szCs w:val="24"/>
        </w:rPr>
        <w:t>and hazardous products that you may be working with or around.</w:t>
      </w:r>
    </w:p>
    <w:p w14:paraId="6116BF75" w14:textId="3569501F" w:rsidR="0057078C" w:rsidRDefault="00F25686" w:rsidP="00C04497">
      <w:pPr>
        <w:pStyle w:val="Heading1"/>
        <w:numPr>
          <w:ilvl w:val="0"/>
          <w:numId w:val="10"/>
        </w:numPr>
        <w:rPr>
          <w:b/>
          <w:bCs/>
          <w:shd w:val="clear" w:color="auto" w:fill="FFFFFF"/>
        </w:rPr>
      </w:pPr>
      <w:bookmarkStart w:id="12" w:name="_Toc106367064"/>
      <w:r>
        <w:rPr>
          <w:b/>
          <w:bCs/>
          <w:shd w:val="clear" w:color="auto" w:fill="FFFFFF"/>
        </w:rPr>
        <w:t>Safety Data Sheet (</w:t>
      </w:r>
      <w:r w:rsidR="008862BE">
        <w:rPr>
          <w:b/>
          <w:bCs/>
          <w:shd w:val="clear" w:color="auto" w:fill="FFFFFF"/>
        </w:rPr>
        <w:t>SDS</w:t>
      </w:r>
      <w:r>
        <w:rPr>
          <w:b/>
          <w:bCs/>
          <w:shd w:val="clear" w:color="auto" w:fill="FFFFFF"/>
        </w:rPr>
        <w:t>)</w:t>
      </w:r>
      <w:r w:rsidR="008862BE">
        <w:rPr>
          <w:b/>
          <w:bCs/>
          <w:shd w:val="clear" w:color="auto" w:fill="FFFFFF"/>
        </w:rPr>
        <w:t xml:space="preserve"> Requirements</w:t>
      </w:r>
      <w:bookmarkEnd w:id="12"/>
      <w:r w:rsidR="008862BE">
        <w:rPr>
          <w:b/>
          <w:bCs/>
          <w:shd w:val="clear" w:color="auto" w:fill="FFFFFF"/>
        </w:rPr>
        <w:t xml:space="preserve"> </w:t>
      </w:r>
    </w:p>
    <w:p w14:paraId="282FF2E2" w14:textId="51311BC1" w:rsidR="00317A55" w:rsidRPr="007B4084" w:rsidRDefault="00317A55" w:rsidP="007B4084">
      <w:pPr>
        <w:spacing w:after="0" w:line="240" w:lineRule="auto"/>
        <w:rPr>
          <w:rFonts w:cstheme="minorHAnsi"/>
          <w:sz w:val="24"/>
          <w:szCs w:val="24"/>
        </w:rPr>
      </w:pPr>
      <w:r w:rsidRPr="007B4084">
        <w:rPr>
          <w:rFonts w:cstheme="minorHAnsi"/>
          <w:sz w:val="24"/>
          <w:szCs w:val="24"/>
        </w:rPr>
        <w:t>All staff within the school division must be familiar with the hazards of a product before they start working with the product. It is necessary to understand and be able to access the SDS of each hazardous product that is within the work environment. Spend some time to ensure that the SDS matches the hazardous product identified on the container</w:t>
      </w:r>
      <w:r w:rsidR="007B4084" w:rsidRPr="007B4084">
        <w:rPr>
          <w:rFonts w:cstheme="minorHAnsi"/>
          <w:sz w:val="24"/>
          <w:szCs w:val="24"/>
        </w:rPr>
        <w:t>. Your education in this area is to confirm that you know and understand the hazards of the product, understand the safe handling and storage instruction as indicated on the SDS. If for whatever reason you do not understand the product you are working with consult your manager/supervisor for advice and guidance. All workers m</w:t>
      </w:r>
      <w:r w:rsidRPr="007B4084">
        <w:rPr>
          <w:rFonts w:cstheme="minorHAnsi"/>
          <w:sz w:val="24"/>
          <w:szCs w:val="24"/>
        </w:rPr>
        <w:t>ust know exactly what to do in case of an emergency before starting to work with the hazardous product</w:t>
      </w:r>
      <w:r w:rsidR="007B4084" w:rsidRPr="007B4084">
        <w:rPr>
          <w:rFonts w:cstheme="minorHAnsi"/>
          <w:sz w:val="24"/>
          <w:szCs w:val="24"/>
        </w:rPr>
        <w:t>.</w:t>
      </w:r>
    </w:p>
    <w:p w14:paraId="4DE51B42" w14:textId="6953A4B7" w:rsidR="008862BE" w:rsidRDefault="008862BE" w:rsidP="008862BE"/>
    <w:p w14:paraId="48E2F658" w14:textId="2D292E86" w:rsidR="008862BE" w:rsidRPr="009125D1" w:rsidRDefault="008862BE" w:rsidP="003C69CE">
      <w:pPr>
        <w:pStyle w:val="ListParagraph"/>
        <w:numPr>
          <w:ilvl w:val="0"/>
          <w:numId w:val="14"/>
        </w:numPr>
        <w:ind w:left="360"/>
        <w:rPr>
          <w:sz w:val="24"/>
          <w:szCs w:val="24"/>
        </w:rPr>
      </w:pPr>
      <w:r w:rsidRPr="009125D1">
        <w:rPr>
          <w:sz w:val="24"/>
          <w:szCs w:val="24"/>
        </w:rPr>
        <w:t xml:space="preserve">All </w:t>
      </w:r>
      <w:r w:rsidRPr="009125D1">
        <w:rPr>
          <w:b/>
          <w:bCs/>
          <w:sz w:val="24"/>
          <w:szCs w:val="24"/>
        </w:rPr>
        <w:t>controlled products require a SDS</w:t>
      </w:r>
      <w:r w:rsidRPr="009125D1">
        <w:rPr>
          <w:sz w:val="24"/>
          <w:szCs w:val="24"/>
        </w:rPr>
        <w:t>.</w:t>
      </w:r>
      <w:r w:rsidR="002F68BE" w:rsidRPr="009125D1">
        <w:rPr>
          <w:sz w:val="24"/>
          <w:szCs w:val="24"/>
        </w:rPr>
        <w:t xml:space="preserve"> During the education it was stated that the supplier must include a SDS with any hazardous product. If it is not </w:t>
      </w:r>
      <w:r w:rsidR="00A2797A" w:rsidRPr="009125D1">
        <w:rPr>
          <w:sz w:val="24"/>
          <w:szCs w:val="24"/>
        </w:rPr>
        <w:t xml:space="preserve">received </w:t>
      </w:r>
      <w:r w:rsidR="00F25686" w:rsidRPr="009125D1">
        <w:rPr>
          <w:sz w:val="24"/>
          <w:szCs w:val="24"/>
        </w:rPr>
        <w:t xml:space="preserve">from </w:t>
      </w:r>
      <w:r w:rsidR="00A2797A" w:rsidRPr="009125D1">
        <w:rPr>
          <w:sz w:val="24"/>
          <w:szCs w:val="24"/>
        </w:rPr>
        <w:t xml:space="preserve">the supplier, then the employer must acquire it before the product is used.  </w:t>
      </w:r>
    </w:p>
    <w:p w14:paraId="47826163" w14:textId="1E086861" w:rsidR="004C7E8F" w:rsidRPr="009125D1" w:rsidRDefault="004C7E8F" w:rsidP="003C69CE">
      <w:pPr>
        <w:pStyle w:val="ListParagraph"/>
        <w:ind w:left="360"/>
        <w:rPr>
          <w:sz w:val="24"/>
          <w:szCs w:val="24"/>
        </w:rPr>
      </w:pPr>
    </w:p>
    <w:p w14:paraId="09FE22C8" w14:textId="0682C1D4" w:rsidR="00A2797A" w:rsidRPr="009125D1" w:rsidRDefault="004C7E8F" w:rsidP="003C69CE">
      <w:pPr>
        <w:pStyle w:val="ListParagraph"/>
        <w:numPr>
          <w:ilvl w:val="0"/>
          <w:numId w:val="14"/>
        </w:numPr>
        <w:spacing w:after="0"/>
        <w:ind w:left="360"/>
        <w:rPr>
          <w:sz w:val="24"/>
          <w:szCs w:val="24"/>
        </w:rPr>
      </w:pPr>
      <w:r w:rsidRPr="009125D1">
        <w:rPr>
          <w:sz w:val="24"/>
          <w:szCs w:val="24"/>
        </w:rPr>
        <w:t xml:space="preserve">If you still have </w:t>
      </w:r>
      <w:r w:rsidRPr="009125D1">
        <w:rPr>
          <w:b/>
          <w:bCs/>
          <w:sz w:val="24"/>
          <w:szCs w:val="24"/>
        </w:rPr>
        <w:t>MSDS</w:t>
      </w:r>
      <w:r w:rsidRPr="009125D1">
        <w:rPr>
          <w:sz w:val="24"/>
          <w:szCs w:val="24"/>
        </w:rPr>
        <w:t xml:space="preserve"> then these will need to be updated to </w:t>
      </w:r>
      <w:r w:rsidRPr="009125D1">
        <w:rPr>
          <w:b/>
          <w:bCs/>
          <w:sz w:val="24"/>
          <w:szCs w:val="24"/>
        </w:rPr>
        <w:t>SDS</w:t>
      </w:r>
      <w:r w:rsidRPr="009125D1">
        <w:rPr>
          <w:sz w:val="24"/>
          <w:szCs w:val="24"/>
        </w:rPr>
        <w:t xml:space="preserve">. The update has been received by all suppliers and we should not see any </w:t>
      </w:r>
      <w:r w:rsidRPr="009125D1">
        <w:rPr>
          <w:b/>
          <w:bCs/>
          <w:sz w:val="24"/>
          <w:szCs w:val="24"/>
        </w:rPr>
        <w:t>MSDS</w:t>
      </w:r>
      <w:r w:rsidRPr="009125D1">
        <w:rPr>
          <w:sz w:val="24"/>
          <w:szCs w:val="24"/>
        </w:rPr>
        <w:t xml:space="preserve">. However, there may be some that still exist in that format.  </w:t>
      </w:r>
    </w:p>
    <w:p w14:paraId="274F5E43" w14:textId="77777777" w:rsidR="00A1329F" w:rsidRPr="009125D1" w:rsidRDefault="00A1329F" w:rsidP="003C69CE">
      <w:pPr>
        <w:spacing w:after="0"/>
        <w:rPr>
          <w:sz w:val="24"/>
          <w:szCs w:val="24"/>
        </w:rPr>
      </w:pPr>
    </w:p>
    <w:p w14:paraId="73294C31" w14:textId="3B03D481" w:rsidR="00A2797A" w:rsidRPr="009125D1" w:rsidRDefault="00A2797A" w:rsidP="003C69CE">
      <w:pPr>
        <w:pStyle w:val="ListParagraph"/>
        <w:numPr>
          <w:ilvl w:val="0"/>
          <w:numId w:val="14"/>
        </w:numPr>
        <w:spacing w:after="0"/>
        <w:ind w:left="360"/>
        <w:rPr>
          <w:sz w:val="24"/>
          <w:szCs w:val="24"/>
        </w:rPr>
      </w:pPr>
      <w:r w:rsidRPr="009125D1">
        <w:rPr>
          <w:sz w:val="24"/>
          <w:szCs w:val="24"/>
        </w:rPr>
        <w:t>All relevant facility SDS</w:t>
      </w:r>
      <w:r w:rsidR="003C69CE">
        <w:rPr>
          <w:sz w:val="24"/>
          <w:szCs w:val="24"/>
        </w:rPr>
        <w:t>s</w:t>
      </w:r>
      <w:r w:rsidRPr="009125D1">
        <w:rPr>
          <w:sz w:val="24"/>
          <w:szCs w:val="24"/>
        </w:rPr>
        <w:t xml:space="preserve"> must be kept either in paper or electronic form and must be readily available for all staff. This will need to be considered when deciding whether </w:t>
      </w:r>
      <w:r w:rsidR="00F25686" w:rsidRPr="009125D1">
        <w:rPr>
          <w:sz w:val="24"/>
          <w:szCs w:val="24"/>
        </w:rPr>
        <w:t xml:space="preserve">to keep a </w:t>
      </w:r>
      <w:r w:rsidR="00F25686" w:rsidRPr="009125D1">
        <w:rPr>
          <w:b/>
          <w:bCs/>
          <w:sz w:val="24"/>
          <w:szCs w:val="24"/>
        </w:rPr>
        <w:t>paper copy, electronic platform, or both</w:t>
      </w:r>
      <w:r w:rsidR="00F25686" w:rsidRPr="009125D1">
        <w:rPr>
          <w:sz w:val="24"/>
          <w:szCs w:val="24"/>
        </w:rPr>
        <w:t xml:space="preserve">.  </w:t>
      </w:r>
    </w:p>
    <w:p w14:paraId="42DADFE9" w14:textId="77777777" w:rsidR="00F25686" w:rsidRPr="009125D1" w:rsidRDefault="00F25686" w:rsidP="003C69CE">
      <w:pPr>
        <w:pStyle w:val="ListParagraph"/>
        <w:ind w:left="360"/>
        <w:rPr>
          <w:sz w:val="24"/>
          <w:szCs w:val="24"/>
        </w:rPr>
      </w:pPr>
    </w:p>
    <w:p w14:paraId="25594127" w14:textId="77777777" w:rsidR="006060EB" w:rsidRDefault="00F25686" w:rsidP="009171D0">
      <w:pPr>
        <w:pStyle w:val="ListParagraph"/>
        <w:numPr>
          <w:ilvl w:val="0"/>
          <w:numId w:val="14"/>
        </w:numPr>
        <w:ind w:left="360"/>
        <w:rPr>
          <w:sz w:val="24"/>
          <w:szCs w:val="24"/>
        </w:rPr>
      </w:pPr>
      <w:r w:rsidRPr="006060EB">
        <w:rPr>
          <w:sz w:val="24"/>
          <w:szCs w:val="24"/>
        </w:rPr>
        <w:t xml:space="preserve">It is best practice to only manage the SDS you need to. The more products you have the more SDS you will require. Even some </w:t>
      </w:r>
      <w:r w:rsidRPr="006060EB">
        <w:rPr>
          <w:b/>
          <w:bCs/>
          <w:sz w:val="24"/>
          <w:szCs w:val="24"/>
        </w:rPr>
        <w:t>uncontrolled or store purchased products require SDS.</w:t>
      </w:r>
      <w:r w:rsidRPr="006060EB">
        <w:rPr>
          <w:sz w:val="24"/>
          <w:szCs w:val="24"/>
        </w:rPr>
        <w:t xml:space="preserve"> This can start to have an impact on your WHMIS 2015 program. </w:t>
      </w:r>
      <w:r w:rsidR="00093FAA" w:rsidRPr="006060EB">
        <w:rPr>
          <w:sz w:val="24"/>
          <w:szCs w:val="24"/>
        </w:rPr>
        <w:t xml:space="preserve">It can also lead to a higher risk of exposure or incident, and potential compliance undertakings or contraventions. </w:t>
      </w:r>
    </w:p>
    <w:p w14:paraId="6C253A53" w14:textId="77777777" w:rsidR="006060EB" w:rsidRPr="006060EB" w:rsidRDefault="006060EB" w:rsidP="006060EB">
      <w:pPr>
        <w:pStyle w:val="ListParagraph"/>
        <w:rPr>
          <w:sz w:val="24"/>
          <w:szCs w:val="24"/>
        </w:rPr>
      </w:pPr>
    </w:p>
    <w:p w14:paraId="4B54B89A" w14:textId="7A18D2BB" w:rsidR="00093FAA" w:rsidRPr="006060EB" w:rsidRDefault="00093FAA" w:rsidP="009171D0">
      <w:pPr>
        <w:pStyle w:val="ListParagraph"/>
        <w:numPr>
          <w:ilvl w:val="0"/>
          <w:numId w:val="14"/>
        </w:numPr>
        <w:ind w:left="360"/>
        <w:rPr>
          <w:sz w:val="24"/>
          <w:szCs w:val="24"/>
        </w:rPr>
      </w:pPr>
      <w:r w:rsidRPr="006060EB">
        <w:rPr>
          <w:sz w:val="24"/>
          <w:szCs w:val="24"/>
        </w:rPr>
        <w:lastRenderedPageBreak/>
        <w:t>SDS</w:t>
      </w:r>
      <w:r w:rsidR="003C69CE" w:rsidRPr="006060EB">
        <w:rPr>
          <w:sz w:val="24"/>
          <w:szCs w:val="24"/>
        </w:rPr>
        <w:t>s</w:t>
      </w:r>
      <w:r w:rsidRPr="006060EB">
        <w:rPr>
          <w:sz w:val="24"/>
          <w:szCs w:val="24"/>
        </w:rPr>
        <w:t xml:space="preserve"> are the critical link between staff and a hazardous product. Especially if the product has been </w:t>
      </w:r>
      <w:r w:rsidRPr="006060EB">
        <w:rPr>
          <w:b/>
          <w:bCs/>
          <w:sz w:val="24"/>
          <w:szCs w:val="24"/>
        </w:rPr>
        <w:t>misused and first aid treatment is required</w:t>
      </w:r>
      <w:r w:rsidRPr="006060EB">
        <w:rPr>
          <w:sz w:val="24"/>
          <w:szCs w:val="24"/>
        </w:rPr>
        <w:t xml:space="preserve">. The SDS houses all the relevant safety information for that product.  </w:t>
      </w:r>
    </w:p>
    <w:p w14:paraId="149CF3DF" w14:textId="77777777" w:rsidR="00214B98" w:rsidRPr="009125D1" w:rsidRDefault="00214B98" w:rsidP="003C69CE">
      <w:pPr>
        <w:pStyle w:val="ListParagraph"/>
        <w:ind w:left="360"/>
        <w:rPr>
          <w:sz w:val="24"/>
          <w:szCs w:val="24"/>
        </w:rPr>
      </w:pPr>
    </w:p>
    <w:p w14:paraId="56DDC35F" w14:textId="4C95D34B" w:rsidR="00214B98" w:rsidRPr="009125D1" w:rsidRDefault="004C7E8F" w:rsidP="003C69CE">
      <w:pPr>
        <w:pStyle w:val="ListParagraph"/>
        <w:numPr>
          <w:ilvl w:val="0"/>
          <w:numId w:val="14"/>
        </w:numPr>
        <w:ind w:left="360"/>
        <w:rPr>
          <w:sz w:val="24"/>
          <w:szCs w:val="24"/>
        </w:rPr>
      </w:pPr>
      <w:r w:rsidRPr="009125D1">
        <w:rPr>
          <w:sz w:val="24"/>
          <w:szCs w:val="24"/>
        </w:rPr>
        <w:t>SDS</w:t>
      </w:r>
      <w:r w:rsidR="003C69CE">
        <w:rPr>
          <w:sz w:val="24"/>
          <w:szCs w:val="24"/>
        </w:rPr>
        <w:t>s</w:t>
      </w:r>
      <w:r w:rsidRPr="009125D1">
        <w:rPr>
          <w:sz w:val="24"/>
          <w:szCs w:val="24"/>
        </w:rPr>
        <w:t xml:space="preserve"> should be reviewed and </w:t>
      </w:r>
      <w:r w:rsidRPr="009125D1">
        <w:rPr>
          <w:b/>
          <w:bCs/>
          <w:sz w:val="24"/>
          <w:szCs w:val="24"/>
        </w:rPr>
        <w:t>updated every 3 years</w:t>
      </w:r>
      <w:r w:rsidRPr="009125D1">
        <w:rPr>
          <w:sz w:val="24"/>
          <w:szCs w:val="24"/>
        </w:rPr>
        <w:t>. This in part is done through the workers as well as the OHC. Always ensure that your SDS</w:t>
      </w:r>
      <w:r w:rsidR="003C69CE">
        <w:rPr>
          <w:sz w:val="24"/>
          <w:szCs w:val="24"/>
        </w:rPr>
        <w:t>s</w:t>
      </w:r>
      <w:r w:rsidRPr="009125D1">
        <w:rPr>
          <w:sz w:val="24"/>
          <w:szCs w:val="24"/>
        </w:rPr>
        <w:t xml:space="preserve"> are up to date. </w:t>
      </w:r>
    </w:p>
    <w:p w14:paraId="2400E30E" w14:textId="77777777" w:rsidR="00FD6E94" w:rsidRPr="009125D1" w:rsidRDefault="00FD6E94" w:rsidP="003C69CE">
      <w:pPr>
        <w:pStyle w:val="ListParagraph"/>
        <w:ind w:left="360"/>
        <w:rPr>
          <w:sz w:val="24"/>
          <w:szCs w:val="24"/>
        </w:rPr>
      </w:pPr>
    </w:p>
    <w:p w14:paraId="1DBE2E3F" w14:textId="689B97AC" w:rsidR="00FD6E94" w:rsidRPr="009125D1" w:rsidRDefault="00FD6E94" w:rsidP="003C69CE">
      <w:pPr>
        <w:pStyle w:val="ListParagraph"/>
        <w:numPr>
          <w:ilvl w:val="0"/>
          <w:numId w:val="14"/>
        </w:numPr>
        <w:ind w:left="360"/>
        <w:rPr>
          <w:sz w:val="24"/>
          <w:szCs w:val="24"/>
        </w:rPr>
      </w:pPr>
      <w:r w:rsidRPr="009125D1">
        <w:rPr>
          <w:b/>
          <w:bCs/>
          <w:sz w:val="24"/>
          <w:szCs w:val="24"/>
        </w:rPr>
        <w:t>SDS</w:t>
      </w:r>
      <w:r w:rsidR="006060EB">
        <w:rPr>
          <w:b/>
          <w:bCs/>
          <w:sz w:val="24"/>
          <w:szCs w:val="24"/>
        </w:rPr>
        <w:t>s</w:t>
      </w:r>
      <w:r w:rsidRPr="009125D1">
        <w:rPr>
          <w:b/>
          <w:bCs/>
          <w:sz w:val="24"/>
          <w:szCs w:val="24"/>
        </w:rPr>
        <w:t xml:space="preserve"> </w:t>
      </w:r>
      <w:r w:rsidRPr="009125D1">
        <w:rPr>
          <w:sz w:val="24"/>
          <w:szCs w:val="24"/>
        </w:rPr>
        <w:t>can be found on the supplier website or a google search. When search</w:t>
      </w:r>
      <w:r w:rsidR="006060EB">
        <w:rPr>
          <w:sz w:val="24"/>
          <w:szCs w:val="24"/>
        </w:rPr>
        <w:t>ing</w:t>
      </w:r>
      <w:r w:rsidRPr="009125D1">
        <w:rPr>
          <w:sz w:val="24"/>
          <w:szCs w:val="24"/>
        </w:rPr>
        <w:t xml:space="preserve"> be sure to ensure you have the right SDS for the product. Always check the product identifier on the SDS and make sure it matches the product. </w:t>
      </w:r>
    </w:p>
    <w:p w14:paraId="0153C3D6" w14:textId="77777777" w:rsidR="00FD6E94" w:rsidRDefault="00FD6E94" w:rsidP="003C69CE">
      <w:pPr>
        <w:pStyle w:val="ListParagraph"/>
        <w:ind w:left="360"/>
      </w:pPr>
    </w:p>
    <w:p w14:paraId="4F553353" w14:textId="3416983F" w:rsidR="00E76568" w:rsidRPr="009125D1" w:rsidRDefault="00FD6E94" w:rsidP="003C69CE">
      <w:pPr>
        <w:pStyle w:val="ListParagraph"/>
        <w:numPr>
          <w:ilvl w:val="0"/>
          <w:numId w:val="14"/>
        </w:numPr>
        <w:ind w:left="360"/>
        <w:rPr>
          <w:sz w:val="24"/>
          <w:szCs w:val="24"/>
        </w:rPr>
      </w:pPr>
      <w:r w:rsidRPr="009125D1">
        <w:rPr>
          <w:sz w:val="24"/>
          <w:szCs w:val="24"/>
        </w:rPr>
        <w:t xml:space="preserve">It is best practice to check with your supervisor before bringing any </w:t>
      </w:r>
      <w:r w:rsidRPr="009125D1">
        <w:rPr>
          <w:b/>
          <w:bCs/>
          <w:sz w:val="24"/>
          <w:szCs w:val="24"/>
        </w:rPr>
        <w:t xml:space="preserve">product into the facility. </w:t>
      </w:r>
      <w:r w:rsidRPr="009125D1">
        <w:rPr>
          <w:sz w:val="24"/>
          <w:szCs w:val="24"/>
        </w:rPr>
        <w:t xml:space="preserve">Some scents, fragrances, and aerosols can affect people differently.  </w:t>
      </w:r>
    </w:p>
    <w:p w14:paraId="2DD4143E" w14:textId="7AACEACB" w:rsidR="00CF652F" w:rsidRPr="00AD01C1" w:rsidRDefault="00493758" w:rsidP="00AD01C1">
      <w:pPr>
        <w:pStyle w:val="Heading1"/>
        <w:numPr>
          <w:ilvl w:val="0"/>
          <w:numId w:val="10"/>
        </w:numPr>
        <w:rPr>
          <w:rFonts w:eastAsia="Times New Roman"/>
          <w:b/>
          <w:bCs/>
          <w:lang w:eastAsia="en-CA"/>
        </w:rPr>
      </w:pPr>
      <w:bookmarkStart w:id="13" w:name="_Toc106367065"/>
      <w:r>
        <w:rPr>
          <w:rFonts w:eastAsia="Times New Roman"/>
          <w:b/>
          <w:bCs/>
          <w:lang w:eastAsia="en-CA"/>
        </w:rPr>
        <w:t>Hazardous Product Spill Clean</w:t>
      </w:r>
      <w:r w:rsidR="00CE09AB">
        <w:rPr>
          <w:rFonts w:eastAsia="Times New Roman"/>
          <w:b/>
          <w:bCs/>
          <w:lang w:eastAsia="en-CA"/>
        </w:rPr>
        <w:t>u</w:t>
      </w:r>
      <w:r>
        <w:rPr>
          <w:rFonts w:eastAsia="Times New Roman"/>
          <w:b/>
          <w:bCs/>
          <w:lang w:eastAsia="en-CA"/>
        </w:rPr>
        <w:t>p</w:t>
      </w:r>
      <w:r w:rsidR="00A1329F">
        <w:rPr>
          <w:rFonts w:eastAsia="Times New Roman"/>
          <w:b/>
          <w:bCs/>
          <w:lang w:eastAsia="en-CA"/>
        </w:rPr>
        <w:t xml:space="preserve"> (See Appendix B)</w:t>
      </w:r>
      <w:bookmarkEnd w:id="13"/>
    </w:p>
    <w:p w14:paraId="53792C38" w14:textId="16A702D7" w:rsidR="006419D2" w:rsidRPr="009125D1" w:rsidRDefault="00FD6E94"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b/>
          <w:bCs/>
          <w:color w:val="000000" w:themeColor="text1"/>
          <w:sz w:val="24"/>
          <w:szCs w:val="24"/>
          <w:lang w:eastAsia="en-CA"/>
        </w:rPr>
        <w:t>Spills</w:t>
      </w:r>
      <w:r w:rsidRPr="009125D1">
        <w:rPr>
          <w:rFonts w:eastAsia="Times New Roman" w:cstheme="minorHAnsi"/>
          <w:color w:val="000000" w:themeColor="text1"/>
          <w:sz w:val="24"/>
          <w:szCs w:val="24"/>
          <w:lang w:eastAsia="en-CA"/>
        </w:rPr>
        <w:t xml:space="preserve"> have the potential to be dangerous, especially if it is a hazardous product.  </w:t>
      </w:r>
      <w:r w:rsidR="00A77A6E" w:rsidRPr="009125D1">
        <w:rPr>
          <w:rFonts w:eastAsia="Times New Roman" w:cstheme="minorHAnsi"/>
          <w:color w:val="000000" w:themeColor="text1"/>
          <w:sz w:val="24"/>
          <w:szCs w:val="24"/>
          <w:lang w:eastAsia="en-CA"/>
        </w:rPr>
        <w:t xml:space="preserve">Spills of any kind need to be cleaned up immediately.  </w:t>
      </w:r>
    </w:p>
    <w:p w14:paraId="2024BED6" w14:textId="496D7644" w:rsidR="00A77A6E" w:rsidRPr="009125D1" w:rsidRDefault="00A77A6E" w:rsidP="006060EB">
      <w:pPr>
        <w:pStyle w:val="ListParagraph"/>
        <w:shd w:val="clear" w:color="auto" w:fill="FFFFFF"/>
        <w:spacing w:before="360" w:after="360" w:line="360" w:lineRule="atLeast"/>
        <w:ind w:left="360"/>
        <w:rPr>
          <w:rFonts w:eastAsia="Times New Roman" w:cstheme="minorHAnsi"/>
          <w:color w:val="000000" w:themeColor="text1"/>
          <w:sz w:val="24"/>
          <w:szCs w:val="24"/>
          <w:lang w:eastAsia="en-CA"/>
        </w:rPr>
      </w:pPr>
    </w:p>
    <w:p w14:paraId="075EEDDE" w14:textId="4900E9B8" w:rsidR="00A77A6E" w:rsidRPr="009125D1" w:rsidRDefault="00A77A6E"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t xml:space="preserve">When </w:t>
      </w:r>
      <w:r w:rsidRPr="009125D1">
        <w:rPr>
          <w:rFonts w:eastAsia="Times New Roman" w:cstheme="minorHAnsi"/>
          <w:b/>
          <w:bCs/>
          <w:color w:val="000000" w:themeColor="text1"/>
          <w:sz w:val="24"/>
          <w:szCs w:val="24"/>
          <w:lang w:eastAsia="en-CA"/>
        </w:rPr>
        <w:t>hazardous products spill</w:t>
      </w:r>
      <w:r w:rsidRPr="009125D1">
        <w:rPr>
          <w:rFonts w:eastAsia="Times New Roman" w:cstheme="minorHAnsi"/>
          <w:color w:val="000000" w:themeColor="text1"/>
          <w:sz w:val="24"/>
          <w:szCs w:val="24"/>
          <w:lang w:eastAsia="en-CA"/>
        </w:rPr>
        <w:t xml:space="preserve">, the risk to staff and others is higher. Depending on what and how much can set the level of risk.  </w:t>
      </w:r>
    </w:p>
    <w:p w14:paraId="30F822AF" w14:textId="77777777" w:rsidR="00A77A6E" w:rsidRPr="009125D1" w:rsidRDefault="00A77A6E" w:rsidP="006060EB">
      <w:pPr>
        <w:pStyle w:val="ListParagraph"/>
        <w:ind w:left="360"/>
        <w:rPr>
          <w:rFonts w:eastAsia="Times New Roman" w:cstheme="minorHAnsi"/>
          <w:color w:val="000000" w:themeColor="text1"/>
          <w:sz w:val="24"/>
          <w:szCs w:val="24"/>
          <w:lang w:eastAsia="en-CA"/>
        </w:rPr>
      </w:pPr>
    </w:p>
    <w:p w14:paraId="1F08D5A0" w14:textId="43131FB2" w:rsidR="00A77A6E" w:rsidRPr="009125D1" w:rsidRDefault="00A77A6E"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t xml:space="preserve">The best practice is to have a well practiced spill cleanup process. This is very important to ensure safety of all involved.  </w:t>
      </w:r>
    </w:p>
    <w:p w14:paraId="5A2BD0ED" w14:textId="77777777" w:rsidR="00A77A6E" w:rsidRPr="009125D1" w:rsidRDefault="00A77A6E" w:rsidP="006060EB">
      <w:pPr>
        <w:pStyle w:val="ListParagraph"/>
        <w:ind w:left="360"/>
        <w:rPr>
          <w:rFonts w:eastAsia="Times New Roman" w:cstheme="minorHAnsi"/>
          <w:color w:val="000000" w:themeColor="text1"/>
          <w:sz w:val="24"/>
          <w:szCs w:val="24"/>
          <w:lang w:eastAsia="en-CA"/>
        </w:rPr>
      </w:pPr>
    </w:p>
    <w:p w14:paraId="6E5F5424" w14:textId="4FB3C010" w:rsidR="00A77A6E" w:rsidRPr="009125D1" w:rsidRDefault="00A77A6E"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t>All hazardous products will have a process for cleaning up spills safely. This can be found on the SDS.</w:t>
      </w:r>
    </w:p>
    <w:p w14:paraId="6C9E33F3" w14:textId="77777777" w:rsidR="00A77A6E" w:rsidRPr="009125D1" w:rsidRDefault="00A77A6E" w:rsidP="006060EB">
      <w:pPr>
        <w:pStyle w:val="ListParagraph"/>
        <w:ind w:left="360"/>
        <w:rPr>
          <w:rFonts w:eastAsia="Times New Roman" w:cstheme="minorHAnsi"/>
          <w:color w:val="000000" w:themeColor="text1"/>
          <w:sz w:val="24"/>
          <w:szCs w:val="24"/>
          <w:lang w:eastAsia="en-CA"/>
        </w:rPr>
      </w:pPr>
    </w:p>
    <w:p w14:paraId="5C881BC5" w14:textId="127506C1" w:rsidR="00A77A6E" w:rsidRPr="009125D1" w:rsidRDefault="00A77A6E"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t xml:space="preserve">All facilities should have a basic spill kit on hand.  </w:t>
      </w:r>
      <w:r w:rsidRPr="009125D1">
        <w:rPr>
          <w:rFonts w:eastAsia="Times New Roman" w:cstheme="minorHAnsi"/>
          <w:b/>
          <w:bCs/>
          <w:color w:val="000000" w:themeColor="text1"/>
          <w:sz w:val="24"/>
          <w:szCs w:val="24"/>
          <w:lang w:eastAsia="en-CA"/>
        </w:rPr>
        <w:t>This kit should include:</w:t>
      </w:r>
    </w:p>
    <w:p w14:paraId="2E90DD1A" w14:textId="119799BB" w:rsidR="00A77A6E" w:rsidRDefault="00A77A6E" w:rsidP="006060EB">
      <w:pPr>
        <w:pStyle w:val="ListParagraph"/>
        <w:numPr>
          <w:ilvl w:val="0"/>
          <w:numId w:val="33"/>
        </w:numPr>
        <w:shd w:val="clear" w:color="auto" w:fill="FFFFFF"/>
        <w:spacing w:before="360" w:after="360" w:line="360" w:lineRule="atLeast"/>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t>Absorbent material (enough for 3</w:t>
      </w:r>
      <w:r w:rsidR="00EE1E60">
        <w:rPr>
          <w:rFonts w:eastAsia="Times New Roman" w:cstheme="minorHAnsi"/>
          <w:color w:val="000000" w:themeColor="text1"/>
          <w:sz w:val="24"/>
          <w:szCs w:val="24"/>
          <w:lang w:eastAsia="en-CA"/>
        </w:rPr>
        <w:t xml:space="preserve"> </w:t>
      </w:r>
      <w:r w:rsidRPr="009125D1">
        <w:rPr>
          <w:rFonts w:eastAsia="Times New Roman" w:cstheme="minorHAnsi"/>
          <w:color w:val="000000" w:themeColor="text1"/>
          <w:sz w:val="24"/>
          <w:szCs w:val="24"/>
          <w:lang w:eastAsia="en-CA"/>
        </w:rPr>
        <w:t>litres of liquid)</w:t>
      </w:r>
    </w:p>
    <w:p w14:paraId="3420E471" w14:textId="5B964A3C" w:rsidR="00A77A6E" w:rsidRDefault="00A77A6E" w:rsidP="006060EB">
      <w:pPr>
        <w:pStyle w:val="ListParagraph"/>
        <w:numPr>
          <w:ilvl w:val="0"/>
          <w:numId w:val="33"/>
        </w:numPr>
        <w:shd w:val="clear" w:color="auto" w:fill="FFFFFF"/>
        <w:spacing w:before="360" w:after="360" w:line="360" w:lineRule="atLeast"/>
        <w:rPr>
          <w:rFonts w:eastAsia="Times New Roman" w:cstheme="minorHAnsi"/>
          <w:color w:val="000000" w:themeColor="text1"/>
          <w:sz w:val="24"/>
          <w:szCs w:val="24"/>
          <w:lang w:eastAsia="en-CA"/>
        </w:rPr>
      </w:pPr>
      <w:r w:rsidRPr="006060EB">
        <w:rPr>
          <w:rFonts w:eastAsia="Times New Roman" w:cstheme="minorHAnsi"/>
          <w:color w:val="000000" w:themeColor="text1"/>
          <w:sz w:val="24"/>
          <w:szCs w:val="24"/>
          <w:lang w:eastAsia="en-CA"/>
        </w:rPr>
        <w:t>Chemical resistant gloves and goggles</w:t>
      </w:r>
    </w:p>
    <w:p w14:paraId="45DE1CBC" w14:textId="663A70BF" w:rsidR="00A77A6E" w:rsidRDefault="00A77A6E" w:rsidP="006060EB">
      <w:pPr>
        <w:pStyle w:val="ListParagraph"/>
        <w:numPr>
          <w:ilvl w:val="0"/>
          <w:numId w:val="33"/>
        </w:numPr>
        <w:shd w:val="clear" w:color="auto" w:fill="FFFFFF"/>
        <w:spacing w:before="360" w:after="360" w:line="360" w:lineRule="atLeast"/>
        <w:rPr>
          <w:rFonts w:eastAsia="Times New Roman" w:cstheme="minorHAnsi"/>
          <w:color w:val="000000" w:themeColor="text1"/>
          <w:sz w:val="24"/>
          <w:szCs w:val="24"/>
          <w:lang w:eastAsia="en-CA"/>
        </w:rPr>
      </w:pPr>
      <w:r w:rsidRPr="006060EB">
        <w:rPr>
          <w:rFonts w:eastAsia="Times New Roman" w:cstheme="minorHAnsi"/>
          <w:color w:val="000000" w:themeColor="text1"/>
          <w:sz w:val="24"/>
          <w:szCs w:val="24"/>
          <w:lang w:eastAsia="en-CA"/>
        </w:rPr>
        <w:t>Yellow bags with label for cleanup waste</w:t>
      </w:r>
    </w:p>
    <w:p w14:paraId="2061DE6D" w14:textId="7CF60BB7" w:rsidR="00EF02F6" w:rsidRPr="006060EB" w:rsidRDefault="00A77A6E" w:rsidP="006060EB">
      <w:pPr>
        <w:pStyle w:val="ListParagraph"/>
        <w:numPr>
          <w:ilvl w:val="0"/>
          <w:numId w:val="33"/>
        </w:numPr>
        <w:shd w:val="clear" w:color="auto" w:fill="FFFFFF"/>
        <w:spacing w:before="360" w:after="360" w:line="360" w:lineRule="atLeast"/>
        <w:rPr>
          <w:rFonts w:eastAsia="Times New Roman" w:cstheme="minorHAnsi"/>
          <w:color w:val="000000" w:themeColor="text1"/>
          <w:sz w:val="24"/>
          <w:szCs w:val="24"/>
          <w:lang w:eastAsia="en-CA"/>
        </w:rPr>
      </w:pPr>
      <w:r w:rsidRPr="006060EB">
        <w:rPr>
          <w:rFonts w:eastAsia="Times New Roman" w:cstheme="minorHAnsi"/>
          <w:color w:val="000000" w:themeColor="text1"/>
          <w:sz w:val="24"/>
          <w:szCs w:val="24"/>
          <w:lang w:eastAsia="en-CA"/>
        </w:rPr>
        <w:t>Signage to indicate wet floor or another notifying marker</w:t>
      </w:r>
    </w:p>
    <w:p w14:paraId="3D0C6A96" w14:textId="77777777" w:rsidR="00EF02F6" w:rsidRPr="009125D1" w:rsidRDefault="00EF02F6" w:rsidP="00EF02F6">
      <w:pPr>
        <w:pStyle w:val="ListParagraph"/>
        <w:shd w:val="clear" w:color="auto" w:fill="FFFFFF"/>
        <w:spacing w:before="360" w:after="360" w:line="360" w:lineRule="atLeast"/>
        <w:rPr>
          <w:rFonts w:eastAsia="Times New Roman" w:cstheme="minorHAnsi"/>
          <w:color w:val="000000" w:themeColor="text1"/>
          <w:sz w:val="24"/>
          <w:szCs w:val="24"/>
          <w:lang w:eastAsia="en-CA"/>
        </w:rPr>
      </w:pPr>
    </w:p>
    <w:p w14:paraId="2F478808" w14:textId="5145AD5F" w:rsidR="00A77A6E" w:rsidRPr="009125D1" w:rsidRDefault="00A77A6E"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b/>
          <w:bCs/>
          <w:color w:val="000000" w:themeColor="text1"/>
          <w:sz w:val="24"/>
          <w:szCs w:val="24"/>
          <w:lang w:eastAsia="en-CA"/>
        </w:rPr>
        <w:t xml:space="preserve">Spills can be </w:t>
      </w:r>
      <w:r w:rsidR="009D5411" w:rsidRPr="009125D1">
        <w:rPr>
          <w:rFonts w:eastAsia="Times New Roman" w:cstheme="minorHAnsi"/>
          <w:b/>
          <w:bCs/>
          <w:color w:val="000000" w:themeColor="text1"/>
          <w:sz w:val="24"/>
          <w:szCs w:val="24"/>
          <w:lang w:eastAsia="en-CA"/>
        </w:rPr>
        <w:t>dangerous</w:t>
      </w:r>
      <w:r w:rsidR="009D5411" w:rsidRPr="009125D1">
        <w:rPr>
          <w:rFonts w:eastAsia="Times New Roman" w:cstheme="minorHAnsi"/>
          <w:color w:val="000000" w:themeColor="text1"/>
          <w:sz w:val="24"/>
          <w:szCs w:val="24"/>
          <w:lang w:eastAsia="en-CA"/>
        </w:rPr>
        <w:t xml:space="preserve"> to staff if staff fail to protect themselves.  Even small amounts of hazardous products can be dangerous.</w:t>
      </w:r>
    </w:p>
    <w:p w14:paraId="7918EB3A" w14:textId="57C6B013" w:rsidR="009D5411" w:rsidRPr="009125D1" w:rsidRDefault="009D5411" w:rsidP="006060EB">
      <w:pPr>
        <w:pStyle w:val="ListParagraph"/>
        <w:shd w:val="clear" w:color="auto" w:fill="FFFFFF"/>
        <w:spacing w:before="360" w:after="360" w:line="360" w:lineRule="atLeast"/>
        <w:ind w:left="360"/>
        <w:rPr>
          <w:rFonts w:eastAsia="Times New Roman" w:cstheme="minorHAnsi"/>
          <w:color w:val="000000" w:themeColor="text1"/>
          <w:sz w:val="24"/>
          <w:szCs w:val="24"/>
          <w:lang w:eastAsia="en-CA"/>
        </w:rPr>
      </w:pPr>
    </w:p>
    <w:p w14:paraId="1ED87747" w14:textId="00971969" w:rsidR="00A1329F" w:rsidRPr="007B4084" w:rsidRDefault="009D5411" w:rsidP="006060EB">
      <w:pPr>
        <w:pStyle w:val="ListParagraph"/>
        <w:numPr>
          <w:ilvl w:val="0"/>
          <w:numId w:val="15"/>
        </w:numPr>
        <w:shd w:val="clear" w:color="auto" w:fill="FFFFFF"/>
        <w:spacing w:before="360" w:after="360" w:line="360" w:lineRule="atLeast"/>
        <w:ind w:left="360"/>
        <w:rPr>
          <w:rFonts w:eastAsia="Times New Roman" w:cstheme="minorHAnsi"/>
          <w:color w:val="000000" w:themeColor="text1"/>
          <w:sz w:val="24"/>
          <w:szCs w:val="24"/>
          <w:lang w:eastAsia="en-CA"/>
        </w:rPr>
      </w:pPr>
      <w:r w:rsidRPr="009125D1">
        <w:rPr>
          <w:rFonts w:eastAsia="Times New Roman" w:cstheme="minorHAnsi"/>
          <w:color w:val="000000" w:themeColor="text1"/>
          <w:sz w:val="24"/>
          <w:szCs w:val="24"/>
          <w:lang w:eastAsia="en-CA"/>
        </w:rPr>
        <w:lastRenderedPageBreak/>
        <w:t>Do not attempt to cleanup hazardous product spills without first identifying the product, reading the SDS, and protecting yourself!</w:t>
      </w:r>
    </w:p>
    <w:p w14:paraId="1D75D3E5" w14:textId="0DE233C1" w:rsidR="006060EB" w:rsidRDefault="006060EB">
      <w:pPr>
        <w:rPr>
          <w:rFonts w:cstheme="minorHAnsi"/>
          <w:i/>
          <w:iCs/>
          <w:color w:val="000000" w:themeColor="text1"/>
          <w:sz w:val="28"/>
          <w:szCs w:val="28"/>
        </w:rPr>
      </w:pPr>
      <w:r>
        <w:rPr>
          <w:rFonts w:cstheme="minorHAnsi"/>
          <w:i/>
          <w:iCs/>
          <w:color w:val="000000" w:themeColor="text1"/>
          <w:sz w:val="28"/>
          <w:szCs w:val="28"/>
        </w:rPr>
        <w:br w:type="page"/>
      </w:r>
    </w:p>
    <w:p w14:paraId="63BBC36E" w14:textId="16CA36C9" w:rsidR="00317A55" w:rsidRPr="000A7360" w:rsidRDefault="000742E7" w:rsidP="000A7360">
      <w:pPr>
        <w:pStyle w:val="Heading1"/>
        <w:jc w:val="center"/>
        <w:rPr>
          <w:b/>
          <w:bCs/>
        </w:rPr>
      </w:pPr>
      <w:bookmarkStart w:id="14" w:name="_Toc106367066"/>
      <w:r w:rsidRPr="000A7360">
        <w:rPr>
          <w:b/>
          <w:bCs/>
        </w:rPr>
        <w:lastRenderedPageBreak/>
        <w:t>Appendix A</w:t>
      </w:r>
      <w:r w:rsidR="000A7360">
        <w:rPr>
          <w:b/>
          <w:bCs/>
        </w:rPr>
        <w:t xml:space="preserve"> - </w:t>
      </w:r>
      <w:r w:rsidR="00212EC0">
        <w:rPr>
          <w:b/>
          <w:bCs/>
        </w:rPr>
        <w:t>W</w:t>
      </w:r>
      <w:r w:rsidR="00A1329F" w:rsidRPr="000A7360">
        <w:rPr>
          <w:b/>
          <w:bCs/>
        </w:rPr>
        <w:t>HMIS 2015 Legislative Requirements</w:t>
      </w:r>
      <w:bookmarkEnd w:id="14"/>
    </w:p>
    <w:p w14:paraId="10B48990" w14:textId="63C04FA1" w:rsidR="00A1329F" w:rsidRPr="00317A55" w:rsidRDefault="00317A55" w:rsidP="00317A55">
      <w:pPr>
        <w:spacing w:after="0"/>
        <w:jc w:val="center"/>
        <w:rPr>
          <w:rFonts w:cstheme="minorHAnsi"/>
          <w:i/>
          <w:iCs/>
          <w:color w:val="000000" w:themeColor="text1"/>
          <w:sz w:val="18"/>
          <w:szCs w:val="18"/>
        </w:rPr>
      </w:pPr>
      <w:r w:rsidRPr="00317A55">
        <w:rPr>
          <w:rFonts w:cstheme="minorHAnsi"/>
          <w:i/>
          <w:iCs/>
          <w:color w:val="000000" w:themeColor="text1"/>
          <w:sz w:val="18"/>
          <w:szCs w:val="18"/>
        </w:rPr>
        <w:t xml:space="preserve"> (Partial Excerpt only)</w:t>
      </w:r>
    </w:p>
    <w:tbl>
      <w:tblPr>
        <w:tblStyle w:val="GridTable2-Accent6"/>
        <w:tblpPr w:leftFromText="180" w:rightFromText="180" w:vertAnchor="text" w:horzAnchor="margin" w:tblpX="-993" w:tblpY="96"/>
        <w:tblW w:w="11341" w:type="dxa"/>
        <w:tblLook w:val="04A0" w:firstRow="1" w:lastRow="0" w:firstColumn="1" w:lastColumn="0" w:noHBand="0" w:noVBand="1"/>
      </w:tblPr>
      <w:tblGrid>
        <w:gridCol w:w="1276"/>
        <w:gridCol w:w="10065"/>
      </w:tblGrid>
      <w:tr w:rsidR="00AB59AE" w:rsidRPr="00317A55" w14:paraId="63B38943" w14:textId="77777777" w:rsidTr="00AB5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200CCEF" w14:textId="77777777" w:rsidR="00105E22" w:rsidRPr="00317A55" w:rsidRDefault="00105E22" w:rsidP="00AB59AE">
            <w:pPr>
              <w:jc w:val="center"/>
              <w:rPr>
                <w:rFonts w:cstheme="minorHAnsi"/>
                <w:i/>
                <w:iCs/>
                <w:color w:val="000000" w:themeColor="text1"/>
                <w:sz w:val="20"/>
                <w:szCs w:val="20"/>
              </w:rPr>
            </w:pPr>
            <w:r w:rsidRPr="00317A55">
              <w:rPr>
                <w:rFonts w:cstheme="minorHAnsi"/>
                <w:i/>
                <w:iCs/>
                <w:color w:val="000000" w:themeColor="text1"/>
                <w:sz w:val="20"/>
                <w:szCs w:val="20"/>
              </w:rPr>
              <w:t>Legislation</w:t>
            </w:r>
          </w:p>
        </w:tc>
        <w:tc>
          <w:tcPr>
            <w:tcW w:w="10065" w:type="dxa"/>
          </w:tcPr>
          <w:p w14:paraId="03C2D009" w14:textId="77777777" w:rsidR="00105E22" w:rsidRPr="00317A55" w:rsidRDefault="00105E22" w:rsidP="00AB59AE">
            <w:pPr>
              <w:jc w:val="center"/>
              <w:cnfStyle w:val="100000000000" w:firstRow="1"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Requirement</w:t>
            </w:r>
          </w:p>
        </w:tc>
      </w:tr>
      <w:tr w:rsidR="00AB59AE" w:rsidRPr="00317A55" w14:paraId="45FBD572" w14:textId="77777777" w:rsidTr="00AB5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9A5BEAE" w14:textId="77777777" w:rsidR="00105E22" w:rsidRPr="00317A55" w:rsidRDefault="00105E22" w:rsidP="00AB59AE">
            <w:pPr>
              <w:jc w:val="center"/>
              <w:rPr>
                <w:rFonts w:cstheme="minorHAnsi"/>
                <w:i/>
                <w:iCs/>
                <w:color w:val="000000" w:themeColor="text1"/>
                <w:sz w:val="20"/>
                <w:szCs w:val="20"/>
              </w:rPr>
            </w:pPr>
            <w:r w:rsidRPr="00317A55">
              <w:rPr>
                <w:rFonts w:cstheme="minorHAnsi"/>
                <w:i/>
                <w:iCs/>
                <w:color w:val="000000" w:themeColor="text1"/>
                <w:sz w:val="20"/>
                <w:szCs w:val="20"/>
              </w:rPr>
              <w:t>SEA 3-48</w:t>
            </w:r>
          </w:p>
        </w:tc>
        <w:tc>
          <w:tcPr>
            <w:tcW w:w="10065" w:type="dxa"/>
          </w:tcPr>
          <w:p w14:paraId="66911644" w14:textId="77777777" w:rsidR="00105E22" w:rsidRPr="00317A55" w:rsidRDefault="00105E22" w:rsidP="00AB59AE">
            <w:p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Employer shall:</w:t>
            </w:r>
          </w:p>
          <w:p w14:paraId="67100EAF" w14:textId="77777777" w:rsidR="00105E22" w:rsidRPr="00317A55" w:rsidRDefault="00105E22" w:rsidP="00AB59A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concentrations of biological substances and chemical substances are controlled in accordance with prescribed standards</w:t>
            </w:r>
          </w:p>
          <w:p w14:paraId="6E104390" w14:textId="77777777" w:rsidR="00105E22" w:rsidRPr="00317A55" w:rsidRDefault="00105E22" w:rsidP="00AB59A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all biological substances and chemical substances are stored, handled, and disposed of in the prescribed manner</w:t>
            </w:r>
          </w:p>
          <w:p w14:paraId="00FCCC0D" w14:textId="77777777" w:rsidR="00105E22" w:rsidRPr="00317A55" w:rsidRDefault="00105E22" w:rsidP="00AB59AE">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all biological and chemical substances in the place of employment and identified in the prescribed manner</w:t>
            </w:r>
          </w:p>
          <w:p w14:paraId="3643114F" w14:textId="2410BF71" w:rsidR="00105E22" w:rsidRPr="00317A55" w:rsidRDefault="00105E22" w:rsidP="006060E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that all hazardous products are labelled with the prescribed information and pictograms</w:t>
            </w:r>
          </w:p>
        </w:tc>
      </w:tr>
      <w:tr w:rsidR="00AB59AE" w:rsidRPr="00317A55" w14:paraId="0559FC09" w14:textId="77777777" w:rsidTr="00AB59AE">
        <w:tc>
          <w:tcPr>
            <w:cnfStyle w:val="001000000000" w:firstRow="0" w:lastRow="0" w:firstColumn="1" w:lastColumn="0" w:oddVBand="0" w:evenVBand="0" w:oddHBand="0" w:evenHBand="0" w:firstRowFirstColumn="0" w:firstRowLastColumn="0" w:lastRowFirstColumn="0" w:lastRowLastColumn="0"/>
            <w:tcW w:w="1276" w:type="dxa"/>
          </w:tcPr>
          <w:p w14:paraId="693856C5" w14:textId="318D1B7B" w:rsidR="00105E22" w:rsidRPr="00317A55" w:rsidRDefault="00105E22" w:rsidP="00AB59AE">
            <w:pPr>
              <w:jc w:val="center"/>
              <w:rPr>
                <w:rFonts w:cstheme="minorHAnsi"/>
                <w:i/>
                <w:iCs/>
                <w:color w:val="000000" w:themeColor="text1"/>
                <w:sz w:val="20"/>
                <w:szCs w:val="20"/>
              </w:rPr>
            </w:pPr>
            <w:r w:rsidRPr="00317A55">
              <w:rPr>
                <w:rFonts w:cstheme="minorHAnsi"/>
                <w:i/>
                <w:iCs/>
                <w:color w:val="000000" w:themeColor="text1"/>
                <w:sz w:val="20"/>
                <w:szCs w:val="20"/>
              </w:rPr>
              <w:t>Sask</w:t>
            </w:r>
            <w:r w:rsidR="006060EB">
              <w:rPr>
                <w:rFonts w:cstheme="minorHAnsi"/>
                <w:i/>
                <w:iCs/>
                <w:color w:val="000000" w:themeColor="text1"/>
                <w:sz w:val="20"/>
                <w:szCs w:val="20"/>
              </w:rPr>
              <w:t>.</w:t>
            </w:r>
            <w:r w:rsidRPr="00317A55">
              <w:rPr>
                <w:rFonts w:cstheme="minorHAnsi"/>
                <w:i/>
                <w:iCs/>
                <w:color w:val="000000" w:themeColor="text1"/>
                <w:sz w:val="20"/>
                <w:szCs w:val="20"/>
              </w:rPr>
              <w:t xml:space="preserve"> OHS Regs 22-4</w:t>
            </w:r>
          </w:p>
        </w:tc>
        <w:tc>
          <w:tcPr>
            <w:tcW w:w="10065" w:type="dxa"/>
          </w:tcPr>
          <w:p w14:paraId="3165B409" w14:textId="77777777" w:rsidR="00105E22" w:rsidRPr="00317A55" w:rsidRDefault="00105E22" w:rsidP="00AB59A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all workers, working with or exposed to a hazardous product in the course of their work activities are informed about:</w:t>
            </w:r>
          </w:p>
          <w:p w14:paraId="25B88966" w14:textId="77777777" w:rsidR="00105E22" w:rsidRPr="00317A55" w:rsidRDefault="00105E22"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All hazard information received by the employer from a supplier concerning that hazardous product</w:t>
            </w:r>
          </w:p>
          <w:p w14:paraId="337BD683" w14:textId="77777777" w:rsidR="00105E22" w:rsidRPr="00317A55" w:rsidRDefault="00105E22"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Any further information that the employer is, or ought reasonably to be aware of concerning the use, storage, handling, disposal of that hazardous product</w:t>
            </w:r>
          </w:p>
          <w:p w14:paraId="30E12BDE" w14:textId="77777777" w:rsidR="00105E22" w:rsidRPr="00317A55" w:rsidRDefault="00105E22" w:rsidP="00AB59A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Ensure all workers who work with a hazardous product or may be exposed to a hazardous product are educated and training respecting:</w:t>
            </w:r>
          </w:p>
          <w:p w14:paraId="21B2CABD" w14:textId="77777777" w:rsidR="00105E22" w:rsidRPr="00317A55" w:rsidRDefault="00105E22"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The content that is required to appear on a supplier label and workplace label</w:t>
            </w:r>
            <w:r w:rsidR="006E48AA" w:rsidRPr="00317A55">
              <w:rPr>
                <w:rFonts w:cstheme="minorHAnsi"/>
                <w:i/>
                <w:iCs/>
                <w:color w:val="000000" w:themeColor="text1"/>
                <w:sz w:val="20"/>
                <w:szCs w:val="20"/>
              </w:rPr>
              <w:t>, and the purpose and significance of the information on the labels</w:t>
            </w:r>
          </w:p>
          <w:p w14:paraId="39407542" w14:textId="77777777" w:rsidR="006E48AA" w:rsidRPr="00317A55" w:rsidRDefault="006E48AA"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The content required to appear on a safety data sheet for a hazardous product and the purpose and significance of that information</w:t>
            </w:r>
          </w:p>
          <w:p w14:paraId="38665B1E" w14:textId="2BB28F12" w:rsidR="006E48AA" w:rsidRPr="00317A55" w:rsidRDefault="006E48AA"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All necessary procedures for the safe use, storage, handling, and disposal of the hazardous product</w:t>
            </w:r>
          </w:p>
          <w:p w14:paraId="38306218" w14:textId="77777777" w:rsidR="006E48AA" w:rsidRPr="00317A55" w:rsidRDefault="006E48AA" w:rsidP="00AB59AE">
            <w:pPr>
              <w:pStyle w:val="ListParagraph"/>
              <w:numPr>
                <w:ilvl w:val="1"/>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Emergency procedures to be followed in case of an emergency involving the hazardous product</w:t>
            </w:r>
          </w:p>
          <w:p w14:paraId="7266EB41" w14:textId="77777777" w:rsidR="006E48AA" w:rsidRPr="00317A55" w:rsidRDefault="006E48AA" w:rsidP="00AB59A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The knowledge of workers must be periodically evaluated using written tests, practical demonstrations or other suitable means</w:t>
            </w:r>
          </w:p>
          <w:p w14:paraId="495CBA0A" w14:textId="2BE94CA3" w:rsidR="006E48AA" w:rsidRPr="00317A55" w:rsidRDefault="006E48AA" w:rsidP="00AB59AE">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 xml:space="preserve">An employer shall review at least annually the education and training programs provided to workers on the safe use, storage handling and disposal of hazardous products </w:t>
            </w:r>
          </w:p>
        </w:tc>
      </w:tr>
      <w:tr w:rsidR="00AB59AE" w:rsidRPr="00317A55" w14:paraId="4A8199C6" w14:textId="77777777" w:rsidTr="00AB5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826960C" w14:textId="0C2CFBB6" w:rsidR="00105E22" w:rsidRPr="00317A55" w:rsidRDefault="006E48AA" w:rsidP="00AB59AE">
            <w:pPr>
              <w:jc w:val="center"/>
              <w:rPr>
                <w:rFonts w:cstheme="minorHAnsi"/>
                <w:i/>
                <w:iCs/>
                <w:color w:val="000000" w:themeColor="text1"/>
                <w:sz w:val="20"/>
                <w:szCs w:val="20"/>
              </w:rPr>
            </w:pPr>
            <w:r w:rsidRPr="00317A55">
              <w:rPr>
                <w:rFonts w:cstheme="minorHAnsi"/>
                <w:i/>
                <w:iCs/>
                <w:color w:val="000000" w:themeColor="text1"/>
                <w:sz w:val="20"/>
                <w:szCs w:val="20"/>
              </w:rPr>
              <w:t>Sask</w:t>
            </w:r>
            <w:r w:rsidR="00EE1E60">
              <w:rPr>
                <w:rFonts w:cstheme="minorHAnsi"/>
                <w:i/>
                <w:iCs/>
                <w:color w:val="000000" w:themeColor="text1"/>
                <w:sz w:val="20"/>
                <w:szCs w:val="20"/>
              </w:rPr>
              <w:t>.</w:t>
            </w:r>
            <w:r w:rsidRPr="00317A55">
              <w:rPr>
                <w:rFonts w:cstheme="minorHAnsi"/>
                <w:i/>
                <w:iCs/>
                <w:color w:val="000000" w:themeColor="text1"/>
                <w:sz w:val="20"/>
                <w:szCs w:val="20"/>
              </w:rPr>
              <w:t xml:space="preserve"> OHS Regs 22-5</w:t>
            </w:r>
          </w:p>
        </w:tc>
        <w:tc>
          <w:tcPr>
            <w:tcW w:w="10065" w:type="dxa"/>
          </w:tcPr>
          <w:p w14:paraId="2B572DB7" w14:textId="34C13C73" w:rsidR="00105E22" w:rsidRPr="00317A55" w:rsidRDefault="006E48AA" w:rsidP="00AB59AE">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If a supplier label becomes damaged, or is accidentally removed, the employer shall replace the label with either a new supplier label or a workplace label</w:t>
            </w:r>
          </w:p>
        </w:tc>
      </w:tr>
      <w:tr w:rsidR="00AB59AE" w:rsidRPr="00317A55" w14:paraId="43B43932" w14:textId="77777777" w:rsidTr="00AB59AE">
        <w:tc>
          <w:tcPr>
            <w:cnfStyle w:val="001000000000" w:firstRow="0" w:lastRow="0" w:firstColumn="1" w:lastColumn="0" w:oddVBand="0" w:evenVBand="0" w:oddHBand="0" w:evenHBand="0" w:firstRowFirstColumn="0" w:firstRowLastColumn="0" w:lastRowFirstColumn="0" w:lastRowLastColumn="0"/>
            <w:tcW w:w="1276" w:type="dxa"/>
          </w:tcPr>
          <w:p w14:paraId="68F52807" w14:textId="7438DE9E" w:rsidR="00105E22" w:rsidRPr="00317A55" w:rsidRDefault="00F2409D" w:rsidP="00AB59AE">
            <w:pPr>
              <w:jc w:val="center"/>
              <w:rPr>
                <w:rFonts w:cstheme="minorHAnsi"/>
                <w:i/>
                <w:iCs/>
                <w:color w:val="000000" w:themeColor="text1"/>
                <w:sz w:val="20"/>
                <w:szCs w:val="20"/>
              </w:rPr>
            </w:pPr>
            <w:r w:rsidRPr="00317A55">
              <w:rPr>
                <w:rFonts w:cstheme="minorHAnsi"/>
                <w:i/>
                <w:iCs/>
                <w:color w:val="000000" w:themeColor="text1"/>
                <w:sz w:val="20"/>
                <w:szCs w:val="20"/>
              </w:rPr>
              <w:t>Sask</w:t>
            </w:r>
            <w:r w:rsidR="00EE1E60">
              <w:rPr>
                <w:rFonts w:cstheme="minorHAnsi"/>
                <w:i/>
                <w:iCs/>
                <w:color w:val="000000" w:themeColor="text1"/>
                <w:sz w:val="20"/>
                <w:szCs w:val="20"/>
              </w:rPr>
              <w:t>.</w:t>
            </w:r>
            <w:r w:rsidRPr="00317A55">
              <w:rPr>
                <w:rFonts w:cstheme="minorHAnsi"/>
                <w:i/>
                <w:iCs/>
                <w:color w:val="000000" w:themeColor="text1"/>
                <w:sz w:val="20"/>
                <w:szCs w:val="20"/>
              </w:rPr>
              <w:t xml:space="preserve"> OHS Regs 22-7</w:t>
            </w:r>
          </w:p>
        </w:tc>
        <w:tc>
          <w:tcPr>
            <w:tcW w:w="10065" w:type="dxa"/>
          </w:tcPr>
          <w:p w14:paraId="200D925A" w14:textId="092E8656" w:rsidR="00105E22" w:rsidRPr="00317A55" w:rsidRDefault="00F2409D" w:rsidP="00AB59AE">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If a hazardous product at a place of employment is in a container other than the container in which the hazardous product was received from a supplier, and employer shall ensure a workplace label is applied to the container</w:t>
            </w:r>
          </w:p>
        </w:tc>
      </w:tr>
      <w:tr w:rsidR="00AB59AE" w:rsidRPr="00317A55" w14:paraId="4D88ABD3" w14:textId="77777777" w:rsidTr="00AB5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4031D56" w14:textId="44C1413E" w:rsidR="00105E22" w:rsidRPr="00317A55" w:rsidRDefault="00F2409D" w:rsidP="00AB59AE">
            <w:pPr>
              <w:jc w:val="center"/>
              <w:rPr>
                <w:rFonts w:cstheme="minorHAnsi"/>
                <w:i/>
                <w:iCs/>
                <w:color w:val="000000" w:themeColor="text1"/>
                <w:sz w:val="20"/>
                <w:szCs w:val="20"/>
              </w:rPr>
            </w:pPr>
            <w:r w:rsidRPr="00317A55">
              <w:rPr>
                <w:rFonts w:cstheme="minorHAnsi"/>
                <w:i/>
                <w:iCs/>
                <w:color w:val="000000" w:themeColor="text1"/>
                <w:sz w:val="20"/>
                <w:szCs w:val="20"/>
              </w:rPr>
              <w:t>Sask</w:t>
            </w:r>
            <w:r w:rsidR="00EE1E60">
              <w:rPr>
                <w:rFonts w:cstheme="minorHAnsi"/>
                <w:i/>
                <w:iCs/>
                <w:color w:val="000000" w:themeColor="text1"/>
                <w:sz w:val="20"/>
                <w:szCs w:val="20"/>
              </w:rPr>
              <w:t>.</w:t>
            </w:r>
            <w:r w:rsidRPr="00317A55">
              <w:rPr>
                <w:rFonts w:cstheme="minorHAnsi"/>
                <w:i/>
                <w:iCs/>
                <w:color w:val="000000" w:themeColor="text1"/>
                <w:sz w:val="20"/>
                <w:szCs w:val="20"/>
              </w:rPr>
              <w:t xml:space="preserve"> OHS Regs 22-11</w:t>
            </w:r>
          </w:p>
        </w:tc>
        <w:tc>
          <w:tcPr>
            <w:tcW w:w="10065" w:type="dxa"/>
          </w:tcPr>
          <w:p w14:paraId="1544BF9F" w14:textId="77777777" w:rsidR="00105E22" w:rsidRPr="00317A55" w:rsidRDefault="00F2409D" w:rsidP="00AB59AE">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An employer who acquires a hazardous product for use, storage, or handling at a workplace shall obtain a supplier safety data sheet</w:t>
            </w:r>
          </w:p>
          <w:p w14:paraId="368954D8" w14:textId="69B7086C" w:rsidR="00F2409D" w:rsidRPr="00317A55" w:rsidRDefault="00F2409D" w:rsidP="00AB59AE">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If the hazardous product is more than 3 years old or if there is any significant new data, the employer shall obtain an up</w:t>
            </w:r>
            <w:r w:rsidR="00EE1E60">
              <w:rPr>
                <w:rFonts w:cstheme="minorHAnsi"/>
                <w:i/>
                <w:iCs/>
                <w:color w:val="000000" w:themeColor="text1"/>
                <w:sz w:val="20"/>
                <w:szCs w:val="20"/>
              </w:rPr>
              <w:t>-</w:t>
            </w:r>
            <w:r w:rsidRPr="00317A55">
              <w:rPr>
                <w:rFonts w:cstheme="minorHAnsi"/>
                <w:i/>
                <w:iCs/>
                <w:color w:val="000000" w:themeColor="text1"/>
                <w:sz w:val="20"/>
                <w:szCs w:val="20"/>
              </w:rPr>
              <w:t>to</w:t>
            </w:r>
            <w:r w:rsidR="00EE1E60">
              <w:rPr>
                <w:rFonts w:cstheme="minorHAnsi"/>
                <w:i/>
                <w:iCs/>
                <w:color w:val="000000" w:themeColor="text1"/>
                <w:sz w:val="20"/>
                <w:szCs w:val="20"/>
              </w:rPr>
              <w:t>-</w:t>
            </w:r>
            <w:r w:rsidRPr="00317A55">
              <w:rPr>
                <w:rFonts w:cstheme="minorHAnsi"/>
                <w:i/>
                <w:iCs/>
                <w:color w:val="000000" w:themeColor="text1"/>
                <w:sz w:val="20"/>
                <w:szCs w:val="20"/>
              </w:rPr>
              <w:t>date supplier safety data sheet</w:t>
            </w:r>
          </w:p>
        </w:tc>
      </w:tr>
      <w:tr w:rsidR="00AB59AE" w:rsidRPr="00317A55" w14:paraId="407EB489" w14:textId="77777777" w:rsidTr="00AB59AE">
        <w:tc>
          <w:tcPr>
            <w:cnfStyle w:val="001000000000" w:firstRow="0" w:lastRow="0" w:firstColumn="1" w:lastColumn="0" w:oddVBand="0" w:evenVBand="0" w:oddHBand="0" w:evenHBand="0" w:firstRowFirstColumn="0" w:firstRowLastColumn="0" w:lastRowFirstColumn="0" w:lastRowLastColumn="0"/>
            <w:tcW w:w="1276" w:type="dxa"/>
          </w:tcPr>
          <w:p w14:paraId="0F3490D3" w14:textId="2DCB193D" w:rsidR="00105E22" w:rsidRPr="00317A55" w:rsidRDefault="00F2409D" w:rsidP="00AB59AE">
            <w:pPr>
              <w:jc w:val="center"/>
              <w:rPr>
                <w:rFonts w:cstheme="minorHAnsi"/>
                <w:i/>
                <w:iCs/>
                <w:color w:val="000000" w:themeColor="text1"/>
                <w:sz w:val="20"/>
                <w:szCs w:val="20"/>
              </w:rPr>
            </w:pPr>
            <w:r w:rsidRPr="00317A55">
              <w:rPr>
                <w:rFonts w:cstheme="minorHAnsi"/>
                <w:i/>
                <w:iCs/>
                <w:color w:val="000000" w:themeColor="text1"/>
                <w:sz w:val="20"/>
                <w:szCs w:val="20"/>
              </w:rPr>
              <w:t>Sask</w:t>
            </w:r>
            <w:r w:rsidR="00EE1E60">
              <w:rPr>
                <w:rFonts w:cstheme="minorHAnsi"/>
                <w:i/>
                <w:iCs/>
                <w:color w:val="000000" w:themeColor="text1"/>
                <w:sz w:val="20"/>
                <w:szCs w:val="20"/>
              </w:rPr>
              <w:t>.</w:t>
            </w:r>
            <w:r w:rsidRPr="00317A55">
              <w:rPr>
                <w:rFonts w:cstheme="minorHAnsi"/>
                <w:i/>
                <w:iCs/>
                <w:color w:val="000000" w:themeColor="text1"/>
                <w:sz w:val="20"/>
                <w:szCs w:val="20"/>
              </w:rPr>
              <w:t xml:space="preserve"> OHS Regs 22-13</w:t>
            </w:r>
          </w:p>
        </w:tc>
        <w:tc>
          <w:tcPr>
            <w:tcW w:w="10065" w:type="dxa"/>
          </w:tcPr>
          <w:p w14:paraId="6EA4B9F4" w14:textId="4F16A98F" w:rsidR="00105E22" w:rsidRPr="00317A55" w:rsidRDefault="00AB59AE" w:rsidP="00AB59A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sz w:val="20"/>
                <w:szCs w:val="20"/>
              </w:rPr>
            </w:pPr>
            <w:r w:rsidRPr="00317A55">
              <w:rPr>
                <w:rFonts w:cstheme="minorHAnsi"/>
                <w:i/>
                <w:iCs/>
                <w:color w:val="000000" w:themeColor="text1"/>
                <w:sz w:val="20"/>
                <w:szCs w:val="20"/>
              </w:rPr>
              <w:t>An employer shall ensure that a copy of a safety data sheet is made readily available to any staff who may be working with the product or exposed to the product at work</w:t>
            </w:r>
          </w:p>
        </w:tc>
      </w:tr>
    </w:tbl>
    <w:p w14:paraId="5B87155B" w14:textId="73CE3F69" w:rsidR="000742E7" w:rsidRDefault="000742E7" w:rsidP="003F5BBA">
      <w:pPr>
        <w:jc w:val="center"/>
        <w:rPr>
          <w:rFonts w:cstheme="minorHAnsi"/>
          <w:i/>
          <w:iCs/>
          <w:color w:val="000000" w:themeColor="text1"/>
          <w:sz w:val="28"/>
          <w:szCs w:val="28"/>
        </w:rPr>
      </w:pPr>
    </w:p>
    <w:p w14:paraId="4A6394A2" w14:textId="6949DD7F" w:rsidR="000742E7" w:rsidRDefault="000742E7" w:rsidP="003F5BBA">
      <w:pPr>
        <w:jc w:val="center"/>
        <w:rPr>
          <w:rFonts w:cstheme="minorHAnsi"/>
          <w:i/>
          <w:iCs/>
          <w:color w:val="000000" w:themeColor="text1"/>
          <w:sz w:val="28"/>
          <w:szCs w:val="28"/>
        </w:rPr>
      </w:pPr>
    </w:p>
    <w:p w14:paraId="6EA95909" w14:textId="15248600" w:rsidR="000742E7" w:rsidRDefault="000742E7" w:rsidP="00317A55">
      <w:pPr>
        <w:rPr>
          <w:rFonts w:cstheme="minorHAnsi"/>
          <w:i/>
          <w:iCs/>
          <w:color w:val="000000" w:themeColor="text1"/>
          <w:sz w:val="28"/>
          <w:szCs w:val="28"/>
        </w:rPr>
      </w:pPr>
    </w:p>
    <w:p w14:paraId="353574A9" w14:textId="77777777" w:rsidR="00317A55" w:rsidRDefault="00317A55" w:rsidP="00317A55">
      <w:pPr>
        <w:rPr>
          <w:rFonts w:cstheme="minorHAnsi"/>
          <w:i/>
          <w:iCs/>
          <w:color w:val="000000" w:themeColor="text1"/>
          <w:sz w:val="28"/>
          <w:szCs w:val="28"/>
        </w:rPr>
      </w:pPr>
    </w:p>
    <w:p w14:paraId="78AC155E" w14:textId="77777777" w:rsidR="00317A55" w:rsidRDefault="00317A55" w:rsidP="003F5BBA">
      <w:pPr>
        <w:jc w:val="center"/>
        <w:rPr>
          <w:rFonts w:cstheme="minorHAnsi"/>
          <w:i/>
          <w:iCs/>
          <w:color w:val="000000" w:themeColor="text1"/>
          <w:sz w:val="28"/>
          <w:szCs w:val="28"/>
        </w:rPr>
      </w:pPr>
    </w:p>
    <w:p w14:paraId="01427FEE" w14:textId="77777777" w:rsidR="000A7360" w:rsidRDefault="000A7360" w:rsidP="003F5BBA">
      <w:pPr>
        <w:jc w:val="center"/>
        <w:rPr>
          <w:rFonts w:cstheme="minorHAnsi"/>
          <w:i/>
          <w:iCs/>
          <w:color w:val="000000" w:themeColor="text1"/>
          <w:sz w:val="28"/>
          <w:szCs w:val="28"/>
        </w:rPr>
      </w:pPr>
    </w:p>
    <w:p w14:paraId="23ED57C1" w14:textId="68ABE8F1" w:rsidR="00493758" w:rsidRPr="000A7360" w:rsidRDefault="00A1329F" w:rsidP="000A7360">
      <w:pPr>
        <w:pStyle w:val="Heading1"/>
        <w:jc w:val="center"/>
        <w:rPr>
          <w:b/>
          <w:bCs/>
        </w:rPr>
      </w:pPr>
      <w:bookmarkStart w:id="15" w:name="_Toc106367067"/>
      <w:r w:rsidRPr="000A7360">
        <w:rPr>
          <w:b/>
          <w:bCs/>
        </w:rPr>
        <w:lastRenderedPageBreak/>
        <w:t>Appendix B</w:t>
      </w:r>
      <w:r w:rsidR="000A7360">
        <w:rPr>
          <w:b/>
          <w:bCs/>
        </w:rPr>
        <w:t xml:space="preserve"> - </w:t>
      </w:r>
      <w:r w:rsidR="00493758" w:rsidRPr="000A7360">
        <w:rPr>
          <w:rFonts w:eastAsia="Times New Roman"/>
          <w:b/>
          <w:bCs/>
          <w:lang w:val="en-US"/>
        </w:rPr>
        <w:t xml:space="preserve">Exposure Control Plan – Hazardous Product Spill </w:t>
      </w:r>
      <w:r w:rsidR="000A7360">
        <w:rPr>
          <w:rFonts w:eastAsia="Times New Roman"/>
          <w:b/>
          <w:bCs/>
          <w:lang w:val="en-US"/>
        </w:rPr>
        <w:t>C</w:t>
      </w:r>
      <w:r w:rsidR="00493758" w:rsidRPr="000A7360">
        <w:rPr>
          <w:rFonts w:eastAsia="Times New Roman"/>
          <w:b/>
          <w:bCs/>
          <w:lang w:val="en-US"/>
        </w:rPr>
        <w:t>leanup</w:t>
      </w:r>
      <w:bookmarkEnd w:id="15"/>
    </w:p>
    <w:p w14:paraId="634C53C3" w14:textId="77777777" w:rsidR="00493758" w:rsidRPr="00220210" w:rsidRDefault="00493758" w:rsidP="00493758">
      <w:pPr>
        <w:spacing w:after="0" w:line="240" w:lineRule="auto"/>
        <w:jc w:val="center"/>
        <w:rPr>
          <w:rFonts w:ascii="Arial Narrow" w:eastAsia="Times New Roman" w:hAnsi="Arial Narrow" w:cs="Arial"/>
          <w:b/>
          <w:bCs/>
          <w:sz w:val="24"/>
          <w:szCs w:val="24"/>
          <w:lang w:val="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0068"/>
      </w:tblGrid>
      <w:tr w:rsidR="00493758" w:rsidRPr="00220210" w14:paraId="7A0403B1" w14:textId="77777777" w:rsidTr="00646170">
        <w:tc>
          <w:tcPr>
            <w:tcW w:w="10068" w:type="dxa"/>
            <w:shd w:val="clear" w:color="auto" w:fill="E0E0E0"/>
          </w:tcPr>
          <w:p w14:paraId="02365914" w14:textId="11E70AEA" w:rsidR="00493758" w:rsidRPr="00220210" w:rsidRDefault="00493758" w:rsidP="00646170">
            <w:pPr>
              <w:tabs>
                <w:tab w:val="center" w:pos="1332"/>
              </w:tabs>
              <w:spacing w:after="0" w:line="240" w:lineRule="auto"/>
              <w:outlineLvl w:val="0"/>
              <w:rPr>
                <w:rFonts w:ascii="Arial Narrow" w:eastAsia="Times New Roman" w:hAnsi="Arial Narrow" w:cs="Arial"/>
                <w:spacing w:val="-10"/>
                <w:sz w:val="24"/>
                <w:szCs w:val="24"/>
                <w:lang w:val="en-US"/>
              </w:rPr>
            </w:pPr>
            <w:bookmarkStart w:id="16" w:name="_Toc311663908"/>
            <w:bookmarkStart w:id="17" w:name="_Toc106366799"/>
            <w:bookmarkStart w:id="18" w:name="_Toc106367068"/>
            <w:r w:rsidRPr="00220210">
              <w:rPr>
                <w:rFonts w:ascii="Arial Narrow" w:eastAsia="Times New Roman" w:hAnsi="Arial Narrow" w:cs="Arial"/>
                <w:b/>
                <w:sz w:val="24"/>
                <w:szCs w:val="24"/>
                <w:lang w:val="en-US"/>
              </w:rPr>
              <w:t xml:space="preserve">Work Procedure:  </w:t>
            </w:r>
            <w:bookmarkEnd w:id="16"/>
            <w:r>
              <w:rPr>
                <w:rFonts w:ascii="Arial Narrow" w:eastAsia="Times New Roman" w:hAnsi="Arial Narrow" w:cs="Arial"/>
                <w:b/>
                <w:sz w:val="24"/>
                <w:szCs w:val="24"/>
                <w:lang w:val="en-US"/>
              </w:rPr>
              <w:t xml:space="preserve">Hazardous Product Spill </w:t>
            </w:r>
            <w:r w:rsidR="00CE09AB">
              <w:rPr>
                <w:rFonts w:ascii="Arial Narrow" w:eastAsia="Times New Roman" w:hAnsi="Arial Narrow" w:cs="Arial"/>
                <w:b/>
                <w:sz w:val="24"/>
                <w:szCs w:val="24"/>
                <w:lang w:val="en-US"/>
              </w:rPr>
              <w:t>C</w:t>
            </w:r>
            <w:r>
              <w:rPr>
                <w:rFonts w:ascii="Arial Narrow" w:eastAsia="Times New Roman" w:hAnsi="Arial Narrow" w:cs="Arial"/>
                <w:b/>
                <w:sz w:val="24"/>
                <w:szCs w:val="24"/>
                <w:lang w:val="en-US"/>
              </w:rPr>
              <w:t>leanup</w:t>
            </w:r>
            <w:bookmarkEnd w:id="17"/>
            <w:bookmarkEnd w:id="18"/>
          </w:p>
        </w:tc>
      </w:tr>
    </w:tbl>
    <w:p w14:paraId="070E9CAF" w14:textId="77777777" w:rsidR="00493758" w:rsidRPr="00220210" w:rsidRDefault="00493758" w:rsidP="00493758">
      <w:pPr>
        <w:spacing w:after="0" w:line="240" w:lineRule="auto"/>
        <w:jc w:val="center"/>
        <w:rPr>
          <w:rFonts w:ascii="Arial Narrow" w:eastAsia="Times New Roman" w:hAnsi="Arial Narrow" w:cs="Arial"/>
          <w:b/>
          <w:lang w:val="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0E0E0"/>
        <w:tblLayout w:type="fixed"/>
        <w:tblLook w:val="0000" w:firstRow="0" w:lastRow="0" w:firstColumn="0" w:lastColumn="0" w:noHBand="0" w:noVBand="0"/>
      </w:tblPr>
      <w:tblGrid>
        <w:gridCol w:w="1440"/>
        <w:gridCol w:w="2628"/>
        <w:gridCol w:w="2700"/>
        <w:gridCol w:w="1440"/>
        <w:gridCol w:w="1860"/>
      </w:tblGrid>
      <w:tr w:rsidR="00493758" w:rsidRPr="00220210" w14:paraId="1B90665B" w14:textId="77777777" w:rsidTr="00646170">
        <w:tc>
          <w:tcPr>
            <w:tcW w:w="1440" w:type="dxa"/>
            <w:shd w:val="clear" w:color="auto" w:fill="E0E0E0"/>
          </w:tcPr>
          <w:p w14:paraId="569DA809" w14:textId="7CE10CD9" w:rsidR="00493758" w:rsidRPr="00220210" w:rsidRDefault="0055082E" w:rsidP="00646170">
            <w:pPr>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Sector:</w:t>
            </w:r>
          </w:p>
          <w:p w14:paraId="79443F87" w14:textId="77777777" w:rsidR="00493758" w:rsidRPr="00220210" w:rsidRDefault="00493758" w:rsidP="00646170">
            <w:pPr>
              <w:spacing w:after="0" w:line="240" w:lineRule="auto"/>
              <w:rPr>
                <w:rFonts w:ascii="Arial Narrow" w:eastAsia="Times New Roman" w:hAnsi="Arial Narrow" w:cs="Arial"/>
                <w:b/>
                <w:spacing w:val="-10"/>
                <w:lang w:val="en-US"/>
              </w:rPr>
            </w:pPr>
          </w:p>
          <w:p w14:paraId="4A460B37" w14:textId="77777777" w:rsidR="00493758" w:rsidRPr="00220210" w:rsidRDefault="00493758" w:rsidP="00646170">
            <w:pPr>
              <w:tabs>
                <w:tab w:val="center" w:pos="1332"/>
              </w:tabs>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ab/>
            </w:r>
          </w:p>
        </w:tc>
        <w:tc>
          <w:tcPr>
            <w:tcW w:w="2628" w:type="dxa"/>
            <w:shd w:val="clear" w:color="auto" w:fill="E0E0E0"/>
          </w:tcPr>
          <w:p w14:paraId="7C29097B" w14:textId="77777777" w:rsidR="00493758" w:rsidRPr="00220210" w:rsidRDefault="00493758" w:rsidP="00646170">
            <w:pPr>
              <w:spacing w:after="0" w:line="240" w:lineRule="auto"/>
              <w:rPr>
                <w:rFonts w:ascii="Arial Narrow" w:eastAsia="Times New Roman" w:hAnsi="Arial Narrow" w:cs="Arial"/>
                <w:b/>
                <w:spacing w:val="-10"/>
                <w:lang w:val="en-US"/>
              </w:rPr>
            </w:pPr>
            <w:r w:rsidRPr="00220210">
              <w:rPr>
                <w:rFonts w:ascii="Arial Narrow" w:eastAsia="Times New Roman" w:hAnsi="Arial Narrow" w:cs="Arial"/>
                <w:spacing w:val="-10"/>
                <w:lang w:val="en-US"/>
              </w:rPr>
              <w:t>Reviewed By:</w:t>
            </w:r>
          </w:p>
          <w:p w14:paraId="4D5D9EFB" w14:textId="77777777" w:rsidR="00493758" w:rsidRPr="00220210" w:rsidRDefault="00493758" w:rsidP="00646170">
            <w:pPr>
              <w:spacing w:after="0" w:line="240" w:lineRule="auto"/>
              <w:rPr>
                <w:rFonts w:ascii="Arial Narrow" w:eastAsia="Times New Roman" w:hAnsi="Arial Narrow" w:cs="Arial"/>
                <w:spacing w:val="-10"/>
                <w:lang w:val="en-US"/>
              </w:rPr>
            </w:pPr>
          </w:p>
        </w:tc>
        <w:tc>
          <w:tcPr>
            <w:tcW w:w="2700" w:type="dxa"/>
            <w:shd w:val="clear" w:color="auto" w:fill="E0E0E0"/>
          </w:tcPr>
          <w:p w14:paraId="1BA8E139" w14:textId="77777777" w:rsidR="00493758" w:rsidRPr="00220210" w:rsidRDefault="00493758" w:rsidP="00646170">
            <w:pPr>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Approved By:</w:t>
            </w:r>
          </w:p>
          <w:p w14:paraId="38D4F99C" w14:textId="77777777" w:rsidR="00493758" w:rsidRPr="00220210" w:rsidRDefault="00493758" w:rsidP="00646170">
            <w:pPr>
              <w:spacing w:after="0" w:line="240" w:lineRule="auto"/>
              <w:rPr>
                <w:rFonts w:ascii="Arial Narrow" w:eastAsia="Times New Roman" w:hAnsi="Arial Narrow" w:cs="Arial"/>
                <w:spacing w:val="-10"/>
                <w:lang w:val="en-US"/>
              </w:rPr>
            </w:pPr>
          </w:p>
        </w:tc>
        <w:tc>
          <w:tcPr>
            <w:tcW w:w="1440" w:type="dxa"/>
            <w:shd w:val="clear" w:color="auto" w:fill="E0E0E0"/>
          </w:tcPr>
          <w:p w14:paraId="5D78AE76" w14:textId="77777777" w:rsidR="00493758" w:rsidRPr="00220210" w:rsidRDefault="00493758" w:rsidP="00646170">
            <w:pPr>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Date Created:</w:t>
            </w:r>
          </w:p>
          <w:p w14:paraId="79C9C812" w14:textId="77777777" w:rsidR="00493758" w:rsidRPr="00220210" w:rsidRDefault="00493758" w:rsidP="00646170">
            <w:pPr>
              <w:spacing w:after="0" w:line="240" w:lineRule="auto"/>
              <w:rPr>
                <w:rFonts w:ascii="Arial Narrow" w:eastAsia="Times New Roman" w:hAnsi="Arial Narrow" w:cs="Arial"/>
                <w:b/>
                <w:spacing w:val="-10"/>
                <w:lang w:val="en-US"/>
              </w:rPr>
            </w:pPr>
          </w:p>
        </w:tc>
        <w:tc>
          <w:tcPr>
            <w:tcW w:w="1860" w:type="dxa"/>
            <w:shd w:val="clear" w:color="auto" w:fill="E0E0E0"/>
          </w:tcPr>
          <w:p w14:paraId="4D0D4742" w14:textId="77777777" w:rsidR="00493758" w:rsidRPr="00220210" w:rsidRDefault="00493758" w:rsidP="00646170">
            <w:pPr>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Date of Last Revision:</w:t>
            </w:r>
          </w:p>
          <w:p w14:paraId="11739E66" w14:textId="77777777" w:rsidR="00493758" w:rsidRPr="00220210" w:rsidRDefault="00493758" w:rsidP="00646170">
            <w:pPr>
              <w:spacing w:after="0" w:line="240" w:lineRule="auto"/>
              <w:rPr>
                <w:rFonts w:ascii="Arial Narrow" w:eastAsia="Times New Roman" w:hAnsi="Arial Narrow" w:cs="Arial"/>
                <w:b/>
                <w:spacing w:val="-10"/>
                <w:lang w:val="en-US"/>
              </w:rPr>
            </w:pPr>
          </w:p>
        </w:tc>
      </w:tr>
    </w:tbl>
    <w:p w14:paraId="0DB3667C" w14:textId="77777777" w:rsidR="00493758" w:rsidRPr="00220210" w:rsidRDefault="00493758" w:rsidP="00493758">
      <w:pPr>
        <w:tabs>
          <w:tab w:val="left" w:pos="3859"/>
        </w:tabs>
        <w:spacing w:after="0" w:line="240" w:lineRule="auto"/>
        <w:rPr>
          <w:rFonts w:ascii="Arial Narrow" w:eastAsia="Times New Roman" w:hAnsi="Arial Narrow" w:cs="Arial"/>
          <w:spacing w:val="-10"/>
          <w:lang w:val="en-US"/>
        </w:rPr>
      </w:pPr>
      <w:r w:rsidRPr="00220210">
        <w:rPr>
          <w:rFonts w:ascii="Arial Narrow" w:eastAsia="Times New Roman" w:hAnsi="Arial Narrow" w:cs="Arial"/>
          <w:spacing w:val="-10"/>
          <w:lang w:val="en-US"/>
        </w:rPr>
        <w:tab/>
      </w:r>
      <w:r w:rsidRPr="00220210">
        <w:rPr>
          <w:rFonts w:ascii="Arial Narrow" w:eastAsia="Times New Roman" w:hAnsi="Arial Narrow" w:cs="Arial"/>
          <w:spacing w:val="-10"/>
          <w:lang w:val="en-US"/>
        </w:rPr>
        <w:tab/>
      </w:r>
    </w:p>
    <w:tbl>
      <w:tblPr>
        <w:tblW w:w="10080" w:type="dxa"/>
        <w:tblInd w:w="-1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0"/>
      </w:tblGrid>
      <w:tr w:rsidR="00493758" w:rsidRPr="00220210" w14:paraId="6B456298" w14:textId="77777777" w:rsidTr="00646170">
        <w:tc>
          <w:tcPr>
            <w:tcW w:w="10080" w:type="dxa"/>
            <w:shd w:val="clear" w:color="auto" w:fill="auto"/>
          </w:tcPr>
          <w:p w14:paraId="366F6A14" w14:textId="77777777" w:rsidR="00493758" w:rsidRPr="00220210" w:rsidRDefault="00493758" w:rsidP="00646170">
            <w:pPr>
              <w:spacing w:after="0" w:line="240" w:lineRule="auto"/>
              <w:ind w:left="12" w:right="132"/>
              <w:rPr>
                <w:rFonts w:ascii="Arial Narrow" w:eastAsia="Times New Roman" w:hAnsi="Arial Narrow" w:cs="Arial"/>
                <w:b/>
                <w:spacing w:val="-10"/>
                <w:lang w:val="en-US"/>
              </w:rPr>
            </w:pPr>
            <w:r w:rsidRPr="00220210">
              <w:rPr>
                <w:rFonts w:ascii="Arial Narrow" w:eastAsia="Times New Roman" w:hAnsi="Arial Narrow" w:cs="Arial"/>
                <w:b/>
                <w:u w:val="single"/>
                <w:lang w:val="en-US"/>
              </w:rPr>
              <w:t>Purpose</w:t>
            </w:r>
            <w:r w:rsidRPr="006C06C9">
              <w:rPr>
                <w:rFonts w:ascii="Arial Narrow" w:eastAsia="Times New Roman" w:hAnsi="Arial Narrow" w:cs="Arial"/>
                <w:b/>
                <w:lang w:val="en-US"/>
              </w:rPr>
              <w:t>:</w:t>
            </w:r>
            <w:r w:rsidRPr="00220210">
              <w:rPr>
                <w:rFonts w:ascii="Arial Narrow" w:eastAsia="Times New Roman" w:hAnsi="Arial Narrow" w:cs="Arial"/>
                <w:b/>
                <w:lang w:val="en-US"/>
              </w:rPr>
              <w:t xml:space="preserve"> The purpose of this procedure is to explain the step-by-step instructions for </w:t>
            </w:r>
            <w:r>
              <w:rPr>
                <w:rFonts w:ascii="Arial Narrow" w:eastAsia="Times New Roman" w:hAnsi="Arial Narrow" w:cs="Arial"/>
                <w:b/>
                <w:lang w:val="en-US"/>
              </w:rPr>
              <w:t>safely cleaning and disposing of a spilled hazardous product.</w:t>
            </w:r>
          </w:p>
        </w:tc>
      </w:tr>
    </w:tbl>
    <w:p w14:paraId="5FE45F8C" w14:textId="77777777" w:rsidR="00493758" w:rsidRPr="00C34CF0" w:rsidRDefault="00493758" w:rsidP="00493758">
      <w:pPr>
        <w:spacing w:after="0" w:line="240" w:lineRule="auto"/>
        <w:rPr>
          <w:rFonts w:ascii="Arial" w:eastAsia="Times New Roman" w:hAnsi="Arial" w:cs="Arial"/>
          <w:lang w:val="en-US"/>
        </w:rPr>
      </w:pPr>
    </w:p>
    <w:tbl>
      <w:tblPr>
        <w:tblW w:w="10077" w:type="dxa"/>
        <w:tblInd w:w="-12" w:type="dxa"/>
        <w:tblLook w:val="01E0" w:firstRow="1" w:lastRow="1" w:firstColumn="1" w:lastColumn="1" w:noHBand="0" w:noVBand="0"/>
      </w:tblPr>
      <w:tblGrid>
        <w:gridCol w:w="10077"/>
      </w:tblGrid>
      <w:tr w:rsidR="00493758" w:rsidRPr="00C34CF0" w14:paraId="42CB2F25" w14:textId="77777777" w:rsidTr="00646170">
        <w:tc>
          <w:tcPr>
            <w:tcW w:w="10077" w:type="dxa"/>
            <w:tcBorders>
              <w:top w:val="single" w:sz="12" w:space="0" w:color="auto"/>
              <w:left w:val="single" w:sz="12" w:space="0" w:color="auto"/>
              <w:bottom w:val="single" w:sz="12" w:space="0" w:color="auto"/>
              <w:right w:val="single" w:sz="12" w:space="0" w:color="auto"/>
            </w:tcBorders>
            <w:hideMark/>
          </w:tcPr>
          <w:p w14:paraId="5732614A" w14:textId="77777777" w:rsidR="00493758" w:rsidRPr="00220210" w:rsidRDefault="00493758" w:rsidP="00646170">
            <w:pPr>
              <w:spacing w:after="0" w:line="240" w:lineRule="auto"/>
              <w:rPr>
                <w:rFonts w:ascii="Arial Narrow" w:eastAsia="Times New Roman" w:hAnsi="Arial Narrow" w:cs="Arial"/>
                <w:b/>
                <w:lang w:val="en-US"/>
              </w:rPr>
            </w:pPr>
            <w:r w:rsidRPr="00220210">
              <w:rPr>
                <w:rFonts w:ascii="Arial Narrow" w:eastAsia="Times New Roman" w:hAnsi="Arial Narrow" w:cs="Arial"/>
                <w:b/>
                <w:lang w:val="en-US"/>
              </w:rPr>
              <w:t>PROCEDURE:</w:t>
            </w:r>
          </w:p>
        </w:tc>
      </w:tr>
      <w:tr w:rsidR="00493758" w:rsidRPr="00C34CF0" w14:paraId="48C7E34A" w14:textId="77777777" w:rsidTr="00646170">
        <w:tc>
          <w:tcPr>
            <w:tcW w:w="10077" w:type="dxa"/>
            <w:tcBorders>
              <w:top w:val="single" w:sz="12" w:space="0" w:color="auto"/>
              <w:left w:val="single" w:sz="12" w:space="0" w:color="auto"/>
              <w:bottom w:val="single" w:sz="12" w:space="0" w:color="auto"/>
              <w:right w:val="single" w:sz="12" w:space="0" w:color="auto"/>
            </w:tcBorders>
            <w:shd w:val="clear" w:color="auto" w:fill="auto"/>
          </w:tcPr>
          <w:p w14:paraId="07DC816D" w14:textId="77777777" w:rsidR="00493758" w:rsidRPr="00220210" w:rsidRDefault="00493758" w:rsidP="00646170">
            <w:pPr>
              <w:spacing w:after="0" w:line="240" w:lineRule="auto"/>
              <w:rPr>
                <w:rFonts w:ascii="Arial Narrow" w:eastAsia="Times New Roman" w:hAnsi="Arial Narrow" w:cs="Arial"/>
                <w:lang w:val="en-US"/>
              </w:rPr>
            </w:pPr>
            <w:r w:rsidRPr="00220210">
              <w:rPr>
                <w:rFonts w:ascii="Arial Narrow" w:eastAsia="Times New Roman" w:hAnsi="Arial Narrow" w:cs="Arial"/>
                <w:lang w:val="en-US"/>
              </w:rPr>
              <w:t>Personal Protective Equipment:</w:t>
            </w:r>
          </w:p>
          <w:p w14:paraId="315DE40D" w14:textId="77777777" w:rsidR="00493758" w:rsidRPr="00220210" w:rsidRDefault="00493758" w:rsidP="00493758">
            <w:pPr>
              <w:numPr>
                <w:ilvl w:val="0"/>
                <w:numId w:val="24"/>
              </w:numPr>
              <w:spacing w:after="0" w:line="240" w:lineRule="auto"/>
              <w:ind w:left="648"/>
              <w:contextualSpacing/>
              <w:rPr>
                <w:rFonts w:ascii="Arial Narrow" w:eastAsia="Times New Roman" w:hAnsi="Arial Narrow" w:cs="Arial"/>
                <w:lang w:val="en-US"/>
              </w:rPr>
            </w:pPr>
            <w:r w:rsidRPr="00220210">
              <w:rPr>
                <w:rFonts w:ascii="Arial Narrow" w:eastAsia="Times New Roman" w:hAnsi="Arial Narrow" w:cs="Arial"/>
                <w:lang w:val="en-US"/>
              </w:rPr>
              <w:t>Protective gloves</w:t>
            </w:r>
          </w:p>
          <w:p w14:paraId="7A029C10" w14:textId="77777777" w:rsidR="00493758" w:rsidRPr="00220210" w:rsidRDefault="00493758" w:rsidP="00493758">
            <w:pPr>
              <w:numPr>
                <w:ilvl w:val="0"/>
                <w:numId w:val="24"/>
              </w:numPr>
              <w:spacing w:after="0" w:line="240" w:lineRule="auto"/>
              <w:ind w:left="648"/>
              <w:contextualSpacing/>
              <w:rPr>
                <w:rFonts w:ascii="Arial Narrow" w:eastAsia="Times New Roman" w:hAnsi="Arial Narrow" w:cs="Arial"/>
                <w:lang w:val="en-US"/>
              </w:rPr>
            </w:pPr>
            <w:r w:rsidRPr="00220210">
              <w:rPr>
                <w:rFonts w:ascii="Arial Narrow" w:eastAsia="Times New Roman" w:hAnsi="Arial Narrow" w:cs="Arial"/>
                <w:lang w:val="en-US"/>
              </w:rPr>
              <w:t>Eye protection</w:t>
            </w:r>
          </w:p>
          <w:p w14:paraId="512A0DBE" w14:textId="77777777" w:rsidR="00493758" w:rsidRPr="00220210" w:rsidRDefault="00493758" w:rsidP="00646170">
            <w:pPr>
              <w:spacing w:after="0" w:line="240" w:lineRule="auto"/>
              <w:ind w:left="720"/>
              <w:contextualSpacing/>
              <w:rPr>
                <w:rFonts w:ascii="Arial Narrow" w:eastAsia="Times New Roman" w:hAnsi="Arial Narrow" w:cs="Arial"/>
                <w:lang w:val="en-US"/>
              </w:rPr>
            </w:pPr>
          </w:p>
          <w:p w14:paraId="555E1CA5" w14:textId="77777777" w:rsidR="00493758" w:rsidRPr="00220210" w:rsidRDefault="00493758" w:rsidP="00646170">
            <w:pPr>
              <w:spacing w:after="0" w:line="240" w:lineRule="auto"/>
              <w:rPr>
                <w:rFonts w:ascii="Arial Narrow" w:eastAsia="Times New Roman" w:hAnsi="Arial Narrow" w:cs="Arial"/>
                <w:lang w:val="en-US"/>
              </w:rPr>
            </w:pPr>
            <w:r w:rsidRPr="00220210">
              <w:rPr>
                <w:rFonts w:ascii="Arial Narrow" w:eastAsia="Times New Roman" w:hAnsi="Arial Narrow" w:cs="Arial"/>
                <w:lang w:val="en-US"/>
              </w:rPr>
              <w:t>Tools / Materials Required:</w:t>
            </w:r>
          </w:p>
          <w:p w14:paraId="167DD1FE" w14:textId="77777777" w:rsidR="00493758" w:rsidRDefault="00493758" w:rsidP="00493758">
            <w:pPr>
              <w:numPr>
                <w:ilvl w:val="0"/>
                <w:numId w:val="26"/>
              </w:numPr>
              <w:spacing w:after="0" w:line="240" w:lineRule="auto"/>
              <w:ind w:left="648"/>
              <w:contextualSpacing/>
              <w:rPr>
                <w:rFonts w:ascii="Arial Narrow" w:eastAsia="Times New Roman" w:hAnsi="Arial Narrow" w:cs="Arial"/>
                <w:lang w:val="en-US"/>
              </w:rPr>
            </w:pPr>
            <w:r>
              <w:rPr>
                <w:rFonts w:ascii="Arial Narrow" w:eastAsia="Times New Roman" w:hAnsi="Arial Narrow" w:cs="Arial"/>
                <w:lang w:val="en-US"/>
              </w:rPr>
              <w:t>Attack Pac spill kit</w:t>
            </w:r>
          </w:p>
          <w:p w14:paraId="73EDADE6" w14:textId="77777777" w:rsidR="00493758" w:rsidRDefault="00493758" w:rsidP="00493758">
            <w:pPr>
              <w:numPr>
                <w:ilvl w:val="0"/>
                <w:numId w:val="26"/>
              </w:numPr>
              <w:spacing w:after="0" w:line="240" w:lineRule="auto"/>
              <w:ind w:left="648"/>
              <w:contextualSpacing/>
              <w:rPr>
                <w:rFonts w:ascii="Arial Narrow" w:eastAsia="Times New Roman" w:hAnsi="Arial Narrow" w:cs="Arial"/>
                <w:lang w:val="en-US"/>
              </w:rPr>
            </w:pPr>
            <w:r>
              <w:rPr>
                <w:rFonts w:ascii="Arial Narrow" w:eastAsia="Times New Roman" w:hAnsi="Arial Narrow" w:cs="Arial"/>
                <w:lang w:val="en-US"/>
              </w:rPr>
              <w:t>Spilled product SDS</w:t>
            </w:r>
          </w:p>
          <w:p w14:paraId="00354C57" w14:textId="77777777" w:rsidR="00493758" w:rsidRPr="00220210" w:rsidRDefault="00493758" w:rsidP="00493758">
            <w:pPr>
              <w:numPr>
                <w:ilvl w:val="0"/>
                <w:numId w:val="26"/>
              </w:numPr>
              <w:spacing w:after="0" w:line="240" w:lineRule="auto"/>
              <w:ind w:left="648"/>
              <w:contextualSpacing/>
              <w:rPr>
                <w:rFonts w:ascii="Arial Narrow" w:eastAsia="Times New Roman" w:hAnsi="Arial Narrow" w:cs="Arial"/>
                <w:lang w:val="en-US"/>
              </w:rPr>
            </w:pPr>
            <w:r>
              <w:rPr>
                <w:rFonts w:ascii="Arial Narrow" w:eastAsia="Times New Roman" w:hAnsi="Arial Narrow" w:cs="Arial"/>
                <w:lang w:val="en-US"/>
              </w:rPr>
              <w:t>Wet floor signs</w:t>
            </w:r>
          </w:p>
          <w:p w14:paraId="17BE5BC8" w14:textId="77777777" w:rsidR="00493758" w:rsidRPr="00220210" w:rsidRDefault="00493758" w:rsidP="00646170">
            <w:pPr>
              <w:spacing w:after="0" w:line="240" w:lineRule="auto"/>
              <w:ind w:left="720"/>
              <w:contextualSpacing/>
              <w:rPr>
                <w:rFonts w:ascii="Arial Narrow" w:eastAsia="Times New Roman" w:hAnsi="Arial Narrow" w:cs="Arial"/>
                <w:lang w:val="en-US"/>
              </w:rPr>
            </w:pPr>
            <w:r w:rsidRPr="00220210">
              <w:rPr>
                <w:rFonts w:ascii="Arial Narrow" w:eastAsia="Times New Roman" w:hAnsi="Arial Narrow" w:cs="Arial"/>
                <w:i/>
                <w:lang w:val="en-US"/>
              </w:rPr>
              <w:t xml:space="preserve">                                </w:t>
            </w:r>
          </w:p>
          <w:p w14:paraId="7CD3C7A5" w14:textId="77777777" w:rsidR="00493758" w:rsidRPr="00220210" w:rsidRDefault="00493758" w:rsidP="00646170">
            <w:pPr>
              <w:spacing w:after="0" w:line="240" w:lineRule="auto"/>
              <w:rPr>
                <w:rFonts w:ascii="Arial Narrow" w:eastAsia="Times New Roman" w:hAnsi="Arial Narrow" w:cs="Arial"/>
                <w:lang w:val="en-US"/>
              </w:rPr>
            </w:pPr>
            <w:r w:rsidRPr="00220210">
              <w:rPr>
                <w:rFonts w:ascii="Arial Narrow" w:eastAsia="Times New Roman" w:hAnsi="Arial Narrow" w:cs="Arial"/>
                <w:lang w:val="en-US"/>
              </w:rPr>
              <w:t>Instructions:</w:t>
            </w:r>
          </w:p>
          <w:p w14:paraId="639EF1CB" w14:textId="77777777" w:rsidR="00493758" w:rsidRPr="00220210" w:rsidRDefault="00493758" w:rsidP="00493758">
            <w:pPr>
              <w:numPr>
                <w:ilvl w:val="0"/>
                <w:numId w:val="25"/>
              </w:numPr>
              <w:spacing w:after="0" w:line="240" w:lineRule="auto"/>
              <w:ind w:left="648"/>
              <w:contextualSpacing/>
              <w:rPr>
                <w:rFonts w:ascii="Arial Narrow" w:eastAsia="Times New Roman" w:hAnsi="Arial Narrow" w:cs="Arial"/>
                <w:lang w:val="en-US"/>
              </w:rPr>
            </w:pPr>
            <w:r w:rsidRPr="00220210">
              <w:rPr>
                <w:rFonts w:ascii="Arial Narrow" w:eastAsia="Times New Roman" w:hAnsi="Arial Narrow" w:cs="Arial"/>
                <w:lang w:val="en-US"/>
              </w:rPr>
              <w:t xml:space="preserve">Do </w:t>
            </w:r>
            <w:r>
              <w:rPr>
                <w:rFonts w:ascii="Arial Narrow" w:eastAsia="Times New Roman" w:hAnsi="Arial Narrow" w:cs="Arial"/>
                <w:lang w:val="en-US"/>
              </w:rPr>
              <w:t xml:space="preserve">a </w:t>
            </w:r>
            <w:r w:rsidRPr="00220210">
              <w:rPr>
                <w:rFonts w:ascii="Arial Narrow" w:eastAsia="Times New Roman" w:hAnsi="Arial Narrow" w:cs="Arial"/>
                <w:lang w:val="en-US"/>
              </w:rPr>
              <w:t xml:space="preserve">pre-visual inspection of </w:t>
            </w:r>
            <w:r>
              <w:rPr>
                <w:rFonts w:ascii="Arial Narrow" w:eastAsia="Times New Roman" w:hAnsi="Arial Narrow" w:cs="Arial"/>
                <w:lang w:val="en-US"/>
              </w:rPr>
              <w:t>spill area</w:t>
            </w:r>
          </w:p>
          <w:p w14:paraId="63AED787" w14:textId="77777777" w:rsidR="00493758" w:rsidRPr="00220210" w:rsidRDefault="00493758" w:rsidP="00493758">
            <w:pPr>
              <w:widowControl w:val="0"/>
              <w:numPr>
                <w:ilvl w:val="0"/>
                <w:numId w:val="25"/>
              </w:numPr>
              <w:tabs>
                <w:tab w:val="left" w:pos="1540"/>
              </w:tabs>
              <w:spacing w:after="0" w:line="240" w:lineRule="auto"/>
              <w:ind w:left="648" w:right="1775"/>
              <w:rPr>
                <w:rFonts w:ascii="Arial Narrow" w:eastAsia="Arial" w:hAnsi="Arial Narrow" w:cs="Arial"/>
                <w:lang w:val="en-US" w:bidi="en-US"/>
              </w:rPr>
            </w:pPr>
            <w:r>
              <w:rPr>
                <w:rFonts w:ascii="Arial Narrow" w:eastAsia="Arial" w:hAnsi="Arial Narrow" w:cs="Arial"/>
                <w:lang w:val="en-US" w:bidi="en-US"/>
              </w:rPr>
              <w:t>Secure area using wet floor signs</w:t>
            </w:r>
          </w:p>
          <w:p w14:paraId="458F4DA1" w14:textId="77777777" w:rsidR="00493758" w:rsidRPr="00220210" w:rsidRDefault="00493758" w:rsidP="00493758">
            <w:pPr>
              <w:widowControl w:val="0"/>
              <w:numPr>
                <w:ilvl w:val="0"/>
                <w:numId w:val="25"/>
              </w:numPr>
              <w:tabs>
                <w:tab w:val="left" w:pos="1540"/>
              </w:tabs>
              <w:spacing w:after="0" w:line="269" w:lineRule="exact"/>
              <w:ind w:left="648"/>
              <w:rPr>
                <w:rFonts w:ascii="Arial Narrow" w:eastAsia="Arial" w:hAnsi="Arial Narrow" w:cs="Arial"/>
                <w:lang w:val="en-US" w:bidi="en-US"/>
              </w:rPr>
            </w:pPr>
            <w:r>
              <w:rPr>
                <w:rFonts w:ascii="Arial Narrow" w:eastAsia="Arial" w:hAnsi="Arial Narrow" w:cs="Arial"/>
                <w:lang w:val="en-US" w:bidi="en-US"/>
              </w:rPr>
              <w:t>Identify product that was spilled (if unknown or unidentifiable treat it as hazardous)</w:t>
            </w:r>
          </w:p>
          <w:p w14:paraId="25A1EF6F" w14:textId="77777777" w:rsidR="00493758" w:rsidRDefault="00493758" w:rsidP="00493758">
            <w:pPr>
              <w:widowControl w:val="0"/>
              <w:numPr>
                <w:ilvl w:val="0"/>
                <w:numId w:val="25"/>
              </w:numPr>
              <w:tabs>
                <w:tab w:val="left" w:pos="1540"/>
              </w:tabs>
              <w:spacing w:after="0" w:line="240" w:lineRule="auto"/>
              <w:ind w:left="648" w:right="1343"/>
              <w:rPr>
                <w:rFonts w:ascii="Arial Narrow" w:eastAsia="Arial" w:hAnsi="Arial Narrow" w:cs="Arial"/>
                <w:lang w:val="en-US" w:bidi="en-US"/>
              </w:rPr>
            </w:pPr>
            <w:r>
              <w:rPr>
                <w:rFonts w:ascii="Arial Narrow" w:eastAsia="Arial" w:hAnsi="Arial Narrow" w:cs="Arial"/>
                <w:lang w:val="en-US" w:bidi="en-US"/>
              </w:rPr>
              <w:t xml:space="preserve">Retrieve spill kit and SDS for product (if identified) </w:t>
            </w:r>
          </w:p>
          <w:p w14:paraId="506B35E9" w14:textId="77777777" w:rsidR="00493758" w:rsidRPr="00220210" w:rsidRDefault="00493758" w:rsidP="00493758">
            <w:pPr>
              <w:widowControl w:val="0"/>
              <w:numPr>
                <w:ilvl w:val="0"/>
                <w:numId w:val="25"/>
              </w:numPr>
              <w:tabs>
                <w:tab w:val="left" w:pos="1540"/>
              </w:tabs>
              <w:spacing w:after="0" w:line="240" w:lineRule="auto"/>
              <w:ind w:left="648" w:right="1343"/>
              <w:rPr>
                <w:rFonts w:ascii="Arial Narrow" w:eastAsia="Arial" w:hAnsi="Arial Narrow" w:cs="Arial"/>
                <w:lang w:val="en-US" w:bidi="en-US"/>
              </w:rPr>
            </w:pPr>
            <w:r>
              <w:rPr>
                <w:rFonts w:ascii="Arial Narrow" w:eastAsia="Arial" w:hAnsi="Arial Narrow" w:cs="Arial"/>
                <w:lang w:val="en-US" w:bidi="en-US"/>
              </w:rPr>
              <w:t>Review cleanup process for product using section 6 of SDS and review section 8 of SDS for required PPE</w:t>
            </w:r>
          </w:p>
          <w:p w14:paraId="3C001B83" w14:textId="77777777" w:rsidR="00493758" w:rsidRPr="00922CB1" w:rsidRDefault="00493758" w:rsidP="00493758">
            <w:pPr>
              <w:widowControl w:val="0"/>
              <w:numPr>
                <w:ilvl w:val="0"/>
                <w:numId w:val="25"/>
              </w:numPr>
              <w:tabs>
                <w:tab w:val="left" w:pos="1540"/>
              </w:tabs>
              <w:spacing w:after="0" w:line="240" w:lineRule="auto"/>
              <w:ind w:left="648" w:right="989"/>
              <w:rPr>
                <w:rFonts w:ascii="Arial Narrow" w:eastAsia="Arial" w:hAnsi="Arial Narrow" w:cs="Arial"/>
                <w:lang w:val="en-US" w:bidi="en-US"/>
              </w:rPr>
            </w:pPr>
            <w:r>
              <w:rPr>
                <w:rFonts w:ascii="Arial Narrow" w:eastAsia="Arial" w:hAnsi="Arial Narrow" w:cs="Arial"/>
                <w:spacing w:val="-1"/>
                <w:lang w:val="en-US" w:bidi="en-US"/>
              </w:rPr>
              <w:t>Follow instructions on spill kit for safe and proper cleanup and disposal</w:t>
            </w:r>
          </w:p>
          <w:p w14:paraId="6B2C51B2" w14:textId="77777777" w:rsidR="00493758" w:rsidRDefault="00493758" w:rsidP="00493758">
            <w:pPr>
              <w:widowControl w:val="0"/>
              <w:numPr>
                <w:ilvl w:val="0"/>
                <w:numId w:val="25"/>
              </w:numPr>
              <w:tabs>
                <w:tab w:val="left" w:pos="1540"/>
              </w:tabs>
              <w:spacing w:after="0" w:line="240" w:lineRule="auto"/>
              <w:ind w:left="648" w:right="989"/>
              <w:rPr>
                <w:rFonts w:ascii="Arial Narrow" w:eastAsia="Arial" w:hAnsi="Arial Narrow" w:cs="Arial"/>
                <w:lang w:val="en-US" w:bidi="en-US"/>
              </w:rPr>
            </w:pPr>
            <w:r>
              <w:rPr>
                <w:rFonts w:ascii="Arial Narrow" w:eastAsia="Arial" w:hAnsi="Arial Narrow" w:cs="Arial"/>
                <w:lang w:val="en-US" w:bidi="en-US"/>
              </w:rPr>
              <w:t>Remove wet floor signs once area is clean</w:t>
            </w:r>
          </w:p>
          <w:p w14:paraId="1E470317" w14:textId="77777777" w:rsidR="00493758" w:rsidRPr="00220210" w:rsidRDefault="00493758" w:rsidP="00493758">
            <w:pPr>
              <w:widowControl w:val="0"/>
              <w:numPr>
                <w:ilvl w:val="0"/>
                <w:numId w:val="25"/>
              </w:numPr>
              <w:tabs>
                <w:tab w:val="left" w:pos="1540"/>
              </w:tabs>
              <w:spacing w:after="0" w:line="240" w:lineRule="auto"/>
              <w:ind w:left="648" w:right="989"/>
              <w:rPr>
                <w:rFonts w:ascii="Arial Narrow" w:eastAsia="Arial" w:hAnsi="Arial Narrow" w:cs="Arial"/>
                <w:lang w:val="en-US" w:bidi="en-US"/>
              </w:rPr>
            </w:pPr>
            <w:r>
              <w:rPr>
                <w:rFonts w:ascii="Arial Narrow" w:eastAsia="Arial" w:hAnsi="Arial Narrow" w:cs="Arial"/>
                <w:lang w:val="en-US" w:bidi="en-US"/>
              </w:rPr>
              <w:t>Report the spill and use of spill kit on an incident report form</w:t>
            </w:r>
          </w:p>
          <w:p w14:paraId="254E52B6" w14:textId="77777777" w:rsidR="00493758" w:rsidRPr="00220210" w:rsidRDefault="00493758" w:rsidP="00646170">
            <w:pPr>
              <w:widowControl w:val="0"/>
              <w:tabs>
                <w:tab w:val="left" w:pos="1540"/>
              </w:tabs>
              <w:spacing w:after="0" w:line="240" w:lineRule="auto"/>
              <w:ind w:left="648" w:right="917"/>
              <w:rPr>
                <w:rFonts w:ascii="Arial Narrow" w:eastAsia="Arial" w:hAnsi="Arial Narrow" w:cs="Arial"/>
                <w:lang w:val="en-US" w:bidi="en-US"/>
              </w:rPr>
            </w:pPr>
          </w:p>
        </w:tc>
      </w:tr>
      <w:tr w:rsidR="00493758" w:rsidRPr="00C34CF0" w14:paraId="12D54EF9" w14:textId="77777777" w:rsidTr="00646170">
        <w:tc>
          <w:tcPr>
            <w:tcW w:w="10077" w:type="dxa"/>
            <w:tcBorders>
              <w:top w:val="single" w:sz="12" w:space="0" w:color="auto"/>
              <w:left w:val="single" w:sz="12" w:space="0" w:color="auto"/>
              <w:bottom w:val="single" w:sz="12" w:space="0" w:color="auto"/>
              <w:right w:val="single" w:sz="12" w:space="0" w:color="auto"/>
            </w:tcBorders>
            <w:shd w:val="clear" w:color="auto" w:fill="auto"/>
          </w:tcPr>
          <w:p w14:paraId="37675930" w14:textId="77777777" w:rsidR="00493758" w:rsidRPr="00C34CF0" w:rsidRDefault="00493758" w:rsidP="00646170">
            <w:pPr>
              <w:spacing w:after="0" w:line="240" w:lineRule="auto"/>
              <w:rPr>
                <w:rFonts w:ascii="Arial Narrow" w:eastAsia="Times New Roman" w:hAnsi="Arial Narrow" w:cs="Times New Roman"/>
                <w:sz w:val="24"/>
                <w:szCs w:val="24"/>
                <w:lang w:val="en-US"/>
              </w:rPr>
            </w:pPr>
          </w:p>
        </w:tc>
      </w:tr>
    </w:tbl>
    <w:p w14:paraId="1C435357" w14:textId="77777777" w:rsidR="00493758" w:rsidRPr="00C34CF0" w:rsidRDefault="00493758" w:rsidP="00493758">
      <w:pPr>
        <w:spacing w:after="0" w:line="240" w:lineRule="auto"/>
        <w:rPr>
          <w:rFonts w:ascii="Arial Narrow" w:eastAsia="Times New Roman" w:hAnsi="Arial Narrow" w:cs="Times New Roman"/>
          <w:szCs w:val="20"/>
          <w:lang w:val="en-US"/>
        </w:rPr>
      </w:pPr>
    </w:p>
    <w:tbl>
      <w:tblPr>
        <w:tblW w:w="10080" w:type="dxa"/>
        <w:tblInd w:w="-12" w:type="dxa"/>
        <w:tblLook w:val="01E0" w:firstRow="1" w:lastRow="1" w:firstColumn="1" w:lastColumn="1" w:noHBand="0" w:noVBand="0"/>
      </w:tblPr>
      <w:tblGrid>
        <w:gridCol w:w="10080"/>
      </w:tblGrid>
      <w:tr w:rsidR="00493758" w:rsidRPr="00C34CF0" w14:paraId="3382236D" w14:textId="77777777" w:rsidTr="00646170">
        <w:tc>
          <w:tcPr>
            <w:tcW w:w="10080" w:type="dxa"/>
            <w:tcBorders>
              <w:top w:val="single" w:sz="12" w:space="0" w:color="auto"/>
              <w:left w:val="single" w:sz="12" w:space="0" w:color="auto"/>
              <w:bottom w:val="single" w:sz="12" w:space="0" w:color="auto"/>
              <w:right w:val="single" w:sz="12" w:space="0" w:color="auto"/>
            </w:tcBorders>
            <w:shd w:val="clear" w:color="auto" w:fill="auto"/>
            <w:vAlign w:val="center"/>
          </w:tcPr>
          <w:p w14:paraId="5DE102E0" w14:textId="77777777" w:rsidR="00493758" w:rsidRDefault="00493758" w:rsidP="00646170">
            <w:pPr>
              <w:shd w:val="clear" w:color="auto" w:fill="E0E0E0"/>
              <w:spacing w:after="0" w:line="240" w:lineRule="auto"/>
              <w:jc w:val="center"/>
              <w:rPr>
                <w:rFonts w:ascii="Arial Narrow" w:eastAsia="Times New Roman" w:hAnsi="Arial Narrow" w:cs="Arial"/>
                <w:b/>
                <w:spacing w:val="-10"/>
                <w:szCs w:val="20"/>
                <w:lang w:val="en-US"/>
              </w:rPr>
            </w:pPr>
            <w:r w:rsidRPr="006C06C9">
              <w:rPr>
                <w:rFonts w:ascii="Arial Narrow" w:eastAsia="Times New Roman" w:hAnsi="Arial Narrow" w:cs="Arial"/>
                <w:b/>
                <w:spacing w:val="-10"/>
                <w:szCs w:val="20"/>
                <w:lang w:val="en-US"/>
              </w:rPr>
              <w:t>Responsibilities, Completion and Review:</w:t>
            </w:r>
          </w:p>
          <w:p w14:paraId="1C383626" w14:textId="3860E5B7" w:rsidR="00493758" w:rsidRPr="00C34CF0" w:rsidRDefault="00493758" w:rsidP="00646170">
            <w:pPr>
              <w:spacing w:after="0" w:line="240" w:lineRule="auto"/>
              <w:rPr>
                <w:rFonts w:ascii="Arial Narrow" w:eastAsia="Times New Roman" w:hAnsi="Arial Narrow" w:cs="Arial"/>
                <w:spacing w:val="-10"/>
                <w:sz w:val="18"/>
                <w:szCs w:val="18"/>
                <w:lang w:val="en-US"/>
              </w:rPr>
            </w:pPr>
            <w:r w:rsidRPr="00C34CF0">
              <w:rPr>
                <w:rFonts w:ascii="Arial Narrow" w:eastAsia="Times New Roman" w:hAnsi="Arial Narrow" w:cs="Times New Roman"/>
                <w:szCs w:val="20"/>
                <w:lang w:val="en-US"/>
              </w:rPr>
              <w:t xml:space="preserve">All staff members are required to </w:t>
            </w:r>
            <w:proofErr w:type="gramStart"/>
            <w:r w:rsidRPr="00C34CF0">
              <w:rPr>
                <w:rFonts w:ascii="Arial Narrow" w:eastAsia="Times New Roman" w:hAnsi="Arial Narrow" w:cs="Times New Roman"/>
                <w:szCs w:val="20"/>
                <w:lang w:val="en-US"/>
              </w:rPr>
              <w:t>adhere to Department policies &amp; procedures at all times</w:t>
            </w:r>
            <w:proofErr w:type="gramEnd"/>
            <w:r w:rsidRPr="00C34CF0">
              <w:rPr>
                <w:rFonts w:ascii="Arial Narrow" w:eastAsia="Times New Roman" w:hAnsi="Arial Narrow" w:cs="Times New Roman"/>
                <w:szCs w:val="20"/>
                <w:lang w:val="en-US"/>
              </w:rPr>
              <w:t xml:space="preserve"> while employed with the </w:t>
            </w:r>
            <w:r>
              <w:rPr>
                <w:rFonts w:ascii="Arial Narrow" w:eastAsia="Times New Roman" w:hAnsi="Arial Narrow" w:cs="Times New Roman"/>
                <w:szCs w:val="20"/>
                <w:lang w:val="en-US"/>
              </w:rPr>
              <w:t xml:space="preserve">(enter school division) </w:t>
            </w:r>
            <w:r w:rsidRPr="00C34CF0">
              <w:rPr>
                <w:rFonts w:ascii="Arial Narrow" w:eastAsia="Times New Roman" w:hAnsi="Arial Narrow" w:cs="Times New Roman"/>
                <w:szCs w:val="20"/>
                <w:lang w:val="en-US"/>
              </w:rPr>
              <w:t>as it relates to day</w:t>
            </w:r>
            <w:r w:rsidR="00EE1E60">
              <w:rPr>
                <w:rFonts w:ascii="Arial Narrow" w:eastAsia="Times New Roman" w:hAnsi="Arial Narrow" w:cs="Times New Roman"/>
                <w:szCs w:val="20"/>
                <w:lang w:val="en-US"/>
              </w:rPr>
              <w:t>-</w:t>
            </w:r>
            <w:r w:rsidRPr="00C34CF0">
              <w:rPr>
                <w:rFonts w:ascii="Arial Narrow" w:eastAsia="Times New Roman" w:hAnsi="Arial Narrow" w:cs="Times New Roman"/>
                <w:szCs w:val="20"/>
                <w:lang w:val="en-US"/>
              </w:rPr>
              <w:t>to</w:t>
            </w:r>
            <w:r w:rsidR="00EE1E60">
              <w:rPr>
                <w:rFonts w:ascii="Arial Narrow" w:eastAsia="Times New Roman" w:hAnsi="Arial Narrow" w:cs="Times New Roman"/>
                <w:szCs w:val="20"/>
                <w:lang w:val="en-US"/>
              </w:rPr>
              <w:t>-</w:t>
            </w:r>
            <w:r w:rsidRPr="00C34CF0">
              <w:rPr>
                <w:rFonts w:ascii="Arial Narrow" w:eastAsia="Times New Roman" w:hAnsi="Arial Narrow" w:cs="Times New Roman"/>
                <w:szCs w:val="20"/>
                <w:lang w:val="en-US"/>
              </w:rPr>
              <w:t>day operation of the</w:t>
            </w:r>
            <w:r>
              <w:rPr>
                <w:rFonts w:ascii="Arial Narrow" w:eastAsia="Times New Roman" w:hAnsi="Arial Narrow" w:cs="Times New Roman"/>
                <w:szCs w:val="20"/>
                <w:lang w:val="en-US"/>
              </w:rPr>
              <w:t xml:space="preserve"> D</w:t>
            </w:r>
            <w:r w:rsidRPr="00C34CF0">
              <w:rPr>
                <w:rFonts w:ascii="Arial Narrow" w:eastAsia="Times New Roman" w:hAnsi="Arial Narrow" w:cs="Times New Roman"/>
                <w:szCs w:val="20"/>
                <w:lang w:val="en-US"/>
              </w:rPr>
              <w:t xml:space="preserve">epartment. Supervisors are also required to ensure that staff members are </w:t>
            </w:r>
            <w:proofErr w:type="gramStart"/>
            <w:r w:rsidRPr="00C34CF0">
              <w:rPr>
                <w:rFonts w:ascii="Arial Narrow" w:eastAsia="Times New Roman" w:hAnsi="Arial Narrow" w:cs="Times New Roman"/>
                <w:szCs w:val="20"/>
                <w:lang w:val="en-US"/>
              </w:rPr>
              <w:t>following Department policies at all times</w:t>
            </w:r>
            <w:proofErr w:type="gramEnd"/>
            <w:r w:rsidRPr="00C34CF0">
              <w:rPr>
                <w:rFonts w:ascii="Arial Narrow" w:eastAsia="Times New Roman" w:hAnsi="Arial Narrow" w:cs="Times New Roman"/>
                <w:szCs w:val="20"/>
                <w:lang w:val="en-US"/>
              </w:rPr>
              <w:t xml:space="preserve"> and to take the necessary steps to inform staff who fail to follow policies and report all matters to management immediately. Employees who fail to follow Department policies will be subject to disciplinary action.</w:t>
            </w:r>
          </w:p>
        </w:tc>
      </w:tr>
    </w:tbl>
    <w:p w14:paraId="2295DB59" w14:textId="77777777" w:rsidR="00493758" w:rsidRPr="00C34CF0" w:rsidRDefault="00493758" w:rsidP="00493758">
      <w:pPr>
        <w:spacing w:after="0" w:line="240" w:lineRule="auto"/>
        <w:rPr>
          <w:rFonts w:ascii="Times New Roman" w:eastAsia="Times New Roman" w:hAnsi="Times New Roman" w:cs="Times New Roman"/>
          <w:szCs w:val="20"/>
          <w:lang w:val="en-US"/>
        </w:rPr>
      </w:pPr>
    </w:p>
    <w:p w14:paraId="1E3D8807" w14:textId="77777777" w:rsidR="00A1329F" w:rsidRDefault="00A1329F" w:rsidP="003F5BBA">
      <w:pPr>
        <w:jc w:val="center"/>
        <w:rPr>
          <w:rFonts w:cstheme="minorHAnsi"/>
          <w:i/>
          <w:iCs/>
          <w:color w:val="000000" w:themeColor="text1"/>
          <w:sz w:val="28"/>
          <w:szCs w:val="28"/>
        </w:rPr>
      </w:pPr>
    </w:p>
    <w:p w14:paraId="124C0F92" w14:textId="0AFE12E8" w:rsidR="000742E7" w:rsidRDefault="000742E7" w:rsidP="003F5BBA">
      <w:pPr>
        <w:jc w:val="center"/>
        <w:rPr>
          <w:rFonts w:cstheme="minorHAnsi"/>
          <w:i/>
          <w:iCs/>
          <w:color w:val="000000" w:themeColor="text1"/>
          <w:sz w:val="28"/>
          <w:szCs w:val="28"/>
        </w:rPr>
      </w:pPr>
    </w:p>
    <w:p w14:paraId="4CE9F067" w14:textId="77777777" w:rsidR="00212EC0" w:rsidRDefault="00212EC0" w:rsidP="000742E7">
      <w:pPr>
        <w:rPr>
          <w:rFonts w:ascii="Arial" w:hAnsi="Arial" w:cs="Arial"/>
        </w:rPr>
      </w:pPr>
    </w:p>
    <w:p w14:paraId="53BFABBD" w14:textId="77777777" w:rsidR="00212EC0" w:rsidRDefault="00212EC0" w:rsidP="000742E7">
      <w:pPr>
        <w:rPr>
          <w:rFonts w:ascii="Arial" w:hAnsi="Arial" w:cs="Arial"/>
        </w:rPr>
      </w:pPr>
    </w:p>
    <w:p w14:paraId="50BE6D8D" w14:textId="7BD5279D" w:rsidR="000742E7" w:rsidRDefault="000742E7" w:rsidP="00212EC0">
      <w:pPr>
        <w:pStyle w:val="Heading1"/>
        <w:rPr>
          <w:b/>
          <w:bCs/>
        </w:rPr>
      </w:pPr>
      <w:bookmarkStart w:id="19" w:name="_Toc106367069"/>
      <w:r w:rsidRPr="00212EC0">
        <w:rPr>
          <w:b/>
          <w:bCs/>
        </w:rPr>
        <w:lastRenderedPageBreak/>
        <w:t>Resources:</w:t>
      </w:r>
      <w:bookmarkEnd w:id="19"/>
    </w:p>
    <w:p w14:paraId="3B5DB5E9" w14:textId="77777777" w:rsidR="00212EC0" w:rsidRPr="00212EC0" w:rsidRDefault="00212EC0" w:rsidP="00212EC0"/>
    <w:p w14:paraId="347D93FD" w14:textId="63CBB341" w:rsidR="000742E7" w:rsidRDefault="000742E7" w:rsidP="00EE1E60">
      <w:pPr>
        <w:pStyle w:val="ListParagraph"/>
        <w:numPr>
          <w:ilvl w:val="0"/>
          <w:numId w:val="16"/>
        </w:numPr>
        <w:spacing w:after="200" w:line="276" w:lineRule="auto"/>
        <w:ind w:left="360"/>
        <w:rPr>
          <w:rFonts w:cstheme="minorHAnsi"/>
          <w:b/>
          <w:sz w:val="24"/>
          <w:szCs w:val="24"/>
        </w:rPr>
      </w:pPr>
      <w:r w:rsidRPr="007B4084">
        <w:rPr>
          <w:rFonts w:cstheme="minorHAnsi"/>
          <w:sz w:val="24"/>
          <w:szCs w:val="24"/>
        </w:rPr>
        <w:t>You can find on the Hazardous Products Regulations at</w:t>
      </w:r>
      <w:r w:rsidR="00EE1E60">
        <w:rPr>
          <w:rFonts w:cstheme="minorHAnsi"/>
          <w:sz w:val="24"/>
          <w:szCs w:val="24"/>
        </w:rPr>
        <w:t>:</w:t>
      </w:r>
      <w:r w:rsidRPr="007B4084">
        <w:rPr>
          <w:rFonts w:cstheme="minorHAnsi"/>
          <w:b/>
          <w:sz w:val="24"/>
          <w:szCs w:val="24"/>
        </w:rPr>
        <w:t xml:space="preserve"> </w:t>
      </w:r>
      <w:r w:rsidR="00EE1E60">
        <w:rPr>
          <w:rFonts w:cstheme="minorHAnsi"/>
          <w:b/>
          <w:sz w:val="24"/>
          <w:szCs w:val="24"/>
        </w:rPr>
        <w:br/>
      </w:r>
      <w:hyperlink r:id="rId11" w:history="1">
        <w:r w:rsidR="00EE1E60" w:rsidRPr="003472D5">
          <w:rPr>
            <w:rStyle w:val="Hyperlink"/>
            <w:rFonts w:cstheme="minorHAnsi"/>
            <w:b/>
            <w:sz w:val="24"/>
            <w:szCs w:val="24"/>
          </w:rPr>
          <w:t>http://laws-lois.justice.gc.ca/eng/regulations/SOR-2015-17/</w:t>
        </w:r>
      </w:hyperlink>
      <w:r w:rsidRPr="007B4084">
        <w:rPr>
          <w:rFonts w:cstheme="minorHAnsi"/>
          <w:b/>
          <w:sz w:val="24"/>
          <w:szCs w:val="24"/>
        </w:rPr>
        <w:t xml:space="preserve"> </w:t>
      </w:r>
    </w:p>
    <w:p w14:paraId="18A8A858" w14:textId="77777777" w:rsidR="00EE1E60" w:rsidRPr="007B4084" w:rsidRDefault="00EE1E60" w:rsidP="00EE1E60">
      <w:pPr>
        <w:pStyle w:val="ListParagraph"/>
        <w:spacing w:after="200" w:line="276" w:lineRule="auto"/>
        <w:ind w:left="360"/>
        <w:rPr>
          <w:rFonts w:cstheme="minorHAnsi"/>
          <w:b/>
          <w:sz w:val="24"/>
          <w:szCs w:val="24"/>
        </w:rPr>
      </w:pPr>
    </w:p>
    <w:p w14:paraId="50A31B9D" w14:textId="044D7AB1" w:rsidR="000742E7" w:rsidRPr="007B4084" w:rsidRDefault="000742E7" w:rsidP="00EE1E60">
      <w:pPr>
        <w:pStyle w:val="ListParagraph"/>
        <w:numPr>
          <w:ilvl w:val="0"/>
          <w:numId w:val="16"/>
        </w:numPr>
        <w:spacing w:after="200" w:line="276" w:lineRule="auto"/>
        <w:ind w:left="360"/>
        <w:rPr>
          <w:rFonts w:cstheme="minorHAnsi"/>
          <w:sz w:val="24"/>
          <w:szCs w:val="24"/>
        </w:rPr>
      </w:pPr>
      <w:r w:rsidRPr="007B4084">
        <w:rPr>
          <w:rFonts w:cstheme="minorHAnsi"/>
          <w:sz w:val="24"/>
          <w:szCs w:val="24"/>
        </w:rPr>
        <w:t>For further information or questions on OH&amp;S legislation, you can contact the LRWS (Labour Relations and Workplace Safety) at 1-800-567-7233</w:t>
      </w:r>
      <w:r w:rsidR="00EE1E60">
        <w:rPr>
          <w:rFonts w:cstheme="minorHAnsi"/>
          <w:sz w:val="24"/>
          <w:szCs w:val="24"/>
        </w:rPr>
        <w:t>.</w:t>
      </w:r>
    </w:p>
    <w:p w14:paraId="502810F7" w14:textId="77777777" w:rsidR="000742E7" w:rsidRPr="00EE1E60" w:rsidRDefault="000742E7" w:rsidP="00EE1E60">
      <w:pPr>
        <w:jc w:val="center"/>
        <w:rPr>
          <w:rFonts w:cstheme="minorHAnsi"/>
          <w:color w:val="000000" w:themeColor="text1"/>
          <w:sz w:val="28"/>
          <w:szCs w:val="28"/>
        </w:rPr>
      </w:pPr>
    </w:p>
    <w:p w14:paraId="24B5FB22" w14:textId="4521C312" w:rsidR="00545BDF" w:rsidRDefault="00545BDF" w:rsidP="003F5BBA">
      <w:pPr>
        <w:jc w:val="center"/>
        <w:rPr>
          <w:rFonts w:cstheme="minorHAnsi"/>
          <w:i/>
          <w:iCs/>
          <w:color w:val="000000" w:themeColor="text1"/>
          <w:sz w:val="28"/>
          <w:szCs w:val="28"/>
        </w:rPr>
      </w:pPr>
    </w:p>
    <w:p w14:paraId="07E7F4D5" w14:textId="32A0E210" w:rsidR="00545BDF" w:rsidRDefault="00545BDF" w:rsidP="003F5BBA">
      <w:pPr>
        <w:jc w:val="center"/>
        <w:rPr>
          <w:rFonts w:cstheme="minorHAnsi"/>
          <w:i/>
          <w:iCs/>
          <w:color w:val="000000" w:themeColor="text1"/>
          <w:sz w:val="28"/>
          <w:szCs w:val="28"/>
        </w:rPr>
      </w:pPr>
    </w:p>
    <w:p w14:paraId="48CA9823" w14:textId="12BC1055" w:rsidR="00BE17A8" w:rsidRPr="00943F27" w:rsidRDefault="00BE17A8" w:rsidP="003F5BBA">
      <w:pPr>
        <w:jc w:val="center"/>
        <w:rPr>
          <w:rFonts w:cstheme="minorHAnsi"/>
          <w:i/>
          <w:iCs/>
          <w:color w:val="000000" w:themeColor="text1"/>
          <w:sz w:val="28"/>
          <w:szCs w:val="28"/>
        </w:rPr>
      </w:pPr>
    </w:p>
    <w:sectPr w:rsidR="00BE17A8" w:rsidRPr="00943F27" w:rsidSect="001616B9">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4735" w14:textId="77777777" w:rsidR="00B432BF" w:rsidRDefault="00B432BF" w:rsidP="00133BD3">
      <w:pPr>
        <w:spacing w:after="0" w:line="240" w:lineRule="auto"/>
      </w:pPr>
      <w:r>
        <w:separator/>
      </w:r>
    </w:p>
  </w:endnote>
  <w:endnote w:type="continuationSeparator" w:id="0">
    <w:p w14:paraId="63815B58" w14:textId="77777777" w:rsidR="00B432BF" w:rsidRDefault="00B432BF" w:rsidP="0013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230449"/>
      <w:docPartObj>
        <w:docPartGallery w:val="Page Numbers (Bottom of Page)"/>
        <w:docPartUnique/>
      </w:docPartObj>
    </w:sdtPr>
    <w:sdtEndPr/>
    <w:sdtContent>
      <w:sdt>
        <w:sdtPr>
          <w:id w:val="1728636285"/>
          <w:docPartObj>
            <w:docPartGallery w:val="Page Numbers (Top of Page)"/>
            <w:docPartUnique/>
          </w:docPartObj>
        </w:sdtPr>
        <w:sdtEndPr/>
        <w:sdtContent>
          <w:p w14:paraId="6B6CC140" w14:textId="2A85995F" w:rsidR="001616B9" w:rsidRDefault="001616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79172A" w14:textId="6259959F" w:rsidR="001616B9" w:rsidRDefault="006419D2">
    <w:pPr>
      <w:pStyle w:val="Footer"/>
    </w:pPr>
    <w:r>
      <w:rPr>
        <w:noProof/>
      </w:rPr>
      <w:drawing>
        <wp:anchor distT="0" distB="0" distL="114300" distR="114300" simplePos="0" relativeHeight="251658240" behindDoc="1" locked="0" layoutInCell="1" allowOverlap="1" wp14:anchorId="4514E377" wp14:editId="1BC522C0">
          <wp:simplePos x="0" y="0"/>
          <wp:positionH relativeFrom="column">
            <wp:posOffset>3505200</wp:posOffset>
          </wp:positionH>
          <wp:positionV relativeFrom="paragraph">
            <wp:posOffset>48895</wp:posOffset>
          </wp:positionV>
          <wp:extent cx="2781300" cy="438292"/>
          <wp:effectExtent l="0" t="0" r="0" b="0"/>
          <wp:wrapTight wrapText="bothSides">
            <wp:wrapPolygon edited="0">
              <wp:start x="13611" y="939"/>
              <wp:lineTo x="148" y="2817"/>
              <wp:lineTo x="148" y="12209"/>
              <wp:lineTo x="17162" y="17843"/>
              <wp:lineTo x="17162" y="19722"/>
              <wp:lineTo x="21304" y="19722"/>
              <wp:lineTo x="21452" y="9391"/>
              <wp:lineTo x="20416" y="7513"/>
              <wp:lineTo x="14203" y="939"/>
              <wp:lineTo x="13611" y="939"/>
            </wp:wrapPolygon>
          </wp:wrapTight>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43829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BF1E" w14:textId="77777777" w:rsidR="00B432BF" w:rsidRDefault="00B432BF" w:rsidP="00133BD3">
      <w:pPr>
        <w:spacing w:after="0" w:line="240" w:lineRule="auto"/>
      </w:pPr>
      <w:r>
        <w:separator/>
      </w:r>
    </w:p>
  </w:footnote>
  <w:footnote w:type="continuationSeparator" w:id="0">
    <w:p w14:paraId="20BD5CCB" w14:textId="77777777" w:rsidR="00B432BF" w:rsidRDefault="00B432BF" w:rsidP="00133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4A"/>
    <w:multiLevelType w:val="hybridMultilevel"/>
    <w:tmpl w:val="712E8A2E"/>
    <w:lvl w:ilvl="0" w:tplc="10090019">
      <w:start w:val="1"/>
      <w:numFmt w:val="lowerLetter"/>
      <w:lvlText w:val="%1."/>
      <w:lvlJc w:val="left"/>
      <w:pPr>
        <w:ind w:left="450" w:hanging="360"/>
      </w:p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 w15:restartNumberingAfterBreak="0">
    <w:nsid w:val="015831FA"/>
    <w:multiLevelType w:val="hybridMultilevel"/>
    <w:tmpl w:val="7E0A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59384E28">
      <w:start w:val="16"/>
      <w:numFmt w:val="bullet"/>
      <w:lvlText w:val="-"/>
      <w:lvlJc w:val="left"/>
      <w:pPr>
        <w:ind w:left="450" w:hanging="360"/>
      </w:pPr>
      <w:rPr>
        <w:rFonts w:ascii="Century Gothic" w:eastAsiaTheme="minorHAnsi" w:hAnsi="Century Gothic" w:cstheme="minorBid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3721"/>
    <w:multiLevelType w:val="hybridMultilevel"/>
    <w:tmpl w:val="063A1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93EAE"/>
    <w:multiLevelType w:val="hybridMultilevel"/>
    <w:tmpl w:val="D2F48CC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14819B1"/>
    <w:multiLevelType w:val="hybridMultilevel"/>
    <w:tmpl w:val="2A7E6888"/>
    <w:lvl w:ilvl="0" w:tplc="5644D1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E50E4"/>
    <w:multiLevelType w:val="hybridMultilevel"/>
    <w:tmpl w:val="5C94F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787BD3"/>
    <w:multiLevelType w:val="hybridMultilevel"/>
    <w:tmpl w:val="457E3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C65991"/>
    <w:multiLevelType w:val="hybridMultilevel"/>
    <w:tmpl w:val="BB2A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C463FF"/>
    <w:multiLevelType w:val="hybridMultilevel"/>
    <w:tmpl w:val="FC34200E"/>
    <w:lvl w:ilvl="0" w:tplc="060A0746">
      <w:start w:val="2"/>
      <w:numFmt w:val="decimal"/>
      <w:lvlText w:val="%1."/>
      <w:lvlJc w:val="left"/>
      <w:pPr>
        <w:ind w:left="1210" w:hanging="360"/>
      </w:pPr>
      <w:rPr>
        <w:rFonts w:hint="default"/>
        <w:b/>
        <w:bCs/>
      </w:rPr>
    </w:lvl>
    <w:lvl w:ilvl="1" w:tplc="10090019">
      <w:start w:val="1"/>
      <w:numFmt w:val="lowerLetter"/>
      <w:lvlText w:val="%2."/>
      <w:lvlJc w:val="left"/>
      <w:pPr>
        <w:ind w:left="1930" w:hanging="360"/>
      </w:pPr>
    </w:lvl>
    <w:lvl w:ilvl="2" w:tplc="1009001B" w:tentative="1">
      <w:start w:val="1"/>
      <w:numFmt w:val="lowerRoman"/>
      <w:lvlText w:val="%3."/>
      <w:lvlJc w:val="right"/>
      <w:pPr>
        <w:ind w:left="2650" w:hanging="180"/>
      </w:pPr>
    </w:lvl>
    <w:lvl w:ilvl="3" w:tplc="1009000F" w:tentative="1">
      <w:start w:val="1"/>
      <w:numFmt w:val="decimal"/>
      <w:lvlText w:val="%4."/>
      <w:lvlJc w:val="left"/>
      <w:pPr>
        <w:ind w:left="3370" w:hanging="360"/>
      </w:pPr>
    </w:lvl>
    <w:lvl w:ilvl="4" w:tplc="10090019" w:tentative="1">
      <w:start w:val="1"/>
      <w:numFmt w:val="lowerLetter"/>
      <w:lvlText w:val="%5."/>
      <w:lvlJc w:val="left"/>
      <w:pPr>
        <w:ind w:left="4090" w:hanging="360"/>
      </w:pPr>
    </w:lvl>
    <w:lvl w:ilvl="5" w:tplc="1009001B" w:tentative="1">
      <w:start w:val="1"/>
      <w:numFmt w:val="lowerRoman"/>
      <w:lvlText w:val="%6."/>
      <w:lvlJc w:val="right"/>
      <w:pPr>
        <w:ind w:left="4810" w:hanging="180"/>
      </w:pPr>
    </w:lvl>
    <w:lvl w:ilvl="6" w:tplc="1009000F" w:tentative="1">
      <w:start w:val="1"/>
      <w:numFmt w:val="decimal"/>
      <w:lvlText w:val="%7."/>
      <w:lvlJc w:val="left"/>
      <w:pPr>
        <w:ind w:left="5530" w:hanging="360"/>
      </w:pPr>
    </w:lvl>
    <w:lvl w:ilvl="7" w:tplc="10090019" w:tentative="1">
      <w:start w:val="1"/>
      <w:numFmt w:val="lowerLetter"/>
      <w:lvlText w:val="%8."/>
      <w:lvlJc w:val="left"/>
      <w:pPr>
        <w:ind w:left="6250" w:hanging="360"/>
      </w:pPr>
    </w:lvl>
    <w:lvl w:ilvl="8" w:tplc="1009001B" w:tentative="1">
      <w:start w:val="1"/>
      <w:numFmt w:val="lowerRoman"/>
      <w:lvlText w:val="%9."/>
      <w:lvlJc w:val="right"/>
      <w:pPr>
        <w:ind w:left="6970" w:hanging="180"/>
      </w:pPr>
    </w:lvl>
  </w:abstractNum>
  <w:abstractNum w:abstractNumId="9" w15:restartNumberingAfterBreak="0">
    <w:nsid w:val="2EFE76C1"/>
    <w:multiLevelType w:val="hybridMultilevel"/>
    <w:tmpl w:val="479CC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21174BD"/>
    <w:multiLevelType w:val="hybridMultilevel"/>
    <w:tmpl w:val="978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56B6C"/>
    <w:multiLevelType w:val="hybridMultilevel"/>
    <w:tmpl w:val="B05E7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AE750B"/>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8330A"/>
    <w:multiLevelType w:val="hybridMultilevel"/>
    <w:tmpl w:val="AD5C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84CD9"/>
    <w:multiLevelType w:val="hybridMultilevel"/>
    <w:tmpl w:val="BDECA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0A24D8"/>
    <w:multiLevelType w:val="hybridMultilevel"/>
    <w:tmpl w:val="719A9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3E60DE"/>
    <w:multiLevelType w:val="hybridMultilevel"/>
    <w:tmpl w:val="FB5CA5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ACC3105"/>
    <w:multiLevelType w:val="hybridMultilevel"/>
    <w:tmpl w:val="CA64FA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7F2233"/>
    <w:multiLevelType w:val="hybridMultilevel"/>
    <w:tmpl w:val="80C0D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062410"/>
    <w:multiLevelType w:val="hybridMultilevel"/>
    <w:tmpl w:val="D0447900"/>
    <w:lvl w:ilvl="0" w:tplc="6798AB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7C2596"/>
    <w:multiLevelType w:val="hybridMultilevel"/>
    <w:tmpl w:val="A8F2E8E8"/>
    <w:lvl w:ilvl="0" w:tplc="82DCA014">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77972E6"/>
    <w:multiLevelType w:val="hybridMultilevel"/>
    <w:tmpl w:val="95C2D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D3D3E68"/>
    <w:multiLevelType w:val="multilevel"/>
    <w:tmpl w:val="2F0C2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0" w:hanging="360"/>
      </w:pPr>
      <w:rPr>
        <w:rFonts w:hint="default"/>
        <w:i w:val="0"/>
        <w:iCs w:val="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D2973"/>
    <w:multiLevelType w:val="hybridMultilevel"/>
    <w:tmpl w:val="B7468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B1A47"/>
    <w:multiLevelType w:val="hybridMultilevel"/>
    <w:tmpl w:val="8C3C4F84"/>
    <w:lvl w:ilvl="0" w:tplc="10090005">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659D1227"/>
    <w:multiLevelType w:val="hybridMultilevel"/>
    <w:tmpl w:val="34FAD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2A3A0C"/>
    <w:multiLevelType w:val="hybridMultilevel"/>
    <w:tmpl w:val="D2269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DA0CB3"/>
    <w:multiLevelType w:val="hybridMultilevel"/>
    <w:tmpl w:val="49B8A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820969"/>
    <w:multiLevelType w:val="hybridMultilevel"/>
    <w:tmpl w:val="318E8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E1D35"/>
    <w:multiLevelType w:val="hybridMultilevel"/>
    <w:tmpl w:val="6FA21C5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26C78"/>
    <w:multiLevelType w:val="hybridMultilevel"/>
    <w:tmpl w:val="2F5640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76E051D"/>
    <w:multiLevelType w:val="hybridMultilevel"/>
    <w:tmpl w:val="DFAEB8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5C6F0B"/>
    <w:multiLevelType w:val="hybridMultilevel"/>
    <w:tmpl w:val="87AC5BE2"/>
    <w:lvl w:ilvl="0" w:tplc="10090019">
      <w:start w:val="1"/>
      <w:numFmt w:val="lowerLetter"/>
      <w:lvlText w:val="%1."/>
      <w:lvlJc w:val="left"/>
      <w:pPr>
        <w:ind w:left="81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16cid:durableId="434716717">
    <w:abstractNumId w:val="19"/>
  </w:num>
  <w:num w:numId="2" w16cid:durableId="1949582798">
    <w:abstractNumId w:val="15"/>
  </w:num>
  <w:num w:numId="3" w16cid:durableId="1513377963">
    <w:abstractNumId w:val="25"/>
  </w:num>
  <w:num w:numId="4" w16cid:durableId="808286262">
    <w:abstractNumId w:val="22"/>
  </w:num>
  <w:num w:numId="5" w16cid:durableId="340275324">
    <w:abstractNumId w:val="14"/>
  </w:num>
  <w:num w:numId="6" w16cid:durableId="161968858">
    <w:abstractNumId w:val="27"/>
  </w:num>
  <w:num w:numId="7" w16cid:durableId="564224056">
    <w:abstractNumId w:val="8"/>
  </w:num>
  <w:num w:numId="8" w16cid:durableId="1691176848">
    <w:abstractNumId w:val="5"/>
  </w:num>
  <w:num w:numId="9" w16cid:durableId="803422593">
    <w:abstractNumId w:val="6"/>
  </w:num>
  <w:num w:numId="10" w16cid:durableId="1831409439">
    <w:abstractNumId w:val="20"/>
  </w:num>
  <w:num w:numId="11" w16cid:durableId="1717267621">
    <w:abstractNumId w:val="16"/>
  </w:num>
  <w:num w:numId="12" w16cid:durableId="639530797">
    <w:abstractNumId w:val="18"/>
  </w:num>
  <w:num w:numId="13" w16cid:durableId="638152567">
    <w:abstractNumId w:val="28"/>
  </w:num>
  <w:num w:numId="14" w16cid:durableId="522013313">
    <w:abstractNumId w:val="2"/>
  </w:num>
  <w:num w:numId="15" w16cid:durableId="1153907137">
    <w:abstractNumId w:val="26"/>
  </w:num>
  <w:num w:numId="16" w16cid:durableId="1639141125">
    <w:abstractNumId w:val="24"/>
  </w:num>
  <w:num w:numId="17" w16cid:durableId="929193766">
    <w:abstractNumId w:val="11"/>
  </w:num>
  <w:num w:numId="18" w16cid:durableId="296688759">
    <w:abstractNumId w:val="1"/>
  </w:num>
  <w:num w:numId="19" w16cid:durableId="1102068021">
    <w:abstractNumId w:val="31"/>
  </w:num>
  <w:num w:numId="20" w16cid:durableId="1650401774">
    <w:abstractNumId w:val="30"/>
  </w:num>
  <w:num w:numId="21" w16cid:durableId="1444958963">
    <w:abstractNumId w:val="7"/>
  </w:num>
  <w:num w:numId="22" w16cid:durableId="1078985450">
    <w:abstractNumId w:val="0"/>
  </w:num>
  <w:num w:numId="23" w16cid:durableId="275870860">
    <w:abstractNumId w:val="32"/>
  </w:num>
  <w:num w:numId="24" w16cid:durableId="1750536814">
    <w:abstractNumId w:val="13"/>
  </w:num>
  <w:num w:numId="25" w16cid:durableId="939679630">
    <w:abstractNumId w:val="23"/>
  </w:num>
  <w:num w:numId="26" w16cid:durableId="200436013">
    <w:abstractNumId w:val="12"/>
  </w:num>
  <w:num w:numId="27" w16cid:durableId="1384213146">
    <w:abstractNumId w:val="21"/>
  </w:num>
  <w:num w:numId="28" w16cid:durableId="574827585">
    <w:abstractNumId w:val="29"/>
  </w:num>
  <w:num w:numId="29" w16cid:durableId="2139714459">
    <w:abstractNumId w:val="17"/>
  </w:num>
  <w:num w:numId="30" w16cid:durableId="1299996806">
    <w:abstractNumId w:val="9"/>
  </w:num>
  <w:num w:numId="31" w16cid:durableId="1865943826">
    <w:abstractNumId w:val="10"/>
  </w:num>
  <w:num w:numId="32" w16cid:durableId="1683966793">
    <w:abstractNumId w:val="4"/>
  </w:num>
  <w:num w:numId="33" w16cid:durableId="94819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D3"/>
    <w:rsid w:val="00007530"/>
    <w:rsid w:val="000456CA"/>
    <w:rsid w:val="00050B9E"/>
    <w:rsid w:val="000742E7"/>
    <w:rsid w:val="000752E5"/>
    <w:rsid w:val="00093FAA"/>
    <w:rsid w:val="000A3F1A"/>
    <w:rsid w:val="000A7360"/>
    <w:rsid w:val="000D13EF"/>
    <w:rsid w:val="000D5B7A"/>
    <w:rsid w:val="000F4BA3"/>
    <w:rsid w:val="00105E22"/>
    <w:rsid w:val="001213E4"/>
    <w:rsid w:val="00133BD3"/>
    <w:rsid w:val="00146DF2"/>
    <w:rsid w:val="001522CE"/>
    <w:rsid w:val="001616B9"/>
    <w:rsid w:val="001933CC"/>
    <w:rsid w:val="00197113"/>
    <w:rsid w:val="001B5BC9"/>
    <w:rsid w:val="001E553C"/>
    <w:rsid w:val="001F413C"/>
    <w:rsid w:val="00212759"/>
    <w:rsid w:val="00212EC0"/>
    <w:rsid w:val="00214B98"/>
    <w:rsid w:val="00230D30"/>
    <w:rsid w:val="00247408"/>
    <w:rsid w:val="00253862"/>
    <w:rsid w:val="00265360"/>
    <w:rsid w:val="00284E10"/>
    <w:rsid w:val="00290395"/>
    <w:rsid w:val="002A7DA2"/>
    <w:rsid w:val="002C20FC"/>
    <w:rsid w:val="002D0667"/>
    <w:rsid w:val="002D741F"/>
    <w:rsid w:val="002E128F"/>
    <w:rsid w:val="002E7FE7"/>
    <w:rsid w:val="002F68BE"/>
    <w:rsid w:val="00303E96"/>
    <w:rsid w:val="00316691"/>
    <w:rsid w:val="00317A55"/>
    <w:rsid w:val="00327354"/>
    <w:rsid w:val="00342544"/>
    <w:rsid w:val="00353006"/>
    <w:rsid w:val="00376F01"/>
    <w:rsid w:val="003876A5"/>
    <w:rsid w:val="003C514C"/>
    <w:rsid w:val="003C69CE"/>
    <w:rsid w:val="003F053C"/>
    <w:rsid w:val="003F536C"/>
    <w:rsid w:val="003F5BBA"/>
    <w:rsid w:val="00407D90"/>
    <w:rsid w:val="00465FBE"/>
    <w:rsid w:val="00493758"/>
    <w:rsid w:val="004A19FB"/>
    <w:rsid w:val="004A795A"/>
    <w:rsid w:val="004B0F66"/>
    <w:rsid w:val="004C2A72"/>
    <w:rsid w:val="004C7E8F"/>
    <w:rsid w:val="00503C4C"/>
    <w:rsid w:val="00520809"/>
    <w:rsid w:val="00533D38"/>
    <w:rsid w:val="00545BDF"/>
    <w:rsid w:val="0055082E"/>
    <w:rsid w:val="0057078C"/>
    <w:rsid w:val="00570E88"/>
    <w:rsid w:val="0059116D"/>
    <w:rsid w:val="005925B9"/>
    <w:rsid w:val="00593797"/>
    <w:rsid w:val="005A1CCD"/>
    <w:rsid w:val="005A248E"/>
    <w:rsid w:val="005E6B4A"/>
    <w:rsid w:val="005F432A"/>
    <w:rsid w:val="005F5D81"/>
    <w:rsid w:val="0060198C"/>
    <w:rsid w:val="006060EB"/>
    <w:rsid w:val="006226D9"/>
    <w:rsid w:val="006271C8"/>
    <w:rsid w:val="00627EE0"/>
    <w:rsid w:val="006352A9"/>
    <w:rsid w:val="006419D2"/>
    <w:rsid w:val="006752E6"/>
    <w:rsid w:val="00681B90"/>
    <w:rsid w:val="00690967"/>
    <w:rsid w:val="0069580E"/>
    <w:rsid w:val="006A2F88"/>
    <w:rsid w:val="006B1FC8"/>
    <w:rsid w:val="006C2B1B"/>
    <w:rsid w:val="006C51A8"/>
    <w:rsid w:val="006D7BE1"/>
    <w:rsid w:val="006E48AA"/>
    <w:rsid w:val="006E71F3"/>
    <w:rsid w:val="00715460"/>
    <w:rsid w:val="0072337E"/>
    <w:rsid w:val="00737C27"/>
    <w:rsid w:val="00771853"/>
    <w:rsid w:val="0078333C"/>
    <w:rsid w:val="007909F7"/>
    <w:rsid w:val="007A13CD"/>
    <w:rsid w:val="007B4084"/>
    <w:rsid w:val="007D0914"/>
    <w:rsid w:val="007D5638"/>
    <w:rsid w:val="007E7829"/>
    <w:rsid w:val="007F748A"/>
    <w:rsid w:val="0080644E"/>
    <w:rsid w:val="0081267A"/>
    <w:rsid w:val="00817CE3"/>
    <w:rsid w:val="00825E62"/>
    <w:rsid w:val="00843E98"/>
    <w:rsid w:val="00844787"/>
    <w:rsid w:val="00854DD1"/>
    <w:rsid w:val="00864200"/>
    <w:rsid w:val="008846F2"/>
    <w:rsid w:val="008847E4"/>
    <w:rsid w:val="008862BE"/>
    <w:rsid w:val="008C0CEE"/>
    <w:rsid w:val="008F2EB9"/>
    <w:rsid w:val="009125D1"/>
    <w:rsid w:val="009237AB"/>
    <w:rsid w:val="00943F27"/>
    <w:rsid w:val="00944601"/>
    <w:rsid w:val="00951B76"/>
    <w:rsid w:val="0095746D"/>
    <w:rsid w:val="00980D26"/>
    <w:rsid w:val="009A491D"/>
    <w:rsid w:val="009B0E9A"/>
    <w:rsid w:val="009B19BE"/>
    <w:rsid w:val="009D5411"/>
    <w:rsid w:val="009E4038"/>
    <w:rsid w:val="00A044BD"/>
    <w:rsid w:val="00A10C57"/>
    <w:rsid w:val="00A1329F"/>
    <w:rsid w:val="00A2797A"/>
    <w:rsid w:val="00A341FE"/>
    <w:rsid w:val="00A50A4F"/>
    <w:rsid w:val="00A511D5"/>
    <w:rsid w:val="00A77A6E"/>
    <w:rsid w:val="00A903AA"/>
    <w:rsid w:val="00AB59AE"/>
    <w:rsid w:val="00AD01C1"/>
    <w:rsid w:val="00AD2514"/>
    <w:rsid w:val="00AD292C"/>
    <w:rsid w:val="00AD343D"/>
    <w:rsid w:val="00AF3728"/>
    <w:rsid w:val="00AF79F1"/>
    <w:rsid w:val="00B16A5B"/>
    <w:rsid w:val="00B432BF"/>
    <w:rsid w:val="00B52CAB"/>
    <w:rsid w:val="00B71C9F"/>
    <w:rsid w:val="00B73A26"/>
    <w:rsid w:val="00B77D78"/>
    <w:rsid w:val="00B927A5"/>
    <w:rsid w:val="00B92B54"/>
    <w:rsid w:val="00B94F41"/>
    <w:rsid w:val="00B973F4"/>
    <w:rsid w:val="00BC5CC7"/>
    <w:rsid w:val="00BD4D97"/>
    <w:rsid w:val="00BE17A8"/>
    <w:rsid w:val="00BE3EB1"/>
    <w:rsid w:val="00C04497"/>
    <w:rsid w:val="00C27D14"/>
    <w:rsid w:val="00C35C30"/>
    <w:rsid w:val="00C52698"/>
    <w:rsid w:val="00C62049"/>
    <w:rsid w:val="00C66953"/>
    <w:rsid w:val="00C73DA8"/>
    <w:rsid w:val="00C863E9"/>
    <w:rsid w:val="00CA11DD"/>
    <w:rsid w:val="00CB141B"/>
    <w:rsid w:val="00CB31BE"/>
    <w:rsid w:val="00CB39A6"/>
    <w:rsid w:val="00CB3FE1"/>
    <w:rsid w:val="00CC59FB"/>
    <w:rsid w:val="00CD5901"/>
    <w:rsid w:val="00CE09AB"/>
    <w:rsid w:val="00CF36C7"/>
    <w:rsid w:val="00CF652F"/>
    <w:rsid w:val="00D14149"/>
    <w:rsid w:val="00D260C8"/>
    <w:rsid w:val="00D26853"/>
    <w:rsid w:val="00D32067"/>
    <w:rsid w:val="00D34227"/>
    <w:rsid w:val="00D342CD"/>
    <w:rsid w:val="00D34C6F"/>
    <w:rsid w:val="00D44147"/>
    <w:rsid w:val="00D5660D"/>
    <w:rsid w:val="00D66399"/>
    <w:rsid w:val="00D74D13"/>
    <w:rsid w:val="00D812A5"/>
    <w:rsid w:val="00D87984"/>
    <w:rsid w:val="00D87E7A"/>
    <w:rsid w:val="00DA7074"/>
    <w:rsid w:val="00DB43B8"/>
    <w:rsid w:val="00DE6C7C"/>
    <w:rsid w:val="00DF10C6"/>
    <w:rsid w:val="00DF1843"/>
    <w:rsid w:val="00DF1AA6"/>
    <w:rsid w:val="00DF260A"/>
    <w:rsid w:val="00E018E2"/>
    <w:rsid w:val="00E328A3"/>
    <w:rsid w:val="00E51037"/>
    <w:rsid w:val="00E5131E"/>
    <w:rsid w:val="00E6096A"/>
    <w:rsid w:val="00E6385C"/>
    <w:rsid w:val="00E76568"/>
    <w:rsid w:val="00E85B54"/>
    <w:rsid w:val="00E902A5"/>
    <w:rsid w:val="00EE1E60"/>
    <w:rsid w:val="00EE756B"/>
    <w:rsid w:val="00EF02F6"/>
    <w:rsid w:val="00EF339C"/>
    <w:rsid w:val="00EF46D1"/>
    <w:rsid w:val="00F07A44"/>
    <w:rsid w:val="00F12D9D"/>
    <w:rsid w:val="00F2409D"/>
    <w:rsid w:val="00F25686"/>
    <w:rsid w:val="00F262E4"/>
    <w:rsid w:val="00F31897"/>
    <w:rsid w:val="00F37059"/>
    <w:rsid w:val="00F71142"/>
    <w:rsid w:val="00F71B3D"/>
    <w:rsid w:val="00F82E19"/>
    <w:rsid w:val="00F87531"/>
    <w:rsid w:val="00FA6AFD"/>
    <w:rsid w:val="00FC1258"/>
    <w:rsid w:val="00FC5B24"/>
    <w:rsid w:val="00FD6E94"/>
    <w:rsid w:val="00FE6EE7"/>
    <w:rsid w:val="00FF1C30"/>
    <w:rsid w:val="00FF5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354F"/>
  <w15:chartTrackingRefBased/>
  <w15:docId w15:val="{B8C9096B-93BF-4783-AE5F-C135C600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D3"/>
  </w:style>
  <w:style w:type="paragraph" w:styleId="Footer">
    <w:name w:val="footer"/>
    <w:basedOn w:val="Normal"/>
    <w:link w:val="FooterChar"/>
    <w:uiPriority w:val="99"/>
    <w:unhideWhenUsed/>
    <w:rsid w:val="0013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D3"/>
  </w:style>
  <w:style w:type="paragraph" w:styleId="ListParagraph">
    <w:name w:val="List Paragraph"/>
    <w:basedOn w:val="Normal"/>
    <w:uiPriority w:val="34"/>
    <w:qFormat/>
    <w:rsid w:val="00771853"/>
    <w:pPr>
      <w:ind w:left="720"/>
      <w:contextualSpacing/>
    </w:pPr>
  </w:style>
  <w:style w:type="character" w:customStyle="1" w:styleId="Heading1Char">
    <w:name w:val="Heading 1 Char"/>
    <w:basedOn w:val="DefaultParagraphFont"/>
    <w:link w:val="Heading1"/>
    <w:uiPriority w:val="9"/>
    <w:rsid w:val="00D879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5BDF"/>
    <w:pPr>
      <w:outlineLvl w:val="9"/>
    </w:pPr>
    <w:rPr>
      <w:lang w:val="en-US"/>
    </w:rPr>
  </w:style>
  <w:style w:type="paragraph" w:styleId="TOC1">
    <w:name w:val="toc 1"/>
    <w:basedOn w:val="Normal"/>
    <w:next w:val="Normal"/>
    <w:autoRedefine/>
    <w:uiPriority w:val="39"/>
    <w:unhideWhenUsed/>
    <w:rsid w:val="00545BDF"/>
    <w:pPr>
      <w:spacing w:after="100"/>
    </w:pPr>
  </w:style>
  <w:style w:type="character" w:styleId="Hyperlink">
    <w:name w:val="Hyperlink"/>
    <w:basedOn w:val="DefaultParagraphFont"/>
    <w:uiPriority w:val="99"/>
    <w:unhideWhenUsed/>
    <w:rsid w:val="00545BDF"/>
    <w:rPr>
      <w:color w:val="0563C1" w:themeColor="hyperlink"/>
      <w:u w:val="single"/>
    </w:rPr>
  </w:style>
  <w:style w:type="table" w:styleId="GridTable1Light-Accent6">
    <w:name w:val="Grid Table 1 Light Accent 6"/>
    <w:basedOn w:val="TableNormal"/>
    <w:uiPriority w:val="46"/>
    <w:rsid w:val="00EF339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EF339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2-Accent6">
    <w:name w:val="Grid Table 2 Accent 6"/>
    <w:basedOn w:val="TableNormal"/>
    <w:uiPriority w:val="47"/>
    <w:rsid w:val="00EF339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EE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s-lois.justice.gc.ca/eng/regulations/SOR-2015-17/"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EFA5-D8F4-412A-B635-51A384B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Hosaluk</dc:creator>
  <cp:keywords/>
  <dc:description/>
  <cp:lastModifiedBy>Moriarty, Karen SASWH</cp:lastModifiedBy>
  <cp:revision>6</cp:revision>
  <dcterms:created xsi:type="dcterms:W3CDTF">2022-06-17T19:28:00Z</dcterms:created>
  <dcterms:modified xsi:type="dcterms:W3CDTF">2022-06-17T20:20:00Z</dcterms:modified>
</cp:coreProperties>
</file>